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Default Extension="png" ContentType="image/png"/>
</ns0: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/>
      <w:r>
        <w:rPr>
          <w:rFonts w:ascii="Arial" w:hAnsi="Arial" w:cs="Arial"/>
          <w:sz w:val="21"/>
          <w:sz-cs w:val="21"/>
          <w:spacing w:val="0"/>
          <w:color w:val="334D6A"/>
        </w:rPr>
        <w:t xml:space="preserve">SYSTEM DESIGN · FINAL RELEASE</w:t>
      </w:r>
    </w:p>
    <w:p>
      <w:pPr>
        <w:spacing w:after="75"/>
      </w:pPr>
      <w:r>
        <w:rPr>
          <w:rFonts w:ascii="Arial" w:hAnsi="Arial" w:cs="Arial"/>
          <w:sz w:val="53"/>
          <w:sz-cs w:val="53"/>
          <w:b/>
          <w:spacing w:val="0"/>
          <w:color w:val="11192A"/>
        </w:rPr>
        <w:t xml:space="preserve">Asset Intelligence Copilot</w:t>
      </w:r>
    </w:p>
    <w:p>
      <w:pPr>
        <w:spacing w:after="150"/>
      </w:pPr>
      <w:r>
        <w:rPr>
          <w:rFonts w:ascii="Arial" w:hAnsi="Arial" w:cs="Arial"/>
          <w:sz w:val="24"/>
          <w:sz-cs w:val="24"/>
          <w:spacing w:val="0"/>
          <w:color w:val="415267"/>
        </w:rPr>
        <w:t xml:space="preserve">A source-grounded assistant for 600 wells across seven areas · calculation date: 15 January 2027</w:t>
      </w:r>
    </w:p>
    <w:p>
      <w:r>
        <w:drawing>
          <wp:inline>
            <wp:extent cx="9144000" cy="5143500"/>
            <wp:docPr id="1" name="System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hAnsi="Arial" w:cs="Arial"/>
          <w:sz w:val="19"/>
          <w:sz-cs w:val="19"/>
          <w:spacing w:val="0"/>
          <w:color w:val="415267"/>
        </w:rPr>
        <w:t xml:space="preserve">Runtime uses one copilot with five bounded tools; the Sol/Luna labels describe build-time roles, not runtime agents.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0E2138"/>
        </w:rPr>
        <w:t xml:space="preserve">Data path</w:t>
      </w:r>
      <w:r>
        <w:rPr>
          <w:rFonts w:ascii="Arial" w:hAnsi="Arial" w:cs="Arial"/>
          <w:sz w:val="21"/>
          <w:sz-cs w:val="21"/>
          <w:spacing w:val="0"/>
          <w:color w:val="1119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11192A"/>
        </w:rPr>
        <w:t xml:space="preserve">Loader places the released dataset in a shared SQLite database. Private chats live separately in a second SQLite database.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0E2138"/>
        </w:rPr>
        <w:t xml:space="preserve">Answer path</w:t>
      </w:r>
      <w:r>
        <w:rPr>
          <w:rFonts w:ascii="Arial" w:hAnsi="Arial" w:cs="Arial"/>
          <w:sz w:val="21"/>
          <w:sz-cs w:val="21"/>
          <w:spacing w:val="0"/>
          <w:color w:val="1119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11192A"/>
        </w:rPr>
        <w:t xml:space="preserve">SQL queries, evidence lookup, FTS5 manual/SOP search, recall and remember support answers. Saved query rows feed validated OpenUI components.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0E2138"/>
        </w:rPr>
        <w:t xml:space="preserve">Safeguards</w:t>
      </w:r>
      <w:r>
        <w:rPr>
          <w:rFonts w:ascii="Arial" w:hAnsi="Arial" w:cs="Arial"/>
          <w:sz w:val="21"/>
          <w:sz-cs w:val="21"/>
          <w:spacing w:val="0"/>
          <w:color w:val="1119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11192A"/>
        </w:rPr>
        <w:t xml:space="preserve">Original records remain intact; accepted scoped corrections inform later calculations. Private memory access is owner-checked. Demo user selection is not production authentication.</w:t>
      </w:r>
    </w:p>
    <w:p>
      <w:pPr/>
      <w:r>
        <w:rPr>
          <w:rFonts w:ascii="Arial" w:hAnsi="Arial" w:cs="Arial"/>
          <w:sz w:val="18"/>
          <w:sz-cs w:val="18"/>
          <w:spacing w:val="0"/>
          <w:color w:val="4F5E73"/>
        </w:rPr>
        <w:t xml:space="preserve">Public source: </w:t>
      </w:r>
      <w:r>
        <w:rPr>
          <w:rFonts w:ascii="Arial" w:hAnsi="Arial" w:cs="Arial"/>
          <w:sz w:val="18"/>
          <w:sz-cs w:val="18"/>
          <w:spacing w:val="0"/>
          <w:color w:val="155499"/>
        </w:rPr>
        <w:t xml:space="preserve">github.com/shipitdev/hackbase</w:t>
      </w:r>
      <w:r>
        <w:rPr>
          <w:rFonts w:ascii="Arial" w:hAnsi="Arial" w:cs="Arial"/>
          <w:sz w:val="18"/>
          <w:sz-cs w:val="18"/>
          <w:spacing w:val="0"/>
          <w:color w:val="4F5E73"/>
        </w:rPr>
        <w:t xml:space="preserve"/>
      </w:r>
    </w:p>
    <w:p>
      <w:pPr/>
      <w:r>
        <w:rPr>
          <w:rFonts w:ascii="Arial" w:hAnsi="Arial" w:cs="Arial"/>
          <w:sz w:val="18"/>
          <w:sz-cs w:val="18"/>
          <w:spacing w:val="0"/>
          <w:color w:val="4F5E73"/>
        </w:rPr>
        <w:t xml:space="preserve">DO inference router · budget preference enabled · no measured cost claim</w:t>
      </w:r>
    </w:p>
    <w:p>
      <w:pPr/>
      <w:r>
        <w:rPr>
          <w:rFonts w:ascii="Arial" w:hAnsi="Arial" w:cs="Arial"/>
          <w:sz w:val="21"/>
          <w:sz-cs w:val="21"/>
          <w:spacing w:val="0"/>
          <w:color w:val="334D6A"/>
        </w:rPr>
        <w:t xml:space="preserve">EVALUATION · 11 RELEASED QUESTIONS</w:t>
      </w:r>
    </w:p>
    <w:p>
      <w:pPr>
        <w:spacing w:after="75"/>
        <w:pageBreakBefore/>
      </w:pPr>
      <w:r>
        <w:rPr>
          <w:rFonts w:ascii="Arial" w:hAnsi="Arial" w:cs="Arial"/>
          <w:sz w:val="42"/>
          <w:sz-cs w:val="42"/>
          <w:b/>
          <w:spacing w:val="0"/>
          <w:color w:val="11192A"/>
        </w:rPr>
        <w:t xml:space="preserve">Saved answers and results</w:t>
      </w:r>
    </w:p>
    <w:p>
      <w:pPr>
        <w:spacing w:after="150"/>
      </w:pPr>
      <w:r>
        <w:rPr>
          <w:rFonts w:ascii="Arial" w:hAnsi="Arial" w:cs="Arial"/>
          <w:sz w:val="21"/>
          <w:sz-cs w:val="21"/>
          <w:spacing w:val="0"/>
          <w:color w:val="415267"/>
        </w:rPr>
        <w:t xml:space="preserve">E4 captured 21 turns: 12 HTTP 200 partials and 9 HTTP 502 upstream errors; no 504s. Ten partials hit the context limit. Two turns returned evidence-supported answers (2/21 answer coverage, not an accuracy rate); the other 19 were unverifiable.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Question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Saved answer or failure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Evidence review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Q1 · Pressure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Supported refusal: pressure is unmeasured; no map.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Scanned 125,198 inspections; zero pressure matches; cited equipment inventory.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Q2 · Producer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HTTP 502 upstream error; no answer.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Source has no per-well oil-volume measure; refusal to rank barrels is warranted.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Q3 · Gas reports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HTTP 502; no table.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 answer to assess. Reference oracle only: 26 reports; 17 met deadline, 9 missed.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Q4 · Bypasses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Context-limit partial; no table, citations or results.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 answer to assess. Reference oracle only: 12 intervals, 3 current, 5 violations.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Q5 · Regulator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Context-limit partial; no table or evidence.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Not verifiable.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Q6 · Disagreement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Context-limit partial; no table or evidence.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Not verifiable.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Q7 · Repair risk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Both turns context-limit partial; no ranking.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 crew recommendation or table; no unique oracle ranking.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Q8 · Recall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Turns 1–2: HTTP 502; turns 3–5: context-limit partial.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 recall tables or sourced facts; no shared change saved, persistence not demonstrated.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Q9 · Multi-topic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Turn 2: Nathan Pierce, 150 TEAM-NW wells. T1/T5 partial; T3/T4/T6 HTTP 502.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Turn 2 supported by four saved-query citations. T4 got no answer; no Dec 3 H2S reading, latest documented earlier value 0 ppm on Nov 20.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Q10 · Workload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HTTP 502; no table or stacked bar.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Not verifiable.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Q11 · Region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HTTP 502; no evidence or comparison.</w:t>
      </w:r>
    </w:p>
    <w:p>
      <w:pPr/>
      <w:r>
        <w:rPr>
          <w:rFonts w:ascii="Arial" w:hAnsi="Arial" w:cs="Arial"/>
          <w:sz w:val="24"/>
          <w:sz-cs w:val="24"/>
          <w:spacing w:val="0"/>
          <w:color w:val="11192A"/>
        </w:rPr>
        <w:t xml:space="preserve">Not verifiable.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2138"/>
        </w:rPr>
        <w:t xml:space="preserve">Follow-up:</w:t>
      </w:r>
      <w:r>
        <w:rPr>
          <w:rFonts w:ascii="Arial" w:hAnsi="Arial" w:cs="Arial"/>
          <w:sz w:val="22"/>
          <w:sz-cs w:val="22"/>
          <w:spacing w:val="0"/>
          <w:color w:val="11192A"/>
        </w:rPr>
        <w:t xml:space="preserve"> Q1 refusal and Q9-2 (Nathan Pierce, 150 wells) were the only supported answers. Q9-2 had four saved-query citations. Q9-4 had no answer: source oracle confirms no Dec 3 H2S reading; latest prior reading is 0 ppm on Nov 20. Oracle counts shown above are reference only, not model output.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2138"/>
        </w:rPr>
        <w:t xml:space="preserve">Limits:</w:t>
      </w:r>
      <w:r>
        <w:rPr>
          <w:rFonts w:ascii="Arial" w:hAnsi="Arial" w:cs="Arial"/>
          <w:sz w:val="22"/>
          <w:sz-cs w:val="22"/>
          <w:spacing w:val="0"/>
          <w:color w:val="11192A"/>
        </w:rPr>
        <w:t xml:space="preserve"> The other 19 turns had no verifiable answer. Usage is a lower bound (1,740,380 tokens across 103 served-model IDs); no cost total is stated. Full prompts/responses stay private and are not included here. </w:t>
      </w:r>
      <w:r>
        <w:rPr>
          <w:rFonts w:ascii="Arial" w:hAnsi="Arial" w:cs="Arial"/>
          <w:sz w:val="22"/>
          <w:sz-cs w:val="22"/>
          <w:spacing w:val="0"/>
          <w:color w:val="155499"/>
        </w:rPr>
        <w:t xml:space="preserve">Public E4 rerun report</w:t>
      </w:r>
      <w:r>
        <w:rPr>
          <w:rFonts w:ascii="Arial" w:hAnsi="Arial" w:cs="Arial"/>
          <w:sz w:val="22"/>
          <w:sz-cs w:val="22"/>
          <w:spacing w:val="0"/>
          <w:color w:val="11192A"/>
        </w:rPr>
        <w:t xml:space="preserve"> · </w:t>
      </w:r>
      <w:r>
        <w:rPr>
          <w:rFonts w:ascii="Arial" w:hAnsi="Arial" w:cs="Arial"/>
          <w:sz w:val="22"/>
          <w:sz-cs w:val="22"/>
          <w:spacing w:val="0"/>
          <w:color w:val="155499"/>
        </w:rPr>
        <w:t xml:space="preserve">source oracle</w:t>
      </w:r>
      <w:r>
        <w:rPr>
          <w:rFonts w:ascii="Arial" w:hAnsi="Arial" w:cs="Arial"/>
          <w:sz w:val="22"/>
          <w:sz-cs w:val="22"/>
          <w:spacing w:val="0"/>
          <w:color w:val="11192A"/>
        </w:rPr>
        <w:t xml:space="preserve">. Dataset: 125,198 inspections and 17,415 maintenance records.</w:t>
      </w:r>
    </w:p>
    <w:p>
      <w:pPr/>
      <w:r>
        <w:rPr>
          <w:rFonts w:ascii="Arial" w:hAnsi="Arial" w:cs="Arial"/>
          <w:sz w:val="18"/>
          <w:sz-cs w:val="18"/>
          <w:spacing w:val="0"/>
          <w:color w:val="4F5E73"/>
        </w:rPr>
        <w:t xml:space="preserve">Full private capture remains in the local evaluation workspace; no conversations or private DBs published.</w:t>
      </w:r>
    </w:p>
    <w:p>
      <w:pPr/>
      <w:r>
        <w:rPr>
          <w:rFonts w:ascii="Arial" w:hAnsi="Arial" w:cs="Arial"/>
          <w:sz w:val="18"/>
          <w:sz-cs w:val="18"/>
          <w:spacing w:val="0"/>
          <w:color w:val="4F5E73"/>
        </w:rPr>
        <w:t xml:space="preserve">11 scenarios · 21 turns · no full scenario returned a complete answer</w:t>
      </w:r>
    </w:p>
    <w:sectPr>
      <w:pgSz w:w="16838" w:h="11906" w:orient="landscape"/>
      <w:pgMar w:top="510" w:right="510" w:bottom="510" w:left="510"/>
    </w:sectPr>
  </w:body>
</w:document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customXml" Target="../docProps/meta.xml" /><ns0:Relationship Id="rId2" Type="http://schemas.openxmlformats.org/officeDocument/2006/relationships/theme" Target="theme/theme1.xml" /><ns0:Relationship Id="rId3" Type="http://schemas.openxmlformats.org/officeDocument/2006/relationships/image" Target="media/architecture.png" /></ns0: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