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Enclave X Integration Roadmap</w:t>
      </w:r>
    </w:p>
    <w:p>
      <w:r>
        <w:rPr>
          <w:i/>
        </w:rPr>
        <w:t>Document version: 1.0</w:t>
        <w:br/>
      </w:r>
      <w:r>
        <w:rPr>
          <w:i/>
        </w:rPr>
        <w:t>Product: Enclave (Pocket Crew)</w:t>
        <w:br/>
      </w:r>
      <w:r>
        <w:rPr>
          <w:i/>
        </w:rPr>
        <w:t>Scope: Two planned capabilities — public X pre-retrieval and OAuth user-context tools</w:t>
        <w:br/>
      </w:r>
    </w:p>
    <w:p/>
    <w:p>
      <w:r>
        <w:rPr>
          <w:b w:val="0"/>
        </w:rPr>
        <w:t>This document describes two related but distinct X (Twitter) capabilities for Enclave. They use different authentication models and should not be conflated.</w:t>
      </w:r>
    </w:p>
    <w:p>
      <w:pPr>
        <w:pStyle w:val="Heading1"/>
      </w:pPr>
      <w:r>
        <w:t>Feature 1: X Host Pre-Retrieval (Pre-Fetch)</w:t>
      </w:r>
    </w:p>
    <w:p>
      <w:pPr>
        <w:pStyle w:val="Heading2"/>
      </w:pPr>
      <w:r>
        <w:t>Summary</w:t>
      </w:r>
    </w:p>
    <w:p>
      <w:r>
        <w:rPr>
          <w:b w:val="0"/>
        </w:rPr>
        <w:t>When the search-intent classifier (and configured skills) indicate that a turn needs live information, Enclave already runs web pre-retrieval (Tavily/Exa) before the model generates a reply and injects results under # RELEVANT WEB SEARCH RESULTS: in the system prompt. X host pre-retrieval extends that pattern to X: run search_x_recent once on the host, shape the user’s conversational prompt into an X API–compatible keyword query, and inject normalized results before inference — without requiring the user to sign in with their personal X account.</w:t>
      </w:r>
    </w:p>
    <w:p>
      <w:pPr>
        <w:pStyle w:val="Heading2"/>
      </w:pPr>
      <w:r>
        <w:t>Authentication model</w:t>
      </w:r>
    </w:p>
    <w:p>
      <w:pPr>
        <w:pStyle w:val="ListBullet"/>
      </w:pPr>
      <w:r>
        <w:t>Uses the existing X Developer API Bearer token stored in Settings (“X API Key”).</w:t>
      </w:r>
    </w:p>
    <w:p>
      <w:pPr>
        <w:pStyle w:val="ListBullet"/>
      </w:pPr>
      <w:r>
        <w:t>Same app-only credentials as the search_x_recent tool executor today.</w:t>
      </w:r>
    </w:p>
    <w:p>
      <w:pPr>
        <w:pStyle w:val="ListBullet"/>
      </w:pPr>
      <w:r>
        <w:t>No OAuth 2.0 user context (PKCE) required for this feature.</w:t>
      </w:r>
    </w:p>
    <w:p>
      <w:pPr>
        <w:pStyle w:val="ListBullet"/>
      </w:pPr>
      <w:r>
        <w:t>Searches public recent posts via X API v2 /2/tweets/search/recent.</w:t>
      </w:r>
    </w:p>
    <w:p>
      <w:pPr>
        <w:pStyle w:val="Heading2"/>
      </w:pPr>
      <w:r>
        <w:t>Current state (shipped)</w:t>
      </w:r>
    </w:p>
    <w:p>
      <w:pPr>
        <w:pStyle w:val="ListBullet"/>
      </w:pPr>
      <w:r>
        <w:t>search_x_recent tool: model-invoked via structured XSearchParams and BuildXQueryUseCase.</w:t>
      </w:r>
    </w:p>
    <w:p>
      <w:pPr>
        <w:pStyle w:val="ListBullet"/>
      </w:pPr>
      <w:r>
        <w:t>Intent-gated activation: when search intent fires and X is configured (toggle + API key), search_x_recent is added to activeTools without disclose_tool_schemas.</w:t>
      </w:r>
    </w:p>
    <w:p>
      <w:pPr>
        <w:pStyle w:val="ListBullet"/>
      </w:pPr>
      <w:r>
        <w:t>Web pre-retrieval: classifier + SearchIntentPolicy drive host web_search before sendPrompt.</w:t>
      </w:r>
    </w:p>
    <w:p>
      <w:pPr>
        <w:pStyle w:val="ListBullet"/>
      </w:pPr>
      <w:r>
        <w:t>Sources pill: web pre-retrieval results surface in chat after persistence/projection fixes.</w:t>
      </w:r>
    </w:p>
    <w:p>
      <w:pPr>
        <w:pStyle w:val="Heading2"/>
      </w:pPr>
      <w:r>
        <w:t>Problem / why deferred</w:t>
      </w:r>
    </w:p>
    <w:p>
      <w:r>
        <w:rPr>
          <w:b w:val="0"/>
        </w:rPr>
        <w:t>X recent search is not semantic search. Sending the user’s full conversational prompt verbatim to the API often returns poor or empty results. Exa and Tavily accept natural-language queries; X expects short, keyword-shaped queries with operators (AND/OR, phrases, @mentions, hashtags). Host pre-search therefore needs prompt → XSearchParams derivation before calling the API.</w:t>
      </w:r>
    </w:p>
    <w:p>
      <w:pPr>
        <w:pStyle w:val="Heading2"/>
      </w:pPr>
      <w:r>
        <w:t>Planned ticket</w:t>
      </w:r>
    </w:p>
    <w:p>
      <w:r>
        <w:rPr>
          <w:b/>
        </w:rPr>
        <w:t>FEAT-x-pre-retrieval-query-shaping</w:t>
      </w:r>
    </w:p>
    <w:p>
      <w:pPr>
        <w:pStyle w:val="Heading2"/>
      </w:pPr>
      <w:r>
        <w:t>Technical approach</w:t>
      </w:r>
    </w:p>
    <w:p>
      <w:pPr>
        <w:pStyle w:val="ListBullet"/>
      </w:pPr>
      <w:r>
        <w:t>DeriveXSearchParamsFromPromptUseCase: map user prompt → XSearchParams (or skip with reason).</w:t>
      </w:r>
    </w:p>
    <w:p>
      <w:pPr>
        <w:pStyle w:val="ListBullet"/>
      </w:pPr>
      <w:r>
        <w:t>Heuristics (planned): max ~6 keywords; max composed query length ~128; skip when prompt is long conversational text with no quoted phrase, hashtag, or @mention; prefer quoted strings and proper-noun tokens.</w:t>
      </w:r>
    </w:p>
    <w:p>
      <w:pPr>
        <w:pStyle w:val="ListBullet"/>
      </w:pPr>
      <w:r>
        <w:t>Reuse BuildXQueryUseCase to compose the final query string from structured params.</w:t>
      </w:r>
    </w:p>
    <w:p>
      <w:pPr>
        <w:pStyle w:val="ListBullet"/>
      </w:pPr>
      <w:r>
        <w:t>ChatInferenceRequestPreparer: when ToolIntentActivationPolicy enables X and pre-retrieval for X, execute search once before sendPrompt (parallel to web pre-retrieval).</w:t>
      </w:r>
    </w:p>
    <w:p>
      <w:pPr>
        <w:pStyle w:val="ListBullet"/>
      </w:pPr>
      <w:r>
        <w:t>PreparedChatInferenceRequest.preRetrievalXResultJson: raw normalized JSON from X search.</w:t>
      </w:r>
    </w:p>
    <w:p>
      <w:pPr>
        <w:pStyle w:val="ListBullet"/>
      </w:pPr>
      <w:r>
        <w:t>Prompt injection: new section # RELEVANT X SEARCH RESULTS: (mirror web block).</w:t>
      </w:r>
    </w:p>
    <w:p>
      <w:pPr>
        <w:pStyle w:val="ListBullet"/>
      </w:pPr>
      <w:r>
        <w:t>Optional: merge X hits into WebSearchSource / Sources UI (same patterns as web pre-fetch).</w:t>
      </w:r>
    </w:p>
    <w:p>
      <w:pPr>
        <w:pStyle w:val="Heading2"/>
      </w:pPr>
      <w:r>
        <w:t>Layer changes (high level)</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Changes</w:t>
            </w:r>
          </w:p>
        </w:tc>
      </w:tr>
      <w:tr>
        <w:tc>
          <w:tcPr>
            <w:tcW w:type="dxa" w:w="4320"/>
          </w:tcPr>
          <w:p>
            <w:r>
              <w:t>:core:domain</w:t>
            </w:r>
          </w:p>
        </w:tc>
        <w:tc>
          <w:tcPr>
            <w:tcW w:type="dxa" w:w="4320"/>
          </w:tcPr>
          <w:p>
            <w:r>
              <w:t>DeriveXSearchParamsFromPromptUseCase; extend ToolIntentActivationPolicy / preparer; preRetrievalXResultJson on PreparedChatInferenceRequest; prompt composer hook.</w:t>
            </w:r>
          </w:p>
        </w:tc>
      </w:tr>
      <w:tr>
        <w:tc>
          <w:tcPr>
            <w:tcW w:type="dxa" w:w="4320"/>
          </w:tcPr>
          <w:p>
            <w:r>
              <w:t>:core:data</w:t>
            </w:r>
          </w:p>
        </w:tc>
        <w:tc>
          <w:tcPr>
            <w:tcW w:type="dxa" w:w="4320"/>
          </w:tcPr>
          <w:p>
            <w:r>
              <w:t>Reuse XSearchRepository / XSearchToolExecutorImpl; optional early persist of X sources.</w:t>
            </w:r>
          </w:p>
        </w:tc>
      </w:tr>
      <w:tr>
        <w:tc>
          <w:tcPr>
            <w:tcW w:type="dxa" w:w="4320"/>
          </w:tcPr>
          <w:p>
            <w:r>
              <w:t>:feature:chat</w:t>
            </w:r>
          </w:p>
        </w:tc>
        <w:tc>
          <w:tcPr>
            <w:tcW w:type="dxa" w:w="4320"/>
          </w:tcPr>
          <w:p>
            <w:r>
              <w:t>Sources pill / projection if X pre-results should appear like web sources.</w:t>
            </w:r>
          </w:p>
        </w:tc>
      </w:tr>
      <w:tr>
        <w:tc>
          <w:tcPr>
            <w:tcW w:type="dxa" w:w="4320"/>
          </w:tcPr>
          <w:p>
            <w:r>
              <w:t>:feature:inference</w:t>
            </w:r>
          </w:p>
        </w:tc>
        <w:tc>
          <w:tcPr>
            <w:tcW w:type="dxa" w:w="4320"/>
          </w:tcPr>
          <w:p>
            <w:r>
              <w:t>No change to provider-native x_search on Grok 4.20+ (separate xAI-hosted path).</w:t>
            </w:r>
          </w:p>
        </w:tc>
      </w:tr>
    </w:tbl>
    <w:p>
      <w:pPr>
        <w:pStyle w:val="Heading2"/>
      </w:pPr>
      <w:r>
        <w:t>Non-goals</w:t>
      </w:r>
    </w:p>
    <w:p>
      <w:pPr>
        <w:pStyle w:val="ListBullet"/>
      </w:pPr>
      <w:r>
        <w:t>User OAuth / personalized timelines / posting as the user.</w:t>
      </w:r>
    </w:p>
    <w:p>
      <w:pPr>
        <w:pStyle w:val="ListBullet"/>
      </w:pPr>
      <w:r>
        <w:t>Changing search-intent classifier weights or threshold in this ticket.</w:t>
      </w:r>
    </w:p>
    <w:p>
      <w:pPr>
        <w:pStyle w:val="ListBullet"/>
      </w:pPr>
      <w:r>
        <w:t>Replacing model-driven search_x_recent calls — pre-fetch is additive.</w:t>
      </w:r>
    </w:p>
    <w:p>
      <w:r>
        <w:br w:type="page"/>
      </w:r>
    </w:p>
    <w:p>
      <w:pPr>
        <w:pStyle w:val="Heading1"/>
      </w:pPr>
      <w:r>
        <w:t>Feature 2: X OAuth User Context (“Sign in with X”)</w:t>
      </w:r>
    </w:p>
    <w:p>
      <w:pPr>
        <w:pStyle w:val="Heading2"/>
      </w:pPr>
      <w:r>
        <w:t>Summary</w:t>
      </w:r>
    </w:p>
    <w:p>
      <w:r>
        <w:rPr>
          <w:b w:val="0"/>
        </w:rPr>
        <w:t>Some X capabilities require acting as or reading data for a specific signed-in user. App-only Bearer tokens from the Developer Portal cannot perform write operations or access private user feeds. Enclave deferred the tools below until OAuth 2.0 User Context with PKCE is implemented end-to-end.</w:t>
      </w:r>
    </w:p>
    <w:p>
      <w:pPr>
        <w:pStyle w:val="Heading2"/>
      </w:pPr>
      <w:r>
        <w:t>Deferred tools requiring X sign-in</w:t>
      </w:r>
    </w:p>
    <w:p>
      <w:pPr>
        <w:pStyle w:val="Heading3"/>
      </w:pPr>
      <w:r>
        <w:t>x_post_action (write operations)</w:t>
      </w:r>
    </w:p>
    <w:p>
      <w:pPr>
        <w:pStyle w:val="ListBullet"/>
      </w:pPr>
      <w:r>
        <w:t>Posting tweets, replying to threads, retweeting, quoting, and liking/unliking.</w:t>
      </w:r>
    </w:p>
    <w:p>
      <w:pPr>
        <w:pStyle w:val="ListBullet"/>
      </w:pPr>
      <w:r>
        <w:t>Why PKCE is required: app-only Bearer tokens do not have write permissions; mutating actions must be authorized by a signed-in user context.</w:t>
      </w:r>
    </w:p>
    <w:p>
      <w:pPr>
        <w:pStyle w:val="Heading3"/>
      </w:pPr>
      <w:r>
        <w:t>x_notifications (notifications and activity)</w:t>
      </w:r>
    </w:p>
    <w:p>
      <w:pPr>
        <w:pStyle w:val="ListBullet"/>
      </w:pPr>
      <w:r>
        <w:t>Retrieving the user’s notifications, mentions, and activity feed.</w:t>
      </w:r>
    </w:p>
    <w:p>
      <w:pPr>
        <w:pStyle w:val="ListBullet"/>
      </w:pPr>
      <w:r>
        <w:t>Why PKCE is required: user-specific endpoints (e.g. /2/users/me, mentions, likes timeline) are restricted to the authenticated user.</w:t>
      </w:r>
    </w:p>
    <w:p>
      <w:pPr>
        <w:pStyle w:val="Heading3"/>
      </w:pPr>
      <w:r>
        <w:t>Personalized / tailored trends</w:t>
      </w:r>
    </w:p>
    <w:p>
      <w:pPr>
        <w:pStyle w:val="ListBullet"/>
      </w:pPr>
      <w:r>
        <w:t>Trends customized to the authenticated user’s location and interests.</w:t>
      </w:r>
    </w:p>
    <w:p>
      <w:pPr>
        <w:pStyle w:val="ListBullet"/>
      </w:pPr>
      <w:r>
        <w:t>Example API: /2/users/personalized_trends.</w:t>
      </w:r>
    </w:p>
    <w:p>
      <w:pPr>
        <w:pStyle w:val="ListBullet"/>
      </w:pPr>
      <w:r>
        <w:t>Requires the same user-context OAuth session as the tools above.</w:t>
      </w:r>
    </w:p>
    <w:p>
      <w:pPr>
        <w:pStyle w:val="Heading2"/>
      </w:pPr>
      <w:r>
        <w:t>A. Developer Portal setup</w:t>
      </w:r>
    </w:p>
    <w:p>
      <w:pPr>
        <w:pStyle w:val="ListBullet"/>
      </w:pPr>
      <w:r>
        <w:t>Update app registration in the X Developer Portal to enable OAuth 2.0 and PKCE.</w:t>
      </w:r>
    </w:p>
    <w:p>
      <w:pPr>
        <w:pStyle w:val="ListBullet"/>
      </w:pPr>
      <w:r>
        <w:t>Configure a custom redirect URI (e.g. enclave://oauth/x/callback).</w:t>
      </w:r>
    </w:p>
    <w:p>
      <w:pPr>
        <w:pStyle w:val="ListBullet"/>
      </w:pPr>
      <w:r>
        <w:t>Request scopes: tweet.read, tweet.write, users.read, like.write, and offline.access (required for refresh tokens).</w:t>
      </w:r>
    </w:p>
    <w:p>
      <w:pPr>
        <w:pStyle w:val="Heading2"/>
      </w:pPr>
      <w:r>
        <w:t>B. Android app authentication flow</w:t>
      </w:r>
    </w:p>
    <w:p>
      <w:pPr>
        <w:pStyle w:val="ListBullet"/>
      </w:pPr>
      <w:r>
        <w:t>Browser handshake: Custom Tabs or AppAuth to prompt the user to authorize the app.</w:t>
      </w:r>
    </w:p>
    <w:p>
      <w:pPr>
        <w:pStyle w:val="ListBullet"/>
      </w:pPr>
      <w:r>
        <w:t>Callback interceptor: deep-link handling in navigation to capture the authorization code.</w:t>
      </w:r>
    </w:p>
    <w:p>
      <w:pPr>
        <w:pStyle w:val="ListBullet"/>
      </w:pPr>
      <w:r>
        <w:t>Token exchange and storage: exchange code for access_token and refresh_token; store securely (e.g. ApiKeyManager or dedicated OAuth token store with encryption).</w:t>
      </w:r>
    </w:p>
    <w:p>
      <w:pPr>
        <w:pStyle w:val="ListBullet"/>
      </w:pPr>
      <w:r>
        <w:t>Auto-refresh: X OAuth 2.0 access tokens expire about every 2 hours; HTTP client interceptor or repository layer refreshes using refresh_token before API calls.</w:t>
      </w:r>
    </w:p>
    <w:p>
      <w:pPr>
        <w:pStyle w:val="Heading2"/>
      </w:pPr>
      <w:r>
        <w:t>C. Settings UI</w:t>
      </w:r>
    </w:p>
    <w:p>
      <w:pPr>
        <w:pStyle w:val="ListBullet"/>
      </w:pPr>
      <w:r>
        <w:t>“Connect your X Account” section (distinct from “X API Key” for public search).</w:t>
      </w:r>
    </w:p>
    <w:p>
      <w:pPr>
        <w:pStyle w:val="ListBullet"/>
      </w:pPr>
      <w:r>
        <w:t>Show connected @handle when linked.</w:t>
      </w:r>
    </w:p>
    <w:p>
      <w:pPr>
        <w:pStyle w:val="ListBullet"/>
      </w:pPr>
      <w:r>
        <w:t>“Disconnect / Sign Out” to purge access and refresh tokens.</w:t>
      </w:r>
    </w:p>
    <w:p>
      <w:pPr>
        <w:pStyle w:val="Heading2"/>
      </w:pPr>
      <w:r>
        <w:t>D. Tool registration and UX safeguards</w:t>
      </w:r>
    </w:p>
    <w:p>
      <w:pPr>
        <w:pStyle w:val="ListBullet"/>
      </w:pPr>
      <w:r>
        <w:t>Conditional tool inclusion: ChatInferenceRequestPreparer exposes x_post_action and x_notifications only when a valid user-context token exists — or lists them with a disabled description so the model can prompt the user to connect X.</w:t>
      </w:r>
    </w:p>
    <w:p>
      <w:pPr>
        <w:pStyle w:val="ListBullet"/>
      </w:pPr>
      <w:r>
        <w:t>Write confirmation gate (critical): x_post_action must never run silently. Tool calls enter a review state in chat; the API executes only after the user taps Confirm.</w:t>
      </w:r>
    </w:p>
    <w:p>
      <w:pPr>
        <w:pStyle w:val="Heading2"/>
      </w:pPr>
      <w:r>
        <w:t>Layer changes (high level)</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Changes</w:t>
            </w:r>
          </w:p>
        </w:tc>
      </w:tr>
      <w:tr>
        <w:tc>
          <w:tcPr>
            <w:tcW w:type="dxa" w:w="4320"/>
          </w:tcPr>
          <w:p>
            <w:r>
              <w:t>:core:domain</w:t>
            </w:r>
          </w:p>
        </w:tc>
        <w:tc>
          <w:tcPr>
            <w:tcW w:type="dxa" w:w="4320"/>
          </w:tcPr>
          <w:p>
            <w:r>
              <w:t>XUserSessionPort; OAuth use cases; new ToolDefinitions; gating in preparer.</w:t>
            </w:r>
          </w:p>
        </w:tc>
      </w:tr>
      <w:tr>
        <w:tc>
          <w:tcPr>
            <w:tcW w:type="dxa" w:w="4320"/>
          </w:tcPr>
          <w:p>
            <w:r>
              <w:t>:core:data</w:t>
            </w:r>
          </w:p>
        </w:tc>
        <w:tc>
          <w:tcPr>
            <w:tcW w:type="dxa" w:w="4320"/>
          </w:tcPr>
          <w:p>
            <w:r>
              <w:t>OAuth PKCE client; token store; user-context X API adapters per tool.</w:t>
            </w:r>
          </w:p>
        </w:tc>
      </w:tr>
      <w:tr>
        <w:tc>
          <w:tcPr>
            <w:tcW w:type="dxa" w:w="4320"/>
          </w:tcPr>
          <w:p>
            <w:r>
              <w:t>:feature:settings</w:t>
            </w:r>
          </w:p>
        </w:tc>
        <w:tc>
          <w:tcPr>
            <w:tcW w:type="dxa" w:w="4320"/>
          </w:tcPr>
          <w:p>
            <w:r>
              <w:t>Connect / disconnect UI; session state in ViewModel.</w:t>
            </w:r>
          </w:p>
        </w:tc>
      </w:tr>
      <w:tr>
        <w:tc>
          <w:tcPr>
            <w:tcW w:type="dxa" w:w="4320"/>
          </w:tcPr>
          <w:p>
            <w:r>
              <w:t>:app</w:t>
            </w:r>
          </w:p>
        </w:tc>
        <w:tc>
          <w:tcPr>
            <w:tcW w:type="dxa" w:w="4320"/>
          </w:tcPr>
          <w:p>
            <w:r>
              <w:t>Deep link intent filter for enclave://oauth/x/callback.</w:t>
            </w:r>
          </w:p>
        </w:tc>
      </w:tr>
      <w:tr>
        <w:tc>
          <w:tcPr>
            <w:tcW w:type="dxa" w:w="4320"/>
          </w:tcPr>
          <w:p>
            <w:r>
              <w:t>:feature:chat</w:t>
            </w:r>
          </w:p>
        </w:tc>
        <w:tc>
          <w:tcPr>
            <w:tcW w:type="dxa" w:w="4320"/>
          </w:tcPr>
          <w:p>
            <w:r>
              <w:t>Write-confirmation composable / ViewModel flow before executor runs.</w:t>
            </w:r>
          </w:p>
        </w:tc>
      </w:tr>
    </w:tbl>
    <w:p>
      <w:pPr>
        <w:pStyle w:val="Heading2"/>
      </w:pPr>
      <w:r>
        <w:t>Comparison: Feature 1 vs Feature 2</w:t>
      </w:r>
    </w:p>
    <w:tbl>
      <w:tblPr>
        <w:tblStyle w:val="TableGrid"/>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X pre-retrieval</w:t>
            </w:r>
          </w:p>
        </w:tc>
        <w:tc>
          <w:tcPr>
            <w:tcW w:type="dxa" w:w="2880"/>
          </w:tcPr>
          <w:p>
            <w:r>
              <w:t>OAuth user tools</w:t>
            </w:r>
          </w:p>
        </w:tc>
      </w:tr>
      <w:tr>
        <w:tc>
          <w:tcPr>
            <w:tcW w:type="dxa" w:w="2880"/>
          </w:tcPr>
          <w:p>
            <w:r>
              <w:t>Auth</w:t>
            </w:r>
          </w:p>
        </w:tc>
        <w:tc>
          <w:tcPr>
            <w:tcW w:type="dxa" w:w="2880"/>
          </w:tcPr>
          <w:p>
            <w:r>
              <w:t>Developer API Bearer key</w:t>
            </w:r>
          </w:p>
        </w:tc>
        <w:tc>
          <w:tcPr>
            <w:tcW w:type="dxa" w:w="2880"/>
          </w:tcPr>
          <w:p>
            <w:r>
              <w:t>OAuth 2.0 PKCE user tokens</w:t>
            </w:r>
          </w:p>
        </w:tc>
      </w:tr>
      <w:tr>
        <w:tc>
          <w:tcPr>
            <w:tcW w:type="dxa" w:w="2880"/>
          </w:tcPr>
          <w:p>
            <w:r>
              <w:t>Data</w:t>
            </w:r>
          </w:p>
        </w:tc>
        <w:tc>
          <w:tcPr>
            <w:tcW w:type="dxa" w:w="2880"/>
          </w:tcPr>
          <w:p>
            <w:r>
              <w:t>Public recent search</w:t>
            </w:r>
          </w:p>
        </w:tc>
        <w:tc>
          <w:tcPr>
            <w:tcW w:type="dxa" w:w="2880"/>
          </w:tcPr>
          <w:p>
            <w:r>
              <w:t>Private feeds, writes, personalized trends</w:t>
            </w:r>
          </w:p>
        </w:tc>
      </w:tr>
      <w:tr>
        <w:tc>
          <w:tcPr>
            <w:tcW w:type="dxa" w:w="2880"/>
          </w:tcPr>
          <w:p>
            <w:r>
              <w:t>User sign-in</w:t>
            </w:r>
          </w:p>
        </w:tc>
        <w:tc>
          <w:tcPr>
            <w:tcW w:type="dxa" w:w="2880"/>
          </w:tcPr>
          <w:p>
            <w:r>
              <w:t>No</w:t>
            </w:r>
          </w:p>
        </w:tc>
        <w:tc>
          <w:tcPr>
            <w:tcW w:type="dxa" w:w="2880"/>
          </w:tcPr>
          <w:p>
            <w:r>
              <w:t>Yes — Connect X Account</w:t>
            </w:r>
          </w:p>
        </w:tc>
      </w:tr>
      <w:tr>
        <w:tc>
          <w:tcPr>
            <w:tcW w:type="dxa" w:w="2880"/>
          </w:tcPr>
          <w:p>
            <w:r>
              <w:t>Risk</w:t>
            </w:r>
          </w:p>
        </w:tc>
        <w:tc>
          <w:tcPr>
            <w:tcW w:type="dxa" w:w="2880"/>
          </w:tcPr>
          <w:p>
            <w:r>
              <w:t>Query quality / API cost</w:t>
            </w:r>
          </w:p>
        </w:tc>
        <w:tc>
          <w:tcPr>
            <w:tcW w:type="dxa" w:w="2880"/>
          </w:tcPr>
          <w:p>
            <w:r>
              <w:t>Writes, consent, token security</w:t>
            </w:r>
          </w:p>
        </w:tc>
      </w:tr>
      <w:tr>
        <w:tc>
          <w:tcPr>
            <w:tcW w:type="dxa" w:w="2880"/>
          </w:tcPr>
          <w:p>
            <w:r>
              <w:t>Ticket</w:t>
            </w:r>
          </w:p>
        </w:tc>
        <w:tc>
          <w:tcPr>
            <w:tcW w:type="dxa" w:w="2880"/>
          </w:tcPr>
          <w:p>
            <w:r>
              <w:t>FEAT-x-pre-retrieval-query-shaping</w:t>
            </w:r>
          </w:p>
        </w:tc>
        <w:tc>
          <w:tcPr>
            <w:tcW w:type="dxa" w:w="2880"/>
          </w:tcPr>
          <w:p>
            <w:r>
              <w:t>New (OAuth + tools)</w:t>
            </w:r>
          </w:p>
        </w:tc>
      </w:tr>
    </w:tbl>
    <w:p/>
    <w:p>
      <w:r>
        <w:rPr>
          <w:b w:val="0"/>
        </w:rPr>
        <w:t>Recommended implementation order: ship X pre-retrieval first (reuses existing search infrastructure and API key). OAuth user-context tools are a larger product and security effort and should follow once write-confirmation UX and token lifecycle are designed.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