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64784" w14:textId="77777777" w:rsidR="00D40689" w:rsidRPr="00D40689" w:rsidRDefault="00D40689" w:rsidP="00D40689">
      <w:r w:rsidRPr="00D40689">
        <w:t>1. Serverless vs. Kubernetes Microservices</w:t>
      </w:r>
    </w:p>
    <w:p w14:paraId="41F26A52" w14:textId="77777777" w:rsidR="00D40689" w:rsidRPr="00D40689" w:rsidRDefault="00D40689" w:rsidP="00D40689">
      <w:r w:rsidRPr="00D40689">
        <w:t>Problem serverless aims to solve</w:t>
      </w:r>
    </w:p>
    <w:p w14:paraId="0BE59DB0" w14:textId="77777777" w:rsidR="00D40689" w:rsidRPr="00D40689" w:rsidRDefault="00D40689" w:rsidP="00D40689">
      <w:r w:rsidRPr="00D40689">
        <w:t>Serverless computing addresses the operational complexity of managing infrastructure (servers, clusters, scaling decisions) and eliminates idle resource costs by providing event-driven, auto-scaling to zero capabilities.</w:t>
      </w:r>
    </w:p>
    <w:p w14:paraId="02DF30DF" w14:textId="77777777" w:rsidR="00D40689" w:rsidRPr="00D40689" w:rsidRDefault="00D40689" w:rsidP="00D40689">
      <w:r w:rsidRPr="00D40689">
        <w:t>Example where serverless is clearly better</w:t>
      </w:r>
    </w:p>
    <w:p w14:paraId="47629CE0" w14:textId="77777777" w:rsidR="00D40689" w:rsidRPr="00D40689" w:rsidRDefault="00D40689" w:rsidP="00D40689">
      <w:r w:rsidRPr="00D40689">
        <w:t>A data processing pipeline that runs sporadically (e.g., nightly batch jobs or image processing triggered by user uploads). Serverless eliminates idle costs and automatically scales based on demand without manual intervention.</w:t>
      </w:r>
    </w:p>
    <w:p w14:paraId="2D290A41" w14:textId="77777777" w:rsidR="00D40689" w:rsidRPr="00D40689" w:rsidRDefault="00D40689" w:rsidP="00D40689">
      <w:r w:rsidRPr="00D40689">
        <w:t>Example where serverless may not be worse</w:t>
      </w:r>
    </w:p>
    <w:p w14:paraId="1A7B3808" w14:textId="77777777" w:rsidR="00D40689" w:rsidRDefault="00D40689" w:rsidP="00D40689">
      <w:r w:rsidRPr="00D40689">
        <w:t>A high-throughput, low-latency trading platform requiring consistent sub-millisecond response times. Serverless cold starts and multi-tenancy overhead can introduce unpredictable latency, while dedicated Kubernetes deployments with resource guarantees provide more consistent performance.</w:t>
      </w:r>
    </w:p>
    <w:p w14:paraId="2AA4BC17" w14:textId="77777777" w:rsidR="00D40689" w:rsidRPr="00D40689" w:rsidRDefault="00D40689" w:rsidP="00D40689"/>
    <w:p w14:paraId="04214B46" w14:textId="77777777" w:rsidR="00D40689" w:rsidRPr="00D40689" w:rsidRDefault="00D40689" w:rsidP="00D40689">
      <w:r w:rsidRPr="00D40689">
        <w:t>2. Service Mesh Advantages over Kubernetes Networking</w:t>
      </w:r>
    </w:p>
    <w:p w14:paraId="0C517108" w14:textId="77777777" w:rsidR="00D40689" w:rsidRPr="00D40689" w:rsidRDefault="00D40689" w:rsidP="00D40689">
      <w:r w:rsidRPr="00D40689">
        <w:t>Advantages of using a service mesh</w:t>
      </w:r>
    </w:p>
    <w:p w14:paraId="2B6A0704" w14:textId="77777777" w:rsidR="00D40689" w:rsidRPr="00D40689" w:rsidRDefault="00D40689" w:rsidP="00D40689">
      <w:pPr>
        <w:numPr>
          <w:ilvl w:val="0"/>
          <w:numId w:val="1"/>
        </w:numPr>
      </w:pPr>
      <w:r w:rsidRPr="00D40689">
        <w:rPr>
          <w:b/>
          <w:bCs/>
        </w:rPr>
        <w:t>Advanced traffic management</w:t>
      </w:r>
      <w:r w:rsidRPr="00D40689">
        <w:t>: Fine-grained routing (canary, A/B), retries, circuit breaking, fault injection</w:t>
      </w:r>
    </w:p>
    <w:p w14:paraId="1D9BE664" w14:textId="77777777" w:rsidR="00D40689" w:rsidRPr="00D40689" w:rsidRDefault="00D40689" w:rsidP="00D40689">
      <w:pPr>
        <w:numPr>
          <w:ilvl w:val="0"/>
          <w:numId w:val="1"/>
        </w:numPr>
      </w:pPr>
      <w:r w:rsidRPr="00D40689">
        <w:rPr>
          <w:b/>
          <w:bCs/>
        </w:rPr>
        <w:t>Observability</w:t>
      </w:r>
      <w:r w:rsidRPr="00D40689">
        <w:t>: Rich telemetry (latency percentiles, error rates, dependency graphs) without code changes</w:t>
      </w:r>
    </w:p>
    <w:p w14:paraId="00E25E2D" w14:textId="77777777" w:rsidR="00D40689" w:rsidRPr="00D40689" w:rsidRDefault="00D40689" w:rsidP="00D40689">
      <w:pPr>
        <w:numPr>
          <w:ilvl w:val="0"/>
          <w:numId w:val="1"/>
        </w:numPr>
      </w:pPr>
      <w:r w:rsidRPr="00D40689">
        <w:rPr>
          <w:b/>
          <w:bCs/>
        </w:rPr>
        <w:t>Security</w:t>
      </w:r>
      <w:r w:rsidRPr="00D40689">
        <w:t xml:space="preserve">: </w:t>
      </w:r>
      <w:proofErr w:type="spellStart"/>
      <w:r w:rsidRPr="00D40689">
        <w:t>mTLS</w:t>
      </w:r>
      <w:proofErr w:type="spellEnd"/>
      <w:r w:rsidRPr="00D40689">
        <w:t xml:space="preserve"> by default, fine-grained access policies, automatic certificate rotation</w:t>
      </w:r>
    </w:p>
    <w:p w14:paraId="0743A1A5" w14:textId="77777777" w:rsidR="00D40689" w:rsidRPr="00D40689" w:rsidRDefault="00D40689" w:rsidP="00D40689">
      <w:pPr>
        <w:numPr>
          <w:ilvl w:val="0"/>
          <w:numId w:val="1"/>
        </w:numPr>
      </w:pPr>
      <w:r w:rsidRPr="00D40689">
        <w:rPr>
          <w:b/>
          <w:bCs/>
        </w:rPr>
        <w:t>Resilience</w:t>
      </w:r>
      <w:r w:rsidRPr="00D40689">
        <w:t>: Built-in retry logic, timeouts, rate limiting, and circuit breaking</w:t>
      </w:r>
    </w:p>
    <w:p w14:paraId="489CDA62" w14:textId="77777777" w:rsidR="00D40689" w:rsidRPr="00D40689" w:rsidRDefault="00D40689" w:rsidP="00D40689">
      <w:pPr>
        <w:numPr>
          <w:ilvl w:val="0"/>
          <w:numId w:val="1"/>
        </w:numPr>
      </w:pPr>
      <w:r w:rsidRPr="00D40689">
        <w:rPr>
          <w:b/>
          <w:bCs/>
        </w:rPr>
        <w:t>Protocol support</w:t>
      </w:r>
      <w:r w:rsidRPr="00D40689">
        <w:t xml:space="preserve">: Handles HTTP/2, </w:t>
      </w:r>
      <w:proofErr w:type="spellStart"/>
      <w:r w:rsidRPr="00D40689">
        <w:t>gRPC</w:t>
      </w:r>
      <w:proofErr w:type="spellEnd"/>
      <w:r w:rsidRPr="00D40689">
        <w:t>, TCP traffic with consistent policies</w:t>
      </w:r>
    </w:p>
    <w:p w14:paraId="4472C3B8" w14:textId="77777777" w:rsidR="00D40689" w:rsidRDefault="00D40689" w:rsidP="00D40689">
      <w:r w:rsidRPr="00D40689">
        <w:t>Kubernetes networking primarily provides basic service discovery and load balancing, lacking these advanced operational capabilities.</w:t>
      </w:r>
    </w:p>
    <w:p w14:paraId="3726E1F6" w14:textId="77777777" w:rsidR="00D40689" w:rsidRPr="00D40689" w:rsidRDefault="00D40689" w:rsidP="00D40689"/>
    <w:p w14:paraId="01CB5166" w14:textId="77777777" w:rsidR="00D40689" w:rsidRPr="00D40689" w:rsidRDefault="00D40689" w:rsidP="00D40689">
      <w:r w:rsidRPr="00D40689">
        <w:t>3. Sidecar Proxy in Service Mesh</w:t>
      </w:r>
    </w:p>
    <w:p w14:paraId="6FFE6A94" w14:textId="77777777" w:rsidR="00D40689" w:rsidRPr="00D40689" w:rsidRDefault="00D40689" w:rsidP="00D40689">
      <w:r w:rsidRPr="00D40689">
        <w:t>What it does</w:t>
      </w:r>
    </w:p>
    <w:p w14:paraId="0E4B9646" w14:textId="77777777" w:rsidR="00D40689" w:rsidRPr="00D40689" w:rsidRDefault="00D40689" w:rsidP="00D40689">
      <w:r w:rsidRPr="00D40689">
        <w:t>A sidecar proxy (like Envoy) is deployed alongside each service instance to intercept all incoming and outgoing traffic. It implements service mesh policies for routing, security, and observability transparently to the application.</w:t>
      </w:r>
    </w:p>
    <w:p w14:paraId="04D0B235" w14:textId="77777777" w:rsidR="00D40689" w:rsidRPr="00D40689" w:rsidRDefault="00D40689" w:rsidP="00D40689">
      <w:r w:rsidRPr="00D40689">
        <w:t>Why needed</w:t>
      </w:r>
    </w:p>
    <w:p w14:paraId="55514643" w14:textId="77777777" w:rsidR="00D40689" w:rsidRDefault="00D40689" w:rsidP="00D40689">
      <w:r w:rsidRPr="00D40689">
        <w:t>The sidecar enables consistent policy enforcement across heterogeneous services without requiring application modifications. It provides a uniform control plane for traffic management, security, and monitoring regardless of the application's programming language or framework.</w:t>
      </w:r>
    </w:p>
    <w:p w14:paraId="3C25FB9E" w14:textId="77777777" w:rsidR="00D40689" w:rsidRPr="00D40689" w:rsidRDefault="00D40689" w:rsidP="00D40689"/>
    <w:p w14:paraId="2A015C39" w14:textId="77777777" w:rsidR="00D40689" w:rsidRPr="00D40689" w:rsidRDefault="00D40689" w:rsidP="00D40689">
      <w:r w:rsidRPr="00D40689">
        <w:t>4. Istio Traffic Management Features</w:t>
      </w:r>
    </w:p>
    <w:p w14:paraId="113BAF0E" w14:textId="77777777" w:rsidR="00D40689" w:rsidRPr="00D40689" w:rsidRDefault="00D40689" w:rsidP="00D40689">
      <w:r w:rsidRPr="00D40689">
        <w:t>Features provided</w:t>
      </w:r>
    </w:p>
    <w:p w14:paraId="39B77657" w14:textId="77777777" w:rsidR="00D40689" w:rsidRPr="00D40689" w:rsidRDefault="00D40689" w:rsidP="00D40689">
      <w:pPr>
        <w:numPr>
          <w:ilvl w:val="0"/>
          <w:numId w:val="2"/>
        </w:numPr>
      </w:pPr>
      <w:r w:rsidRPr="00D40689">
        <w:t>Traffic splitting (weighted routing)</w:t>
      </w:r>
    </w:p>
    <w:p w14:paraId="4E43C1AB" w14:textId="77777777" w:rsidR="00D40689" w:rsidRPr="00D40689" w:rsidRDefault="00D40689" w:rsidP="00D40689">
      <w:pPr>
        <w:numPr>
          <w:ilvl w:val="0"/>
          <w:numId w:val="2"/>
        </w:numPr>
      </w:pPr>
      <w:r w:rsidRPr="00D40689">
        <w:t>Retries with configurable policies</w:t>
      </w:r>
    </w:p>
    <w:p w14:paraId="1869A3B3" w14:textId="77777777" w:rsidR="00D40689" w:rsidRPr="00D40689" w:rsidRDefault="00D40689" w:rsidP="00D40689">
      <w:pPr>
        <w:numPr>
          <w:ilvl w:val="0"/>
          <w:numId w:val="2"/>
        </w:numPr>
      </w:pPr>
      <w:r w:rsidRPr="00D40689">
        <w:t>Circuit breaking</w:t>
      </w:r>
    </w:p>
    <w:p w14:paraId="27B9D70E" w14:textId="77777777" w:rsidR="00D40689" w:rsidRPr="00D40689" w:rsidRDefault="00D40689" w:rsidP="00D40689">
      <w:pPr>
        <w:numPr>
          <w:ilvl w:val="0"/>
          <w:numId w:val="2"/>
        </w:numPr>
      </w:pPr>
      <w:r w:rsidRPr="00D40689">
        <w:t>Fault injection</w:t>
      </w:r>
    </w:p>
    <w:p w14:paraId="1F7C0370" w14:textId="77777777" w:rsidR="00D40689" w:rsidRPr="00D40689" w:rsidRDefault="00D40689" w:rsidP="00D40689">
      <w:pPr>
        <w:numPr>
          <w:ilvl w:val="0"/>
          <w:numId w:val="2"/>
        </w:numPr>
      </w:pPr>
      <w:r w:rsidRPr="00D40689">
        <w:lastRenderedPageBreak/>
        <w:t>Request timeouts</w:t>
      </w:r>
    </w:p>
    <w:p w14:paraId="739CA0DF" w14:textId="77777777" w:rsidR="00D40689" w:rsidRPr="00D40689" w:rsidRDefault="00D40689" w:rsidP="00D40689">
      <w:pPr>
        <w:numPr>
          <w:ilvl w:val="0"/>
          <w:numId w:val="2"/>
        </w:numPr>
      </w:pPr>
      <w:r w:rsidRPr="00D40689">
        <w:t>Mirroring (shadow traffic)</w:t>
      </w:r>
    </w:p>
    <w:p w14:paraId="5AD48C43" w14:textId="77777777" w:rsidR="00D40689" w:rsidRPr="00D40689" w:rsidRDefault="00D40689" w:rsidP="00D40689">
      <w:r w:rsidRPr="00D40689">
        <w:t>Two production examples</w:t>
      </w:r>
    </w:p>
    <w:p w14:paraId="2715CCEB" w14:textId="77777777" w:rsidR="00D40689" w:rsidRPr="00D40689" w:rsidRDefault="00D40689" w:rsidP="00D40689">
      <w:pPr>
        <w:numPr>
          <w:ilvl w:val="0"/>
          <w:numId w:val="3"/>
        </w:numPr>
      </w:pPr>
      <w:r w:rsidRPr="00D40689">
        <w:rPr>
          <w:b/>
          <w:bCs/>
        </w:rPr>
        <w:t>Canary deployments</w:t>
      </w:r>
      <w:r w:rsidRPr="00D40689">
        <w:t>: Gradually shift traffic (e.g., 5% → 20% → 100%) to a new version while monitoring error rates, enabling safe rollouts.</w:t>
      </w:r>
    </w:p>
    <w:p w14:paraId="0A632067" w14:textId="77777777" w:rsidR="00D40689" w:rsidRDefault="00D40689" w:rsidP="00D40689">
      <w:pPr>
        <w:numPr>
          <w:ilvl w:val="0"/>
          <w:numId w:val="3"/>
        </w:numPr>
      </w:pPr>
      <w:r w:rsidRPr="00D40689">
        <w:rPr>
          <w:b/>
          <w:bCs/>
        </w:rPr>
        <w:t>Fault tolerance</w:t>
      </w:r>
      <w:r w:rsidRPr="00D40689">
        <w:t>: Implementing circuit breakers to prevent cascading failures when a downstream service becomes unhealthy, automatically failing fast and recovering when services stabilize.</w:t>
      </w:r>
    </w:p>
    <w:p w14:paraId="26A5A51E" w14:textId="77777777" w:rsidR="00D40689" w:rsidRPr="00D40689" w:rsidRDefault="00D40689" w:rsidP="00D40689">
      <w:pPr>
        <w:ind w:left="360"/>
      </w:pPr>
    </w:p>
    <w:p w14:paraId="17DEB868" w14:textId="77777777" w:rsidR="00D40689" w:rsidRPr="00D40689" w:rsidRDefault="00D40689" w:rsidP="00D40689">
      <w:r w:rsidRPr="00D40689">
        <w:t xml:space="preserve">5. </w:t>
      </w:r>
      <w:proofErr w:type="spellStart"/>
      <w:r w:rsidRPr="00D40689">
        <w:t>Knative</w:t>
      </w:r>
      <w:proofErr w:type="spellEnd"/>
      <w:r w:rsidRPr="00D40689">
        <w:t xml:space="preserve"> Serving Autoscaling</w:t>
      </w:r>
    </w:p>
    <w:p w14:paraId="56552EF8" w14:textId="77777777" w:rsidR="00D40689" w:rsidRPr="00D40689" w:rsidRDefault="00D40689" w:rsidP="00D40689">
      <w:r w:rsidRPr="00D40689">
        <w:t>How it enables autoscaling</w:t>
      </w:r>
    </w:p>
    <w:p w14:paraId="1CF7BAFC" w14:textId="77777777" w:rsidR="00D40689" w:rsidRPr="00D40689" w:rsidRDefault="00D40689" w:rsidP="00D40689">
      <w:proofErr w:type="spellStart"/>
      <w:r w:rsidRPr="00D40689">
        <w:t>Knative</w:t>
      </w:r>
      <w:proofErr w:type="spellEnd"/>
      <w:r w:rsidRPr="00D40689">
        <w:t xml:space="preserve"> Serving uses the Kubernetes Horizontal Pod </w:t>
      </w:r>
      <w:proofErr w:type="spellStart"/>
      <w:r w:rsidRPr="00D40689">
        <w:t>Autoscaler</w:t>
      </w:r>
      <w:proofErr w:type="spellEnd"/>
      <w:r w:rsidRPr="00D40689">
        <w:t xml:space="preserve"> (HPA) with custom metrics via the </w:t>
      </w:r>
      <w:proofErr w:type="spellStart"/>
      <w:r w:rsidRPr="00D40689">
        <w:t>Knative</w:t>
      </w:r>
      <w:proofErr w:type="spellEnd"/>
      <w:r w:rsidRPr="00D40689">
        <w:t xml:space="preserve"> Pod </w:t>
      </w:r>
      <w:proofErr w:type="spellStart"/>
      <w:r w:rsidRPr="00D40689">
        <w:t>Autoscaler</w:t>
      </w:r>
      <w:proofErr w:type="spellEnd"/>
      <w:r w:rsidRPr="00D40689">
        <w:t xml:space="preserve"> (KPA). It scales pods based on request concurrency (default) or custom metrics.</w:t>
      </w:r>
    </w:p>
    <w:p w14:paraId="66CD15AF" w14:textId="77777777" w:rsidR="00D40689" w:rsidRPr="00D40689" w:rsidRDefault="00D40689" w:rsidP="00D40689">
      <w:r w:rsidRPr="00D40689">
        <w:t>Triggers</w:t>
      </w:r>
    </w:p>
    <w:p w14:paraId="64C5C6FE" w14:textId="77777777" w:rsidR="00D40689" w:rsidRPr="00D40689" w:rsidRDefault="00D40689" w:rsidP="00D40689">
      <w:pPr>
        <w:numPr>
          <w:ilvl w:val="0"/>
          <w:numId w:val="4"/>
        </w:numPr>
      </w:pPr>
      <w:r w:rsidRPr="00D40689">
        <w:rPr>
          <w:b/>
          <w:bCs/>
        </w:rPr>
        <w:t>Scaling up</w:t>
      </w:r>
      <w:r w:rsidRPr="00D40689">
        <w:t>: When request volume exceeds configured concurrency per pod or when custom metrics breach thresholds</w:t>
      </w:r>
    </w:p>
    <w:p w14:paraId="126FF81C" w14:textId="77777777" w:rsidR="00D40689" w:rsidRDefault="00D40689" w:rsidP="00D40689">
      <w:pPr>
        <w:numPr>
          <w:ilvl w:val="0"/>
          <w:numId w:val="4"/>
        </w:numPr>
      </w:pPr>
      <w:r w:rsidRPr="00D40689">
        <w:rPr>
          <w:b/>
          <w:bCs/>
        </w:rPr>
        <w:t>Scaling down to zero</w:t>
      </w:r>
      <w:r w:rsidRPr="00D40689">
        <w:t>: After a configurable grace period (default 30-90 seconds) with no traffic, allowing cost savings during idle periods</w:t>
      </w:r>
    </w:p>
    <w:p w14:paraId="6D88C831" w14:textId="77777777" w:rsidR="00D40689" w:rsidRPr="00D40689" w:rsidRDefault="00D40689" w:rsidP="00D40689">
      <w:pPr>
        <w:ind w:left="720"/>
        <w:rPr>
          <w:rFonts w:hint="eastAsia"/>
        </w:rPr>
      </w:pPr>
    </w:p>
    <w:p w14:paraId="6C8E0AFC" w14:textId="77777777" w:rsidR="00D40689" w:rsidRPr="00D40689" w:rsidRDefault="00D40689" w:rsidP="00D40689">
      <w:r w:rsidRPr="00D40689">
        <w:t xml:space="preserve">6. </w:t>
      </w:r>
      <w:proofErr w:type="spellStart"/>
      <w:r w:rsidRPr="00D40689">
        <w:t>Knative</w:t>
      </w:r>
      <w:proofErr w:type="spellEnd"/>
      <w:r w:rsidRPr="00D40689">
        <w:t xml:space="preserve"> </w:t>
      </w:r>
      <w:proofErr w:type="spellStart"/>
      <w:r w:rsidRPr="00D40689">
        <w:t>Eventing</w:t>
      </w:r>
      <w:proofErr w:type="spellEnd"/>
      <w:r w:rsidRPr="00D40689">
        <w:t xml:space="preserve"> Role</w:t>
      </w:r>
    </w:p>
    <w:p w14:paraId="204843F5" w14:textId="77777777" w:rsidR="00D40689" w:rsidRPr="00D40689" w:rsidRDefault="00D40689" w:rsidP="00D40689">
      <w:r w:rsidRPr="00D40689">
        <w:t>Role</w:t>
      </w:r>
    </w:p>
    <w:p w14:paraId="0F63E2C0" w14:textId="77777777" w:rsidR="00D40689" w:rsidRPr="00D40689" w:rsidRDefault="00D40689" w:rsidP="00D40689">
      <w:proofErr w:type="spellStart"/>
      <w:r w:rsidRPr="00D40689">
        <w:t>Knative</w:t>
      </w:r>
      <w:proofErr w:type="spellEnd"/>
      <w:r w:rsidRPr="00D40689">
        <w:t xml:space="preserve"> </w:t>
      </w:r>
      <w:proofErr w:type="spellStart"/>
      <w:r w:rsidRPr="00D40689">
        <w:t>Eventing</w:t>
      </w:r>
      <w:proofErr w:type="spellEnd"/>
      <w:r w:rsidRPr="00D40689">
        <w:t xml:space="preserve"> provides a platform for creating, routing, and managing events between decoupled components in an event-driven architecture.</w:t>
      </w:r>
    </w:p>
    <w:p w14:paraId="05FEA3F0" w14:textId="77777777" w:rsidR="00D40689" w:rsidRPr="00D40689" w:rsidRDefault="00D40689" w:rsidP="00D40689">
      <w:r w:rsidRPr="00D40689">
        <w:t>How it supports event-driven architectures</w:t>
      </w:r>
    </w:p>
    <w:p w14:paraId="14E3ECE8" w14:textId="77777777" w:rsidR="00D40689" w:rsidRPr="00D40689" w:rsidRDefault="00D40689" w:rsidP="00D40689">
      <w:pPr>
        <w:numPr>
          <w:ilvl w:val="0"/>
          <w:numId w:val="5"/>
        </w:numPr>
      </w:pPr>
      <w:r w:rsidRPr="00D40689">
        <w:rPr>
          <w:b/>
          <w:bCs/>
        </w:rPr>
        <w:t>Event sourcing</w:t>
      </w:r>
      <w:r w:rsidRPr="00D40689">
        <w:t>: Capturing state changes as events</w:t>
      </w:r>
    </w:p>
    <w:p w14:paraId="07043509" w14:textId="77777777" w:rsidR="00D40689" w:rsidRPr="00D40689" w:rsidRDefault="00D40689" w:rsidP="00D40689">
      <w:pPr>
        <w:numPr>
          <w:ilvl w:val="0"/>
          <w:numId w:val="5"/>
        </w:numPr>
      </w:pPr>
      <w:r w:rsidRPr="00D40689">
        <w:rPr>
          <w:b/>
          <w:bCs/>
        </w:rPr>
        <w:t>Event routing</w:t>
      </w:r>
      <w:r w:rsidRPr="00D40689">
        <w:t>: Using brokers, triggers, and channels to route events from sources to consumers</w:t>
      </w:r>
    </w:p>
    <w:p w14:paraId="477348F3" w14:textId="77777777" w:rsidR="00D40689" w:rsidRPr="00D40689" w:rsidRDefault="00D40689" w:rsidP="00D40689">
      <w:pPr>
        <w:numPr>
          <w:ilvl w:val="0"/>
          <w:numId w:val="5"/>
        </w:numPr>
      </w:pPr>
      <w:r w:rsidRPr="00D40689">
        <w:rPr>
          <w:b/>
          <w:bCs/>
        </w:rPr>
        <w:t>Multiple event sources</w:t>
      </w:r>
      <w:r w:rsidRPr="00D40689">
        <w:t xml:space="preserve">: Supports cloud events from various sources (Kafka, Git, </w:t>
      </w:r>
      <w:proofErr w:type="spellStart"/>
      <w:r w:rsidRPr="00D40689">
        <w:t>cron</w:t>
      </w:r>
      <w:proofErr w:type="spellEnd"/>
      <w:r w:rsidRPr="00D40689">
        <w:t>, custom)</w:t>
      </w:r>
    </w:p>
    <w:p w14:paraId="2CC27256" w14:textId="77777777" w:rsidR="00D40689" w:rsidRPr="00D40689" w:rsidRDefault="00D40689" w:rsidP="00D40689">
      <w:pPr>
        <w:numPr>
          <w:ilvl w:val="0"/>
          <w:numId w:val="5"/>
        </w:numPr>
      </w:pPr>
      <w:r w:rsidRPr="00D40689">
        <w:rPr>
          <w:b/>
          <w:bCs/>
        </w:rPr>
        <w:t>Fan-out patterns</w:t>
      </w:r>
      <w:r w:rsidRPr="00D40689">
        <w:t>: Single event to multiple subscribers</w:t>
      </w:r>
    </w:p>
    <w:p w14:paraId="3AA921D6" w14:textId="77777777" w:rsidR="00D40689" w:rsidRPr="00D40689" w:rsidRDefault="00D40689" w:rsidP="00D40689">
      <w:pPr>
        <w:numPr>
          <w:ilvl w:val="0"/>
          <w:numId w:val="5"/>
        </w:numPr>
      </w:pPr>
      <w:r w:rsidRPr="00D40689">
        <w:rPr>
          <w:b/>
          <w:bCs/>
        </w:rPr>
        <w:t>Durability</w:t>
      </w:r>
      <w:r w:rsidRPr="00D40689">
        <w:t>: Event persistence and replay capabilities</w:t>
      </w:r>
    </w:p>
    <w:p w14:paraId="3ED366F3" w14:textId="77777777" w:rsidR="00D40689" w:rsidRDefault="00D40689" w:rsidP="00D40689"/>
    <w:p w14:paraId="0583EB5C" w14:textId="3BBC3894" w:rsidR="00D40689" w:rsidRPr="00D40689" w:rsidRDefault="00D40689" w:rsidP="00D40689">
      <w:r w:rsidRPr="00D40689">
        <w:t xml:space="preserve">7. </w:t>
      </w:r>
      <w:proofErr w:type="spellStart"/>
      <w:r w:rsidRPr="00D40689">
        <w:t>Knative</w:t>
      </w:r>
      <w:proofErr w:type="spellEnd"/>
      <w:r w:rsidRPr="00D40689">
        <w:t xml:space="preserve"> Leveraging Kubernetes Primitives</w:t>
      </w:r>
    </w:p>
    <w:p w14:paraId="30E8C904" w14:textId="77777777" w:rsidR="00D40689" w:rsidRPr="00D40689" w:rsidRDefault="00D40689" w:rsidP="00D40689">
      <w:r w:rsidRPr="00D40689">
        <w:t>How it abstracts Kubernetes</w:t>
      </w:r>
    </w:p>
    <w:p w14:paraId="6D7478D0" w14:textId="77777777" w:rsidR="00D40689" w:rsidRPr="00D40689" w:rsidRDefault="00D40689" w:rsidP="00D40689">
      <w:pPr>
        <w:numPr>
          <w:ilvl w:val="0"/>
          <w:numId w:val="6"/>
        </w:numPr>
      </w:pPr>
      <w:r w:rsidRPr="00D40689">
        <w:rPr>
          <w:b/>
          <w:bCs/>
        </w:rPr>
        <w:t>Deployments/Services</w:t>
      </w:r>
      <w:r w:rsidRPr="00D40689">
        <w:t xml:space="preserve">: Replaced with </w:t>
      </w:r>
      <w:proofErr w:type="spellStart"/>
      <w:r w:rsidRPr="00D40689">
        <w:t>Knative</w:t>
      </w:r>
      <w:proofErr w:type="spellEnd"/>
      <w:r w:rsidRPr="00D40689">
        <w:t xml:space="preserve"> Services which auto-generate Kubernetes Deployments, Services, and Ingress resources</w:t>
      </w:r>
    </w:p>
    <w:p w14:paraId="284BC604" w14:textId="77777777" w:rsidR="00D40689" w:rsidRPr="00D40689" w:rsidRDefault="00D40689" w:rsidP="00D40689">
      <w:pPr>
        <w:numPr>
          <w:ilvl w:val="0"/>
          <w:numId w:val="6"/>
        </w:numPr>
      </w:pPr>
      <w:r w:rsidRPr="00D40689">
        <w:rPr>
          <w:b/>
          <w:bCs/>
        </w:rPr>
        <w:t xml:space="preserve">Horizontal Pod </w:t>
      </w:r>
      <w:proofErr w:type="spellStart"/>
      <w:r w:rsidRPr="00D40689">
        <w:rPr>
          <w:b/>
          <w:bCs/>
        </w:rPr>
        <w:t>Autoscaler</w:t>
      </w:r>
      <w:proofErr w:type="spellEnd"/>
      <w:r w:rsidRPr="00D40689">
        <w:t>: Enhanced with scale-to-zero capability and request-based scaling</w:t>
      </w:r>
    </w:p>
    <w:p w14:paraId="7DF84411" w14:textId="77777777" w:rsidR="00D40689" w:rsidRPr="00D40689" w:rsidRDefault="00D40689" w:rsidP="00D40689">
      <w:pPr>
        <w:numPr>
          <w:ilvl w:val="0"/>
          <w:numId w:val="6"/>
        </w:numPr>
      </w:pPr>
      <w:r w:rsidRPr="00D40689">
        <w:rPr>
          <w:b/>
          <w:bCs/>
        </w:rPr>
        <w:t>Ingress</w:t>
      </w:r>
      <w:r w:rsidRPr="00D40689">
        <w:t xml:space="preserve">: Abstracted through </w:t>
      </w:r>
      <w:proofErr w:type="spellStart"/>
      <w:r w:rsidRPr="00D40689">
        <w:t>Knative's</w:t>
      </w:r>
      <w:proofErr w:type="spellEnd"/>
      <w:r w:rsidRPr="00D40689">
        <w:t xml:space="preserve"> own ingress layer (</w:t>
      </w:r>
      <w:proofErr w:type="spellStart"/>
      <w:r w:rsidRPr="00D40689">
        <w:t>Kourier</w:t>
      </w:r>
      <w:proofErr w:type="spellEnd"/>
      <w:r w:rsidRPr="00D40689">
        <w:t>, Contour, or Istio)</w:t>
      </w:r>
    </w:p>
    <w:p w14:paraId="38583E5B" w14:textId="77777777" w:rsidR="00D40689" w:rsidRPr="00D40689" w:rsidRDefault="00D40689" w:rsidP="00D40689">
      <w:pPr>
        <w:numPr>
          <w:ilvl w:val="0"/>
          <w:numId w:val="6"/>
        </w:numPr>
      </w:pPr>
      <w:proofErr w:type="spellStart"/>
      <w:r w:rsidRPr="00D40689">
        <w:rPr>
          <w:b/>
          <w:bCs/>
        </w:rPr>
        <w:t>ConfigMaps</w:t>
      </w:r>
      <w:proofErr w:type="spellEnd"/>
      <w:r w:rsidRPr="00D40689">
        <w:rPr>
          <w:b/>
          <w:bCs/>
        </w:rPr>
        <w:t>/Secrets</w:t>
      </w:r>
      <w:r w:rsidRPr="00D40689">
        <w:t xml:space="preserve">: Managed through </w:t>
      </w:r>
      <w:proofErr w:type="spellStart"/>
      <w:r w:rsidRPr="00D40689">
        <w:t>Knative</w:t>
      </w:r>
      <w:proofErr w:type="spellEnd"/>
      <w:r w:rsidRPr="00D40689">
        <w:t xml:space="preserve"> configurations and revisions</w:t>
      </w:r>
    </w:p>
    <w:p w14:paraId="2C5CFE67" w14:textId="77777777" w:rsidR="00D40689" w:rsidRPr="00D40689" w:rsidRDefault="00D40689" w:rsidP="00D40689">
      <w:r w:rsidRPr="00D40689">
        <w:t>Benefits to developers</w:t>
      </w:r>
    </w:p>
    <w:p w14:paraId="06988AFD" w14:textId="77777777" w:rsidR="00D40689" w:rsidRPr="00D40689" w:rsidRDefault="00D40689" w:rsidP="00D40689">
      <w:pPr>
        <w:numPr>
          <w:ilvl w:val="0"/>
          <w:numId w:val="7"/>
        </w:numPr>
      </w:pPr>
      <w:r w:rsidRPr="00D40689">
        <w:t>Focus on application code, not infrastructure YAML</w:t>
      </w:r>
    </w:p>
    <w:p w14:paraId="2518D006" w14:textId="77777777" w:rsidR="00D40689" w:rsidRPr="00D40689" w:rsidRDefault="00D40689" w:rsidP="00D40689">
      <w:pPr>
        <w:numPr>
          <w:ilvl w:val="0"/>
          <w:numId w:val="7"/>
        </w:numPr>
      </w:pPr>
      <w:r w:rsidRPr="00D40689">
        <w:t>Automatic scaling (including to zero) without configuration</w:t>
      </w:r>
    </w:p>
    <w:p w14:paraId="43F12DED" w14:textId="77777777" w:rsidR="00D40689" w:rsidRPr="00D40689" w:rsidRDefault="00D40689" w:rsidP="00D40689">
      <w:pPr>
        <w:numPr>
          <w:ilvl w:val="0"/>
          <w:numId w:val="7"/>
        </w:numPr>
      </w:pPr>
      <w:proofErr w:type="spellStart"/>
      <w:r w:rsidRPr="00D40689">
        <w:lastRenderedPageBreak/>
        <w:t>GitOps</w:t>
      </w:r>
      <w:proofErr w:type="spellEnd"/>
      <w:r w:rsidRPr="00D40689">
        <w:t>-friendly with simple service definitions</w:t>
      </w:r>
    </w:p>
    <w:p w14:paraId="167BBC56" w14:textId="77777777" w:rsidR="00D40689" w:rsidRPr="00D40689" w:rsidRDefault="00D40689" w:rsidP="00D40689">
      <w:pPr>
        <w:numPr>
          <w:ilvl w:val="0"/>
          <w:numId w:val="7"/>
        </w:numPr>
      </w:pPr>
      <w:r w:rsidRPr="00D40689">
        <w:t>Built-in blue-green deployment patterns through revisions</w:t>
      </w:r>
    </w:p>
    <w:p w14:paraId="49F995DC" w14:textId="77777777" w:rsidR="00D40689" w:rsidRDefault="00D40689" w:rsidP="00D40689"/>
    <w:p w14:paraId="23F4DD8D" w14:textId="4F21424E" w:rsidR="00D40689" w:rsidRPr="00D40689" w:rsidRDefault="00D40689" w:rsidP="00D40689">
      <w:r w:rsidRPr="00D40689">
        <w:t xml:space="preserve">8. </w:t>
      </w:r>
      <w:proofErr w:type="spellStart"/>
      <w:r w:rsidRPr="00D40689">
        <w:t>KServe</w:t>
      </w:r>
      <w:proofErr w:type="spellEnd"/>
      <w:r w:rsidRPr="00D40689">
        <w:t xml:space="preserve"> </w:t>
      </w:r>
      <w:proofErr w:type="spellStart"/>
      <w:r w:rsidRPr="00D40689">
        <w:t>InferenceService</w:t>
      </w:r>
      <w:proofErr w:type="spellEnd"/>
    </w:p>
    <w:p w14:paraId="03E42771" w14:textId="77777777" w:rsidR="00D40689" w:rsidRPr="00D40689" w:rsidRDefault="00D40689" w:rsidP="00D40689">
      <w:r w:rsidRPr="00D40689">
        <w:t>Main function</w:t>
      </w:r>
    </w:p>
    <w:p w14:paraId="62C9DCE3" w14:textId="77777777" w:rsidR="00D40689" w:rsidRPr="00D40689" w:rsidRDefault="00D40689" w:rsidP="00D40689">
      <w:r w:rsidRPr="00D40689">
        <w:t xml:space="preserve">An </w:t>
      </w:r>
      <w:proofErr w:type="spellStart"/>
      <w:r w:rsidRPr="00D40689">
        <w:t>InferenceService</w:t>
      </w:r>
      <w:proofErr w:type="spellEnd"/>
      <w:r w:rsidRPr="00D40689">
        <w:t xml:space="preserve"> provides a unified abstraction for deploying, serving, and managing ML models with automatic scaling, canary rollouts, and monitoring.</w:t>
      </w:r>
    </w:p>
    <w:p w14:paraId="752BCB33" w14:textId="77777777" w:rsidR="00D40689" w:rsidRPr="00D40689" w:rsidRDefault="00D40689" w:rsidP="00D40689">
      <w:r w:rsidRPr="00D40689">
        <w:t>How it simplifies ML deployment</w:t>
      </w:r>
    </w:p>
    <w:p w14:paraId="2C1F6275" w14:textId="77777777" w:rsidR="00D40689" w:rsidRPr="00D40689" w:rsidRDefault="00D40689" w:rsidP="00D40689">
      <w:pPr>
        <w:numPr>
          <w:ilvl w:val="0"/>
          <w:numId w:val="8"/>
        </w:numPr>
      </w:pPr>
      <w:r w:rsidRPr="00D40689">
        <w:t>Single YAML manifest for complete serving setup</w:t>
      </w:r>
    </w:p>
    <w:p w14:paraId="4B10F0F4" w14:textId="77777777" w:rsidR="00D40689" w:rsidRPr="00D40689" w:rsidRDefault="00D40689" w:rsidP="00D40689">
      <w:pPr>
        <w:numPr>
          <w:ilvl w:val="0"/>
          <w:numId w:val="8"/>
        </w:numPr>
      </w:pPr>
      <w:r w:rsidRPr="00D40689">
        <w:t>Auto-generates required Kubernetes resources (Deployments, Services, HPA, Ingress)</w:t>
      </w:r>
    </w:p>
    <w:p w14:paraId="63F8A14C" w14:textId="77777777" w:rsidR="00D40689" w:rsidRPr="00D40689" w:rsidRDefault="00D40689" w:rsidP="00D40689">
      <w:pPr>
        <w:numPr>
          <w:ilvl w:val="0"/>
          <w:numId w:val="8"/>
        </w:numPr>
      </w:pPr>
      <w:r w:rsidRPr="00D40689">
        <w:t xml:space="preserve">Built-in support for multiple frameworks (TensorFlow, </w:t>
      </w:r>
      <w:proofErr w:type="spellStart"/>
      <w:r w:rsidRPr="00D40689">
        <w:t>PyTorch</w:t>
      </w:r>
      <w:proofErr w:type="spellEnd"/>
      <w:r w:rsidRPr="00D40689">
        <w:t xml:space="preserve">, </w:t>
      </w:r>
      <w:proofErr w:type="spellStart"/>
      <w:r w:rsidRPr="00D40689">
        <w:t>XGBoost</w:t>
      </w:r>
      <w:proofErr w:type="spellEnd"/>
      <w:r w:rsidRPr="00D40689">
        <w:t>, etc.)</w:t>
      </w:r>
    </w:p>
    <w:p w14:paraId="5450C696" w14:textId="77777777" w:rsidR="00D40689" w:rsidRPr="00D40689" w:rsidRDefault="00D40689" w:rsidP="00D40689">
      <w:pPr>
        <w:numPr>
          <w:ilvl w:val="0"/>
          <w:numId w:val="8"/>
        </w:numPr>
      </w:pPr>
      <w:r w:rsidRPr="00D40689">
        <w:t>Automatic batching and GPU support</w:t>
      </w:r>
    </w:p>
    <w:p w14:paraId="39DF4A80" w14:textId="77777777" w:rsidR="00D40689" w:rsidRPr="00D40689" w:rsidRDefault="00D40689" w:rsidP="00D40689">
      <w:pPr>
        <w:numPr>
          <w:ilvl w:val="0"/>
          <w:numId w:val="8"/>
        </w:numPr>
      </w:pPr>
      <w:r w:rsidRPr="00D40689">
        <w:t>Integrated with model monitoring and explainability tools</w:t>
      </w:r>
    </w:p>
    <w:p w14:paraId="48CF2B67" w14:textId="77777777" w:rsidR="00D40689" w:rsidRDefault="00D40689" w:rsidP="00D40689"/>
    <w:p w14:paraId="4639DA74" w14:textId="06F6E581" w:rsidR="00D40689" w:rsidRPr="00D40689" w:rsidRDefault="00D40689" w:rsidP="00D40689">
      <w:r w:rsidRPr="00D40689">
        <w:t>9. Production ML Request Flow</w:t>
      </w:r>
    </w:p>
    <w:p w14:paraId="347E78B2" w14:textId="77777777" w:rsidR="00D40689" w:rsidRPr="00D40689" w:rsidRDefault="00D40689" w:rsidP="00D40689">
      <w:r w:rsidRPr="00D40689">
        <w:t>Data flow path</w:t>
      </w:r>
    </w:p>
    <w:p w14:paraId="72E9155C" w14:textId="77777777" w:rsidR="00D40689" w:rsidRPr="00D40689" w:rsidRDefault="00D40689" w:rsidP="00D40689">
      <w:pPr>
        <w:numPr>
          <w:ilvl w:val="0"/>
          <w:numId w:val="9"/>
        </w:numPr>
      </w:pPr>
      <w:r w:rsidRPr="00D40689">
        <w:rPr>
          <w:b/>
          <w:bCs/>
        </w:rPr>
        <w:t>Request arrives</w:t>
      </w:r>
      <w:r w:rsidRPr="00D40689">
        <w:t xml:space="preserve"> via HTTP/</w:t>
      </w:r>
      <w:proofErr w:type="spellStart"/>
      <w:r w:rsidRPr="00D40689">
        <w:t>gRPC</w:t>
      </w:r>
      <w:proofErr w:type="spellEnd"/>
      <w:r w:rsidRPr="00D40689">
        <w:t xml:space="preserve"> → Istio Gateway</w:t>
      </w:r>
    </w:p>
    <w:p w14:paraId="72E55C4F" w14:textId="77777777" w:rsidR="00D40689" w:rsidRPr="00D40689" w:rsidRDefault="00D40689" w:rsidP="00D40689">
      <w:pPr>
        <w:numPr>
          <w:ilvl w:val="0"/>
          <w:numId w:val="9"/>
        </w:numPr>
      </w:pPr>
      <w:r w:rsidRPr="00D40689">
        <w:rPr>
          <w:b/>
          <w:bCs/>
        </w:rPr>
        <w:t>Istio</w:t>
      </w:r>
      <w:r w:rsidRPr="00D40689">
        <w:t xml:space="preserve">: Routing rules applied, </w:t>
      </w:r>
      <w:proofErr w:type="spellStart"/>
      <w:r w:rsidRPr="00D40689">
        <w:t>mTLS</w:t>
      </w:r>
      <w:proofErr w:type="spellEnd"/>
      <w:r w:rsidRPr="00D40689">
        <w:t xml:space="preserve"> termination, observability capture</w:t>
      </w:r>
    </w:p>
    <w:p w14:paraId="6413467F" w14:textId="77777777" w:rsidR="00D40689" w:rsidRPr="00D40689" w:rsidRDefault="00D40689" w:rsidP="00D40689">
      <w:pPr>
        <w:numPr>
          <w:ilvl w:val="0"/>
          <w:numId w:val="9"/>
        </w:numPr>
      </w:pPr>
      <w:proofErr w:type="spellStart"/>
      <w:r w:rsidRPr="00D40689">
        <w:rPr>
          <w:b/>
          <w:bCs/>
        </w:rPr>
        <w:t>Knative</w:t>
      </w:r>
      <w:proofErr w:type="spellEnd"/>
      <w:r w:rsidRPr="00D40689">
        <w:t>: Request queuing, autoscaling decisions, routing to active revision</w:t>
      </w:r>
    </w:p>
    <w:p w14:paraId="52846375" w14:textId="77777777" w:rsidR="00D40689" w:rsidRPr="00D40689" w:rsidRDefault="00D40689" w:rsidP="00D40689">
      <w:pPr>
        <w:numPr>
          <w:ilvl w:val="0"/>
          <w:numId w:val="9"/>
        </w:numPr>
      </w:pPr>
      <w:proofErr w:type="spellStart"/>
      <w:r w:rsidRPr="00D40689">
        <w:rPr>
          <w:b/>
          <w:bCs/>
        </w:rPr>
        <w:t>KServe</w:t>
      </w:r>
      <w:proofErr w:type="spellEnd"/>
      <w:r w:rsidRPr="00D40689">
        <w:t>: Model-specific pre-processing, batching, framework-specific serving</w:t>
      </w:r>
    </w:p>
    <w:p w14:paraId="3BE859DE" w14:textId="77777777" w:rsidR="00D40689" w:rsidRPr="00D40689" w:rsidRDefault="00D40689" w:rsidP="00D40689">
      <w:pPr>
        <w:numPr>
          <w:ilvl w:val="0"/>
          <w:numId w:val="9"/>
        </w:numPr>
      </w:pPr>
      <w:r w:rsidRPr="00D40689">
        <w:rPr>
          <w:b/>
          <w:bCs/>
        </w:rPr>
        <w:t>Kubernetes</w:t>
      </w:r>
      <w:r w:rsidRPr="00D40689">
        <w:t>: Pod scheduling, resource allocation, network policies</w:t>
      </w:r>
    </w:p>
    <w:p w14:paraId="5BCC75BC" w14:textId="77777777" w:rsidR="00D40689" w:rsidRPr="00D40689" w:rsidRDefault="00D40689" w:rsidP="00D40689">
      <w:pPr>
        <w:numPr>
          <w:ilvl w:val="0"/>
          <w:numId w:val="9"/>
        </w:numPr>
      </w:pPr>
      <w:r w:rsidRPr="00D40689">
        <w:rPr>
          <w:b/>
          <w:bCs/>
        </w:rPr>
        <w:t>Response flows back</w:t>
      </w:r>
      <w:r w:rsidRPr="00D40689">
        <w:t xml:space="preserve"> through reverse path</w:t>
      </w:r>
    </w:p>
    <w:p w14:paraId="4DCD9034" w14:textId="77777777" w:rsidR="00D40689" w:rsidRPr="00D40689" w:rsidRDefault="00D40689" w:rsidP="00D40689">
      <w:r w:rsidRPr="00D40689">
        <w:t>Latency bottlenecks could occur at</w:t>
      </w:r>
    </w:p>
    <w:p w14:paraId="6221EBBD" w14:textId="77777777" w:rsidR="00D40689" w:rsidRPr="00D40689" w:rsidRDefault="00D40689" w:rsidP="00D40689">
      <w:pPr>
        <w:numPr>
          <w:ilvl w:val="0"/>
          <w:numId w:val="10"/>
        </w:numPr>
      </w:pPr>
      <w:r w:rsidRPr="00D40689">
        <w:rPr>
          <w:b/>
          <w:bCs/>
        </w:rPr>
        <w:t>Cold starts</w:t>
      </w:r>
      <w:r w:rsidRPr="00D40689">
        <w:t>: When scaling from zero (</w:t>
      </w:r>
      <w:proofErr w:type="spellStart"/>
      <w:r w:rsidRPr="00D40689">
        <w:t>Knative</w:t>
      </w:r>
      <w:proofErr w:type="spellEnd"/>
      <w:r w:rsidRPr="00D40689">
        <w:t xml:space="preserve"> activation delay)</w:t>
      </w:r>
    </w:p>
    <w:p w14:paraId="4A5D8B20" w14:textId="77777777" w:rsidR="00D40689" w:rsidRPr="00D40689" w:rsidRDefault="00D40689" w:rsidP="00D40689">
      <w:pPr>
        <w:numPr>
          <w:ilvl w:val="0"/>
          <w:numId w:val="10"/>
        </w:numPr>
      </w:pPr>
      <w:r w:rsidRPr="00D40689">
        <w:rPr>
          <w:b/>
          <w:bCs/>
        </w:rPr>
        <w:t>Model loading</w:t>
      </w:r>
      <w:r w:rsidRPr="00D40689">
        <w:t>: Large models loading into memory/GPU</w:t>
      </w:r>
    </w:p>
    <w:p w14:paraId="01AF1FD3" w14:textId="77777777" w:rsidR="00D40689" w:rsidRPr="00D40689" w:rsidRDefault="00D40689" w:rsidP="00D40689">
      <w:pPr>
        <w:numPr>
          <w:ilvl w:val="0"/>
          <w:numId w:val="10"/>
        </w:numPr>
      </w:pPr>
      <w:r w:rsidRPr="00D40689">
        <w:rPr>
          <w:b/>
          <w:bCs/>
        </w:rPr>
        <w:t>Network hops</w:t>
      </w:r>
      <w:r w:rsidRPr="00D40689">
        <w:t>: Between service mesh layers (multiple proxy hops)</w:t>
      </w:r>
    </w:p>
    <w:p w14:paraId="366482EC" w14:textId="77777777" w:rsidR="00D40689" w:rsidRPr="00D40689" w:rsidRDefault="00D40689" w:rsidP="00D40689">
      <w:pPr>
        <w:numPr>
          <w:ilvl w:val="0"/>
          <w:numId w:val="10"/>
        </w:numPr>
      </w:pPr>
      <w:r w:rsidRPr="00D40689">
        <w:rPr>
          <w:b/>
          <w:bCs/>
        </w:rPr>
        <w:t>Resource contention</w:t>
      </w:r>
      <w:r w:rsidRPr="00D40689">
        <w:t>: GPU sharing or CPU throttling at Kubernetes level</w:t>
      </w:r>
    </w:p>
    <w:p w14:paraId="48FF6417" w14:textId="77777777" w:rsidR="00D40689" w:rsidRPr="00D40689" w:rsidRDefault="00D40689" w:rsidP="00D40689">
      <w:pPr>
        <w:numPr>
          <w:ilvl w:val="0"/>
          <w:numId w:val="10"/>
        </w:numPr>
      </w:pPr>
      <w:r w:rsidRPr="00D40689">
        <w:rPr>
          <w:b/>
          <w:bCs/>
        </w:rPr>
        <w:t>Batching delays</w:t>
      </w:r>
      <w:r w:rsidRPr="00D40689">
        <w:t xml:space="preserve">: Waiting to fill batch sizes in </w:t>
      </w:r>
      <w:proofErr w:type="spellStart"/>
      <w:r w:rsidRPr="00D40689">
        <w:t>KServe</w:t>
      </w:r>
      <w:proofErr w:type="spellEnd"/>
    </w:p>
    <w:p w14:paraId="599DDD85" w14:textId="77777777" w:rsidR="00D40689" w:rsidRDefault="00D40689" w:rsidP="00D40689"/>
    <w:p w14:paraId="08AF945C" w14:textId="4EC0E855" w:rsidR="00D40689" w:rsidRPr="00D40689" w:rsidRDefault="00D40689" w:rsidP="00D40689">
      <w:r w:rsidRPr="00D40689">
        <w:t>10. Istio Traffic Routing for Canary Deployments</w:t>
      </w:r>
    </w:p>
    <w:p w14:paraId="52DB4445" w14:textId="77777777" w:rsidR="00D40689" w:rsidRPr="00D40689" w:rsidRDefault="00D40689" w:rsidP="00D40689">
      <w:r w:rsidRPr="00D40689">
        <w:t>How Istio capabilities support canary/A/B testing</w:t>
      </w:r>
    </w:p>
    <w:p w14:paraId="40D6E368" w14:textId="77777777" w:rsidR="00D40689" w:rsidRPr="00D40689" w:rsidRDefault="00D40689" w:rsidP="00D40689">
      <w:pPr>
        <w:numPr>
          <w:ilvl w:val="0"/>
          <w:numId w:val="11"/>
        </w:numPr>
      </w:pPr>
      <w:r w:rsidRPr="00D40689">
        <w:rPr>
          <w:b/>
          <w:bCs/>
        </w:rPr>
        <w:t>Weighted routing</w:t>
      </w:r>
      <w:r w:rsidRPr="00D40689">
        <w:t>: Gradually shift percentage of traffic to new version</w:t>
      </w:r>
    </w:p>
    <w:p w14:paraId="0EDEEC8B" w14:textId="77777777" w:rsidR="00D40689" w:rsidRPr="00D40689" w:rsidRDefault="00D40689" w:rsidP="00D40689">
      <w:pPr>
        <w:numPr>
          <w:ilvl w:val="0"/>
          <w:numId w:val="11"/>
        </w:numPr>
      </w:pPr>
      <w:r w:rsidRPr="00D40689">
        <w:rPr>
          <w:b/>
          <w:bCs/>
        </w:rPr>
        <w:t>Retries</w:t>
      </w:r>
      <w:r w:rsidRPr="00D40689">
        <w:t>: Automatic retries for transient failures in new version</w:t>
      </w:r>
    </w:p>
    <w:p w14:paraId="19254938" w14:textId="77777777" w:rsidR="00D40689" w:rsidRPr="00D40689" w:rsidRDefault="00D40689" w:rsidP="00D40689">
      <w:pPr>
        <w:numPr>
          <w:ilvl w:val="0"/>
          <w:numId w:val="11"/>
        </w:numPr>
      </w:pPr>
      <w:r w:rsidRPr="00D40689">
        <w:rPr>
          <w:b/>
          <w:bCs/>
        </w:rPr>
        <w:t>Circuit breaking</w:t>
      </w:r>
      <w:r w:rsidRPr="00D40689">
        <w:t>: Prevent failure propagation if canary version is faulty</w:t>
      </w:r>
    </w:p>
    <w:p w14:paraId="4676B013" w14:textId="77777777" w:rsidR="00D40689" w:rsidRPr="00D40689" w:rsidRDefault="00D40689" w:rsidP="00D40689">
      <w:pPr>
        <w:numPr>
          <w:ilvl w:val="0"/>
          <w:numId w:val="11"/>
        </w:numPr>
      </w:pPr>
      <w:r w:rsidRPr="00D40689">
        <w:rPr>
          <w:b/>
          <w:bCs/>
        </w:rPr>
        <w:t>Header-based routing</w:t>
      </w:r>
      <w:r w:rsidRPr="00D40689">
        <w:t>: Send specific users (internal testers) to canary</w:t>
      </w:r>
    </w:p>
    <w:p w14:paraId="524DB4B9" w14:textId="77777777" w:rsidR="00D40689" w:rsidRPr="00D40689" w:rsidRDefault="00D40689" w:rsidP="00D40689">
      <w:r w:rsidRPr="00D40689">
        <w:t>Pros vs. manual rollout strategies</w:t>
      </w:r>
    </w:p>
    <w:tbl>
      <w:tblPr>
        <w:tblW w:w="0" w:type="auto"/>
        <w:tblCellSpacing w:w="15" w:type="dxa"/>
        <w:tblCellMar>
          <w:left w:w="0" w:type="dxa"/>
          <w:right w:w="0" w:type="dxa"/>
        </w:tblCellMar>
        <w:tblLook w:val="04A0" w:firstRow="1" w:lastRow="0" w:firstColumn="1" w:lastColumn="0" w:noHBand="0" w:noVBand="1"/>
      </w:tblPr>
      <w:tblGrid>
        <w:gridCol w:w="3923"/>
        <w:gridCol w:w="4383"/>
      </w:tblGrid>
      <w:tr w:rsidR="00D40689" w:rsidRPr="00D40689" w14:paraId="3AFB09FA" w14:textId="77777777">
        <w:trPr>
          <w:tblHeader/>
          <w:tblCellSpacing w:w="15" w:type="dxa"/>
        </w:trPr>
        <w:tc>
          <w:tcPr>
            <w:tcW w:w="0" w:type="auto"/>
            <w:vAlign w:val="center"/>
            <w:hideMark/>
          </w:tcPr>
          <w:p w14:paraId="0A1B05A9" w14:textId="77777777" w:rsidR="00D40689" w:rsidRPr="00D40689" w:rsidRDefault="00D40689" w:rsidP="00D40689">
            <w:pPr>
              <w:rPr>
                <w:b/>
                <w:bCs/>
              </w:rPr>
            </w:pPr>
            <w:r w:rsidRPr="00D40689">
              <w:rPr>
                <w:b/>
                <w:bCs/>
              </w:rPr>
              <w:t>Pros</w:t>
            </w:r>
          </w:p>
        </w:tc>
        <w:tc>
          <w:tcPr>
            <w:tcW w:w="0" w:type="auto"/>
            <w:vAlign w:val="center"/>
            <w:hideMark/>
          </w:tcPr>
          <w:p w14:paraId="49B4DFD0" w14:textId="77777777" w:rsidR="00D40689" w:rsidRPr="00D40689" w:rsidRDefault="00D40689" w:rsidP="00D40689">
            <w:pPr>
              <w:rPr>
                <w:b/>
                <w:bCs/>
              </w:rPr>
            </w:pPr>
            <w:r w:rsidRPr="00D40689">
              <w:rPr>
                <w:b/>
                <w:bCs/>
              </w:rPr>
              <w:t>Cons</w:t>
            </w:r>
          </w:p>
        </w:tc>
      </w:tr>
      <w:tr w:rsidR="00D40689" w:rsidRPr="00D40689" w14:paraId="21CC71DF" w14:textId="77777777">
        <w:trPr>
          <w:tblCellSpacing w:w="15" w:type="dxa"/>
        </w:trPr>
        <w:tc>
          <w:tcPr>
            <w:tcW w:w="0" w:type="auto"/>
            <w:vAlign w:val="center"/>
            <w:hideMark/>
          </w:tcPr>
          <w:p w14:paraId="4BBA8660" w14:textId="77777777" w:rsidR="00D40689" w:rsidRPr="00D40689" w:rsidRDefault="00D40689" w:rsidP="00D40689">
            <w:r w:rsidRPr="00D40689">
              <w:t>Fine-grained control (1% increments)</w:t>
            </w:r>
          </w:p>
        </w:tc>
        <w:tc>
          <w:tcPr>
            <w:tcW w:w="0" w:type="auto"/>
            <w:vAlign w:val="center"/>
            <w:hideMark/>
          </w:tcPr>
          <w:p w14:paraId="4DC1E073" w14:textId="77777777" w:rsidR="00D40689" w:rsidRPr="00D40689" w:rsidRDefault="00D40689" w:rsidP="00D40689">
            <w:r w:rsidRPr="00D40689">
              <w:t>Added complexity of service mesh</w:t>
            </w:r>
          </w:p>
        </w:tc>
      </w:tr>
      <w:tr w:rsidR="00D40689" w:rsidRPr="00D40689" w14:paraId="6F614D8C" w14:textId="77777777">
        <w:trPr>
          <w:tblCellSpacing w:w="15" w:type="dxa"/>
        </w:trPr>
        <w:tc>
          <w:tcPr>
            <w:tcW w:w="0" w:type="auto"/>
            <w:vAlign w:val="center"/>
            <w:hideMark/>
          </w:tcPr>
          <w:p w14:paraId="3B39468A" w14:textId="77777777" w:rsidR="00D40689" w:rsidRPr="00D40689" w:rsidRDefault="00D40689" w:rsidP="00D40689">
            <w:r w:rsidRPr="00D40689">
              <w:t>Immediate rollback capability</w:t>
            </w:r>
          </w:p>
        </w:tc>
        <w:tc>
          <w:tcPr>
            <w:tcW w:w="0" w:type="auto"/>
            <w:vAlign w:val="center"/>
            <w:hideMark/>
          </w:tcPr>
          <w:p w14:paraId="1F53DD66" w14:textId="77777777" w:rsidR="00D40689" w:rsidRPr="00D40689" w:rsidRDefault="00D40689" w:rsidP="00D40689">
            <w:r w:rsidRPr="00D40689">
              <w:t>Potential for misconfigured routing rules</w:t>
            </w:r>
          </w:p>
        </w:tc>
      </w:tr>
      <w:tr w:rsidR="00D40689" w:rsidRPr="00D40689" w14:paraId="11663CD4" w14:textId="77777777">
        <w:trPr>
          <w:tblCellSpacing w:w="15" w:type="dxa"/>
        </w:trPr>
        <w:tc>
          <w:tcPr>
            <w:tcW w:w="0" w:type="auto"/>
            <w:vAlign w:val="center"/>
            <w:hideMark/>
          </w:tcPr>
          <w:p w14:paraId="02E8D63F" w14:textId="77777777" w:rsidR="00D40689" w:rsidRPr="00D40689" w:rsidRDefault="00D40689" w:rsidP="00D40689">
            <w:r w:rsidRPr="00D40689">
              <w:t>Multi-dimensional routing (headers, cookies, source IP)</w:t>
            </w:r>
          </w:p>
        </w:tc>
        <w:tc>
          <w:tcPr>
            <w:tcW w:w="0" w:type="auto"/>
            <w:vAlign w:val="center"/>
            <w:hideMark/>
          </w:tcPr>
          <w:p w14:paraId="396FCF08" w14:textId="77777777" w:rsidR="00D40689" w:rsidRPr="00D40689" w:rsidRDefault="00D40689" w:rsidP="00D40689">
            <w:r w:rsidRPr="00D40689">
              <w:t>Requires understanding of both application and infrastructure</w:t>
            </w:r>
          </w:p>
        </w:tc>
      </w:tr>
      <w:tr w:rsidR="00D40689" w:rsidRPr="00D40689" w14:paraId="4B3776DB" w14:textId="77777777">
        <w:trPr>
          <w:tblCellSpacing w:w="15" w:type="dxa"/>
        </w:trPr>
        <w:tc>
          <w:tcPr>
            <w:tcW w:w="0" w:type="auto"/>
            <w:vAlign w:val="center"/>
            <w:hideMark/>
          </w:tcPr>
          <w:p w14:paraId="1A38501C" w14:textId="77777777" w:rsidR="00D40689" w:rsidRPr="00D40689" w:rsidRDefault="00D40689" w:rsidP="00D40689">
            <w:r w:rsidRPr="00D40689">
              <w:t>No need for duplicate infrastructure</w:t>
            </w:r>
          </w:p>
        </w:tc>
        <w:tc>
          <w:tcPr>
            <w:tcW w:w="0" w:type="auto"/>
            <w:vAlign w:val="center"/>
            <w:hideMark/>
          </w:tcPr>
          <w:p w14:paraId="7D65F365" w14:textId="77777777" w:rsidR="00D40689" w:rsidRPr="00D40689" w:rsidRDefault="00D40689" w:rsidP="00D40689">
            <w:r w:rsidRPr="00D40689">
              <w:t>Can be overkill for simple deployments</w:t>
            </w:r>
          </w:p>
        </w:tc>
      </w:tr>
    </w:tbl>
    <w:p w14:paraId="29D7917E" w14:textId="77777777" w:rsidR="00D40689" w:rsidRPr="00D40689" w:rsidRDefault="00D40689" w:rsidP="00D40689">
      <w:r w:rsidRPr="00D40689">
        <w:t>Best for</w:t>
      </w:r>
    </w:p>
    <w:p w14:paraId="4DF551C2" w14:textId="77777777" w:rsidR="00D40689" w:rsidRPr="00D40689" w:rsidRDefault="00D40689" w:rsidP="00D40689">
      <w:r w:rsidRPr="00D40689">
        <w:t xml:space="preserve">Organizations needing sophisticated release strategies with minimal risk, especially when </w:t>
      </w:r>
      <w:r w:rsidRPr="00D40689">
        <w:lastRenderedPageBreak/>
        <w:t xml:space="preserve">combined with </w:t>
      </w:r>
      <w:proofErr w:type="spellStart"/>
      <w:r w:rsidRPr="00D40689">
        <w:t>Knative</w:t>
      </w:r>
      <w:proofErr w:type="spellEnd"/>
      <w:r w:rsidRPr="00D40689">
        <w:t>/</w:t>
      </w:r>
      <w:proofErr w:type="spellStart"/>
      <w:r w:rsidRPr="00D40689">
        <w:t>KServe</w:t>
      </w:r>
      <w:proofErr w:type="spellEnd"/>
      <w:r w:rsidRPr="00D40689">
        <w:t xml:space="preserve"> for automated scaling and resource management during gradual rollouts.</w:t>
      </w:r>
    </w:p>
    <w:p w14:paraId="6B406432" w14:textId="745D1811" w:rsidR="00CB4536" w:rsidRPr="00D40689" w:rsidRDefault="00CB4536" w:rsidP="00D40689">
      <w:pPr>
        <w:rPr>
          <w:rFonts w:hint="eastAsia"/>
        </w:rPr>
      </w:pPr>
    </w:p>
    <w:sectPr w:rsidR="00CB4536" w:rsidRPr="00D406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372AB"/>
    <w:multiLevelType w:val="multilevel"/>
    <w:tmpl w:val="9C30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B0EE9"/>
    <w:multiLevelType w:val="multilevel"/>
    <w:tmpl w:val="8B36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14A30"/>
    <w:multiLevelType w:val="multilevel"/>
    <w:tmpl w:val="B104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767698"/>
    <w:multiLevelType w:val="multilevel"/>
    <w:tmpl w:val="E356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E7F71"/>
    <w:multiLevelType w:val="multilevel"/>
    <w:tmpl w:val="C6146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A95E9F"/>
    <w:multiLevelType w:val="multilevel"/>
    <w:tmpl w:val="76F6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E0216"/>
    <w:multiLevelType w:val="multilevel"/>
    <w:tmpl w:val="801E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D121D0"/>
    <w:multiLevelType w:val="multilevel"/>
    <w:tmpl w:val="E2E0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A4727"/>
    <w:multiLevelType w:val="multilevel"/>
    <w:tmpl w:val="E8D0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83A47"/>
    <w:multiLevelType w:val="multilevel"/>
    <w:tmpl w:val="0A1A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2B35EA"/>
    <w:multiLevelType w:val="multilevel"/>
    <w:tmpl w:val="264E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63500">
    <w:abstractNumId w:val="6"/>
  </w:num>
  <w:num w:numId="2" w16cid:durableId="451705228">
    <w:abstractNumId w:val="9"/>
  </w:num>
  <w:num w:numId="3" w16cid:durableId="2014674224">
    <w:abstractNumId w:val="4"/>
  </w:num>
  <w:num w:numId="4" w16cid:durableId="1601335894">
    <w:abstractNumId w:val="7"/>
  </w:num>
  <w:num w:numId="5" w16cid:durableId="1982344694">
    <w:abstractNumId w:val="3"/>
  </w:num>
  <w:num w:numId="6" w16cid:durableId="345055738">
    <w:abstractNumId w:val="10"/>
  </w:num>
  <w:num w:numId="7" w16cid:durableId="949242810">
    <w:abstractNumId w:val="0"/>
  </w:num>
  <w:num w:numId="8" w16cid:durableId="581456291">
    <w:abstractNumId w:val="8"/>
  </w:num>
  <w:num w:numId="9" w16cid:durableId="1973632908">
    <w:abstractNumId w:val="2"/>
  </w:num>
  <w:num w:numId="10" w16cid:durableId="2054160478">
    <w:abstractNumId w:val="1"/>
  </w:num>
  <w:num w:numId="11" w16cid:durableId="7522878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689"/>
    <w:rsid w:val="00CA5C86"/>
    <w:rsid w:val="00CB4536"/>
    <w:rsid w:val="00D406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DE039"/>
  <w15:chartTrackingRefBased/>
  <w15:docId w15:val="{B0EAEA71-AFA6-435A-8165-F84442E55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4068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4068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4068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068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068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4068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068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068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4068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068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4068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068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0689"/>
    <w:rPr>
      <w:rFonts w:cstheme="majorBidi"/>
      <w:color w:val="0F4761" w:themeColor="accent1" w:themeShade="BF"/>
      <w:sz w:val="28"/>
      <w:szCs w:val="28"/>
    </w:rPr>
  </w:style>
  <w:style w:type="character" w:customStyle="1" w:styleId="50">
    <w:name w:val="标题 5 字符"/>
    <w:basedOn w:val="a0"/>
    <w:link w:val="5"/>
    <w:uiPriority w:val="9"/>
    <w:semiHidden/>
    <w:rsid w:val="00D40689"/>
    <w:rPr>
      <w:rFonts w:cstheme="majorBidi"/>
      <w:color w:val="0F4761" w:themeColor="accent1" w:themeShade="BF"/>
      <w:sz w:val="24"/>
      <w:szCs w:val="24"/>
    </w:rPr>
  </w:style>
  <w:style w:type="character" w:customStyle="1" w:styleId="60">
    <w:name w:val="标题 6 字符"/>
    <w:basedOn w:val="a0"/>
    <w:link w:val="6"/>
    <w:uiPriority w:val="9"/>
    <w:semiHidden/>
    <w:rsid w:val="00D40689"/>
    <w:rPr>
      <w:rFonts w:cstheme="majorBidi"/>
      <w:b/>
      <w:bCs/>
      <w:color w:val="0F4761" w:themeColor="accent1" w:themeShade="BF"/>
    </w:rPr>
  </w:style>
  <w:style w:type="character" w:customStyle="1" w:styleId="70">
    <w:name w:val="标题 7 字符"/>
    <w:basedOn w:val="a0"/>
    <w:link w:val="7"/>
    <w:uiPriority w:val="9"/>
    <w:semiHidden/>
    <w:rsid w:val="00D40689"/>
    <w:rPr>
      <w:rFonts w:cstheme="majorBidi"/>
      <w:b/>
      <w:bCs/>
      <w:color w:val="595959" w:themeColor="text1" w:themeTint="A6"/>
    </w:rPr>
  </w:style>
  <w:style w:type="character" w:customStyle="1" w:styleId="80">
    <w:name w:val="标题 8 字符"/>
    <w:basedOn w:val="a0"/>
    <w:link w:val="8"/>
    <w:uiPriority w:val="9"/>
    <w:semiHidden/>
    <w:rsid w:val="00D40689"/>
    <w:rPr>
      <w:rFonts w:cstheme="majorBidi"/>
      <w:color w:val="595959" w:themeColor="text1" w:themeTint="A6"/>
    </w:rPr>
  </w:style>
  <w:style w:type="character" w:customStyle="1" w:styleId="90">
    <w:name w:val="标题 9 字符"/>
    <w:basedOn w:val="a0"/>
    <w:link w:val="9"/>
    <w:uiPriority w:val="9"/>
    <w:semiHidden/>
    <w:rsid w:val="00D40689"/>
    <w:rPr>
      <w:rFonts w:eastAsiaTheme="majorEastAsia" w:cstheme="majorBidi"/>
      <w:color w:val="595959" w:themeColor="text1" w:themeTint="A6"/>
    </w:rPr>
  </w:style>
  <w:style w:type="paragraph" w:styleId="a3">
    <w:name w:val="Title"/>
    <w:basedOn w:val="a"/>
    <w:next w:val="a"/>
    <w:link w:val="a4"/>
    <w:uiPriority w:val="10"/>
    <w:qFormat/>
    <w:rsid w:val="00D4068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06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068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06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0689"/>
    <w:pPr>
      <w:spacing w:before="160" w:after="160"/>
      <w:jc w:val="center"/>
    </w:pPr>
    <w:rPr>
      <w:i/>
      <w:iCs/>
      <w:color w:val="404040" w:themeColor="text1" w:themeTint="BF"/>
    </w:rPr>
  </w:style>
  <w:style w:type="character" w:customStyle="1" w:styleId="a8">
    <w:name w:val="引用 字符"/>
    <w:basedOn w:val="a0"/>
    <w:link w:val="a7"/>
    <w:uiPriority w:val="29"/>
    <w:rsid w:val="00D40689"/>
    <w:rPr>
      <w:i/>
      <w:iCs/>
      <w:color w:val="404040" w:themeColor="text1" w:themeTint="BF"/>
    </w:rPr>
  </w:style>
  <w:style w:type="paragraph" w:styleId="a9">
    <w:name w:val="List Paragraph"/>
    <w:basedOn w:val="a"/>
    <w:uiPriority w:val="34"/>
    <w:qFormat/>
    <w:rsid w:val="00D40689"/>
    <w:pPr>
      <w:ind w:left="720"/>
      <w:contextualSpacing/>
    </w:pPr>
  </w:style>
  <w:style w:type="character" w:styleId="aa">
    <w:name w:val="Intense Emphasis"/>
    <w:basedOn w:val="a0"/>
    <w:uiPriority w:val="21"/>
    <w:qFormat/>
    <w:rsid w:val="00D40689"/>
    <w:rPr>
      <w:i/>
      <w:iCs/>
      <w:color w:val="0F4761" w:themeColor="accent1" w:themeShade="BF"/>
    </w:rPr>
  </w:style>
  <w:style w:type="paragraph" w:styleId="ab">
    <w:name w:val="Intense Quote"/>
    <w:basedOn w:val="a"/>
    <w:next w:val="a"/>
    <w:link w:val="ac"/>
    <w:uiPriority w:val="30"/>
    <w:qFormat/>
    <w:rsid w:val="00D40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0689"/>
    <w:rPr>
      <w:i/>
      <w:iCs/>
      <w:color w:val="0F4761" w:themeColor="accent1" w:themeShade="BF"/>
    </w:rPr>
  </w:style>
  <w:style w:type="character" w:styleId="ad">
    <w:name w:val="Intense Reference"/>
    <w:basedOn w:val="a0"/>
    <w:uiPriority w:val="32"/>
    <w:qFormat/>
    <w:rsid w:val="00D406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1005</Words>
  <Characters>5732</Characters>
  <Application>Microsoft Office Word</Application>
  <DocSecurity>0</DocSecurity>
  <Lines>47</Lines>
  <Paragraphs>13</Paragraphs>
  <ScaleCrop>false</ScaleCrop>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迁 石</dc:creator>
  <cp:keywords/>
  <dc:description/>
  <cp:lastModifiedBy>迁 石</cp:lastModifiedBy>
  <cp:revision>1</cp:revision>
  <dcterms:created xsi:type="dcterms:W3CDTF">2026-01-08T14:51:00Z</dcterms:created>
  <dcterms:modified xsi:type="dcterms:W3CDTF">2026-01-08T14:54:00Z</dcterms:modified>
</cp:coreProperties>
</file>