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5kgeru66i4m7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「幸福は個人の努力で決まる部分が大きい。」賛成か反対か。理由を述べよ。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【追加条件】「社会制度」の影響に1つ触れる。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・【追加条件】「社会制度」の影響に1つ触れる。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追加条件（「社会制度」の影響に1つ触れる。）を満たしている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