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v96dpnux90q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No.04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「表現の自由は最大限尊重されるべきだが、一定の規制も必要である。」あなたの線引きを示し論じよ。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【追加条件】規制対象を具体化し、「濫用の危険」への対策も書く。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・【追加条件】規制対象を具体化し、「濫用の危険」への対策も書く。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追加条件（規制対象を具体化し、「濫用の危険」への対策も書く。）を満たしている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