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hhafzwncsnf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No.15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多様性は創造性を生むが、意思決定コストを増やす。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組織は多様性をどこまで優先すべきか論じよ。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【追加条件】メリット/コストを「短期/長期」で分ける。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・【追加条件】メリット/コストを「短期/長期」で分ける。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追加条件（メリット/コストを「短期/長期」で分ける。）を満たしている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