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kdcnqmgej6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（資料型／複合評価）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観光収入は増加、住民満足度は低下、自然環境指標は悪化。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持続可能な観光の方針を述べよ。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【追加条件】三つの指標の優先順位を明示し、その理由を書く。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・【追加条件】三つの指標の優先順位を明示し、その理由を書く。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追加条件（三つの指標の優先順位を明示し、その理由を書く。）を満たしている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