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ewitxmicbuj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【表1】PISA2022 読解力・数学的リテラシー・科学的リテラシー（上位10カ国中の日本の順位）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読解力：3位　数学的リテラシー：5位　科学的リテラシー：2位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【表2】教員の1週間の労働時間（TALIS2018、小学校）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日本：54.4時間（参加国最長）　OECD平均：38.3時間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【表3】教育支出のGDP比（2020年、公的支出のみ）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日本：2.9%　OECD平均：4.1%　フィンランド：5.5%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【引用】OECD Education at a Glance 2023（2023）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「Japan shows high student achievement but relatively low public investment in education compared to OECD peers.」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読み取りのヒント：表1の高順位をそのまま「日本の教育は成功」と断定しないこと。「誰が」コストを負担しているかを表2・表3から読み解くことが重要。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（統計型／複合評価）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資料が示す「高い学力・低い公的支出・長時間労働の教員」という構造の問題を分析し、持続可能な日本の教育政策を提言せよ。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【追加条件】英語の引用文を自分で日本語に要約して使用すること。「教員の質」と「教員の数」の問題を区別して論じること。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・【追加条件】英語の引用文を自分で日本語に要約して使用すること。「教員の質」と「教員の数」の問題を区別して論じること。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・英語の引用は自分で日本語に要約して使用すること（直訳不可）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英語引用を適切に日本語要約し、直訳になっていない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追加条件（英語の引用文を自分で日本語に要約して使用すること。「教員の質」と「教員の数」の問題を区別して論じること。）を満たしている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