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lakau7boqzr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【参考データ】非正規雇用比率の推移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2000年：26.0%　2010年：34.4%　2022年：36.9%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非正規雇用者の平均年収：約200万円（正規：約500万円）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【引用】朝日新聞（2023年8月15日）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「非正規労働者の「同一労働同一賃金」実現には、職務内容の明確化が前提となるが、日本型雇用慣行との摩擦が指摘されている。」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【引用】令和4年版 労働経済白書（厚生労働省）（2022）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「非正規雇用労働者の処遇改善は重要な政策課題であり、正規・非正規間の不合理な待遇差の解消が求められる。」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読み取りのヒント：新聞記事は「問題提起」、白書は「政策の方向性」を示す傾向がある。両者をそのまま使うのではなく、「何を言っていないか」も考察すること。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（引用型／要約＋統合）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2つの引用と参考データを踏まえ、非正規雇用問題の構造的原因を分析し、「同一労働同一賃金」の実現可能性について条件付きで論じよ。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【追加条件】2つの引用の立場の違い（報道と行政）を明示し、それぞれの「見えていない部分」を指摘すること。引用の出典と信頼性についても1文コメントすること。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・【追加条件】2つの引用の立場の違い（報道と行政）を明示し、それぞれの「見えていない部分」を指摘すること。引用の出典と信頼性についても1文コメントすること。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・複数の引用資料を統合し、それぞれの立場・信頼性の違いを論じること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複数資料間の矛盾・補完関係を指摘した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追加条件（2つの引用の立場の違い（報道と行政）を明示し、それぞれの「見えていない部分」を指摘すること。引用の出典と信頼性についても1文コメントすること。）を満たしている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