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kc7by4b1wf6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No.22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【補足データ】日本の精神疾患・メンタルヘルス関連指標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精神疾患患者数：2002年 258万人 → 2020年 614万人（2.4倍）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自殺者数：2022年 21,881人（うち30歳未満 3,159人）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職場のメンタル不調による休職者：2022年度 6.6万人（過去最高）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【引用】日本経済新聞（2023年9月10日）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「10代・20代の自殺増加が深刻で、SNSの影響やコロナ後の孤立感との関連が指摘されているが、直接の因果関係の証明は難しい。」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【引用】自殺総合対策大綱（閣議決定）（2022年）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「誰も自殺に追い込まれることのない社会の実現を目指し、自殺対策を社会全体の課題として総合的かつ効果的に推進する。」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（複合型／因果分析）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複数の資料を統合し、若者のメンタルヘルス悪化の構造的原因を分析し、学校・職場・地域社会それぞれの役割を示した総合対策を提言せよ。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患者数増加」が「実態の悪化」か「診断・受診率の向上」かを区別して論じること。「自殺とSNSの関係」について、日経の報道が「因果関係の証明は難しい」と述べている点を踏まえ、慎重に分析すること。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患者数増加」が「実態の悪化」か「診断・受診率の向上」かを区別して論じること。「自殺とSNSの関係」について、日経の報道が「因果関係の証明は難しい」と述べている点を踏まえ、慎重に分析すること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・複数の引用資料を統合し、それぞれの立場・信頼性の違いを論じること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【メモ欄】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複数資料間の矛盾・補完関係を指摘した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患者数増加」が「実態の悪化」か「診断・受診率の向上」かを区別して論じること。「自殺とSNSの関係」について、日経の報道が「因果関係の証明は難しい」と述べている点を踏まえ、慎重に分析すること。）を満たしてい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