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zd9rexbetxo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【補足データ】農業の現状（2022年）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農業就業人口：175万人（2010年比 −39%）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農業就業者の平均年齢：68.4歳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耕作放棄地面積：42.3万ha（10年で約2万ha増加）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食料自給率（カロリーベース）：38%（先進国最低水準）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【引用】農業新聞（2023年6月20日）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「スマート農業（ドローン・AIを活用した精密農業）の普及により、少人数での大規模営農が可能になりつつあるが、初期投資の高さが参入障壁となっている。」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3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施策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導入コスト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効果発現まで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対象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リスク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スマート農業補助金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大（1件あたり数百万）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3〜5年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中規模以上農家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技術格差拡大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農地集積・法人化推進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5〜10年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引退農家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地域コミュニティ崩壊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新規就農者支援（給付金）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3〜5年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若者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定着率が低い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輸出拡大（高付加価値化）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5〜10年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大規模農家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為替リスク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耕作放棄地の太陽光転用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小（農家視点）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即時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零細農家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食料安保の悪化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複数の資料を統合し、日本農業の「高齢化・縮小」という構造問題に対し、2030年を目標年とした農業政策パッケージを提言せよ。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【追加条件】表の5施策を「短期vs長期」「対象層」「リスク」の観点から評価し、組み合わせ戦略（パッケージ）を示すこと。「食料安全保障」と「市場原理」のトレードオフを明示すること。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・【追加条件】表の5施策を「短期vs長期」「対象層」「リスク」の観点から評価し、組み合わせ戦略（パッケージ）を示すこと。「食料安全保障」と「市場原理」のトレードオフを明示すること。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表の5施策を「短期vs長期」「対象層」「リスク」の観点から評価し、組み合わせ戦略（パッケージ）を示すこと。「食料安全保障」と「市場原理」のトレードオフを明示すること。）を満たしてい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