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9kz8142ymo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1a5276" w:space="0" w:sz="8" w:val="single"/>
          <w:left w:color="1a5276" w:space="0" w:sz="8" w:val="single"/>
          <w:bottom w:color="1a5276" w:space="0" w:sz="8" w:val="single"/>
          <w:right w:color="1a5276" w:space="0" w:sz="8" w:val="single"/>
          <w:insideH w:color="1a5276" w:space="0" w:sz="8" w:val="single"/>
          <w:insideV w:color="1a5276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【課題文 A】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科学はエビデンスに基づくが、政策はエビデンスだけでは決まらない。価値判断が不可避である。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154360" w:space="0" w:sz="8" w:val="single"/>
          <w:left w:color="154360" w:space="0" w:sz="8" w:val="single"/>
          <w:bottom w:color="154360" w:space="0" w:sz="8" w:val="single"/>
          <w:right w:color="154360" w:space="0" w:sz="8" w:val="single"/>
          <w:insideH w:color="154360" w:space="0" w:sz="8" w:val="single"/>
          <w:insideV w:color="154360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5436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4360"/>
                <w:sz w:val="20"/>
                <w:szCs w:val="20"/>
                <w:rtl w:val="0"/>
              </w:rPr>
              <w:t xml:space="preserve">【課題文 B】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不確実性の高い問題において、「証拠がない」ことは「証拠がないことの証拠」ではない。予防原則が重要となる。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【補足データ】気候変動に関する科学的合意と政策の乖離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IPCC第6次評価報告書（2023年）：1.5℃目標達成には2030年までに排出量を43%削減が必要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現状の各国NDC（削減目標）の合計：2030年時点で1990年比+10.6%増（不十分）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日本の削減目標：2030年に2013年比46%削減（パリ協定目標）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日本のGHG排出量達成見込み：2030年目標に対し約8%不足（環境省試算）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【引用】IPCC Sixth Assessment Report, Summary for Policymakers（2023）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「It is unequivocal that human influence has warmed the atmosphere, ocean and land. Widespread and rapid changes in the atmosphere, ocean, cryosphere and biosphere have occurred.」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【引用】環境基本計画（第六次、閣議決定）（2024年）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「2050年カーボンニュートラルの実現に向け、脱炭素化と経済社会の変革を同時に実現するグリーントランスフォーメーション（GX）を推進する。」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6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814.4"/>
        <w:gridCol w:w="1814.4"/>
        <w:gridCol w:w="1814.4"/>
        <w:gridCol w:w="1814.4"/>
        <w:gridCol w:w="1814.4"/>
        <w:tblGridChange w:id="0">
          <w:tblGrid>
            <w:gridCol w:w="1814.4"/>
            <w:gridCol w:w="1814.4"/>
            <w:gridCol w:w="1814.4"/>
            <w:gridCol w:w="1814.4"/>
            <w:gridCol w:w="1814.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脱炭素化施策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削減効果（Mt-CO2）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コスト（兆円/年）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技術準備度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社会受容性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省エネ規制強化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50〜80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2〜3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再エネ大幅拡大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100〜150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4〜6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中（景観問題）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原子力の最大活用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70〜100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1〜2（既存炉）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低（世論）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CCS（炭素回収貯留）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30〜50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3〜5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水素・アンモニア混焼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20〜40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2〜4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森林・農地のCO2吸収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20〜30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0.5〜1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7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（複合型／研究提案（最終問題））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超上級最終問題：複数の資料（英語含む）を統合し、日本が2030年削減目標を達成しつつ2050年カーボンニュートラルへの道筋を確保するための政策パッケージを提言せよ。この問題では「論証の完成度」「資料批判」「価値判断の明示」の3点が最重要評価軸となる。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【追加条件】① IPCCの英語引用を要約して使用すること。② 表の6施策から最低3つを組み合わせ、「削減効果の合計」と「コストの合計」を試算すること。③ 科学的合意（IPCC）と政策の乖離の理由を「技術」「政治」「経済」の3軸で分析すること。④ 「予防原則」（課題文B）と「コスト・ベネフィット分析」の緊張関係を論じること。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・【追加条件】① IPCCの英語引用を要約して使用すること。② 表の6施策から最低3つを組み合わせ、「削減効果の合計」と「コストの合計」を試算すること。③ 科学的合意（IPCC）と政策の乖離の理由を「技術」「政治」「経済」の3軸で分析すること。④ 「予防原則」（課題文B）と「コスト・ベネフィット分析」の緊張関係を論じること。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・複数の引用資料を統合し、それぞれの立場・信頼性の違いを論じること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・英語の引用は自分で日本語に要約して使用すること（直訳不可）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複数資料間の矛盾・補完関係を指摘した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英語引用を適切に日本語要約し、直訳になっていない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追加条件（① IPCCの英語引用を要約して使用すること。② 表の6施策から最低3つを組み合わせ、「削減効果の合計」と「コストの合計」を試算すること。③ 科学的合意（IPCC）と政策の乖離の理由を「技術」「政治」「経済」の3軸で分析すること。④ 「予防原則」（課題文B）と「コスト・ベネフィット分析」の緊張関係を論じること。）を満たしている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