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42C9974C"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E4CFE">
        <w:rPr>
          <w:rFonts w:hint="eastAsia"/>
          <w:szCs w:val="21"/>
        </w:rPr>
        <w:t>３</w:t>
      </w:r>
      <w:r>
        <w:rPr>
          <w:rFonts w:hint="eastAsia"/>
          <w:szCs w:val="21"/>
        </w:rPr>
        <w:t>頁</w:t>
      </w:r>
    </w:p>
    <w:p w14:paraId="58C41688" w14:textId="77777777" w:rsidR="00CC5266" w:rsidRDefault="00CC5266" w:rsidP="00CC5266">
      <w:pPr>
        <w:widowControl/>
        <w:rPr>
          <w:szCs w:val="21"/>
        </w:rPr>
      </w:pPr>
    </w:p>
    <w:p w14:paraId="44E16375" w14:textId="24A9D0D8"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5508AEC3"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60C7B127"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297BBAA1"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を基盤とした学び観と</w:t>
      </w:r>
      <w:r w:rsidR="001C4445">
        <w:rPr>
          <w:szCs w:val="21"/>
        </w:rPr>
        <w:t>CAI</w:t>
      </w:r>
      <w:r w:rsidR="001C4445">
        <w:rPr>
          <w:rFonts w:hint="eastAsia"/>
          <w:szCs w:val="21"/>
        </w:rPr>
        <w:t>批判</w:t>
      </w:r>
      <w:r w:rsidR="00A81CFC">
        <w:rPr>
          <w:rFonts w:hint="eastAsia"/>
          <w:szCs w:val="21"/>
        </w:rPr>
        <w:t>（</w:t>
      </w:r>
      <w:r w:rsidR="00D96DE7">
        <w:rPr>
          <w:rFonts w:hint="eastAsia"/>
          <w:szCs w:val="21"/>
        </w:rPr>
        <w:t>1</w:t>
      </w:r>
      <w:r w:rsidR="00D96DE7">
        <w:rPr>
          <w:szCs w:val="21"/>
        </w:rPr>
        <w:t>9</w:t>
      </w:r>
      <w:r w:rsidR="00A81CFC">
        <w:rPr>
          <w:szCs w:val="21"/>
        </w:rPr>
        <w:t>77-82</w:t>
      </w:r>
      <w:r w:rsidR="00A81CFC">
        <w:rPr>
          <w:rFonts w:hint="eastAsia"/>
          <w:szCs w:val="21"/>
        </w:rPr>
        <w:t>）</w:t>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3</w:t>
      </w:r>
      <w:r w:rsidR="00DE70E3">
        <w:rPr>
          <w:rFonts w:hint="eastAsia"/>
          <w:szCs w:val="21"/>
        </w:rPr>
        <w:t>頁</w:t>
      </w:r>
    </w:p>
    <w:p w14:paraId="556C1BB8" w14:textId="1FE2A054" w:rsidR="001A6ACB" w:rsidRDefault="001A6ACB"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3</w:t>
      </w:r>
      <w:r w:rsidR="00DC7ECD">
        <w:rPr>
          <w:rFonts w:hint="eastAsia"/>
          <w:szCs w:val="21"/>
        </w:rPr>
        <w:t>頁</w:t>
      </w:r>
    </w:p>
    <w:p w14:paraId="427E5C74" w14:textId="6CEEEAF4"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94C3E">
        <w:rPr>
          <w:szCs w:val="21"/>
        </w:rPr>
        <w:t>4</w:t>
      </w:r>
      <w:r w:rsidR="00DE70E3">
        <w:rPr>
          <w:rFonts w:hint="eastAsia"/>
          <w:szCs w:val="21"/>
        </w:rPr>
        <w:t>頁</w:t>
      </w:r>
    </w:p>
    <w:p w14:paraId="042D5C74" w14:textId="53FB076D"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イメージと</w:t>
      </w:r>
      <w:r w:rsidR="00D44CA5" w:rsidRPr="00D44CA5">
        <w:rPr>
          <w:szCs w:val="21"/>
        </w:rPr>
        <w:t>LOGOシステム</w:t>
      </w:r>
      <w:r w:rsidR="00DE70E3">
        <w:rPr>
          <w:szCs w:val="21"/>
        </w:rPr>
        <w:tab/>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7</w:t>
      </w:r>
      <w:r w:rsidR="00DE70E3">
        <w:rPr>
          <w:rFonts w:hint="eastAsia"/>
          <w:szCs w:val="21"/>
        </w:rPr>
        <w:t>頁</w:t>
      </w:r>
    </w:p>
    <w:p w14:paraId="21C4DD0C" w14:textId="77777777" w:rsidR="00CC5266" w:rsidRPr="00DE70E3" w:rsidRDefault="00CC5266" w:rsidP="00CC5266">
      <w:pPr>
        <w:widowControl/>
        <w:rPr>
          <w:szCs w:val="21"/>
        </w:rPr>
      </w:pPr>
    </w:p>
    <w:p w14:paraId="1E68D21A" w14:textId="4822D988"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D96DE7">
        <w:rPr>
          <w:rFonts w:hint="eastAsia"/>
          <w:szCs w:val="21"/>
        </w:rPr>
        <w:t>1</w:t>
      </w:r>
      <w:r w:rsidR="00D96DE7">
        <w:rPr>
          <w:szCs w:val="21"/>
        </w:rPr>
        <w:t>9</w:t>
      </w:r>
      <w:r w:rsidR="00A81CFC">
        <w:rPr>
          <w:szCs w:val="21"/>
        </w:rPr>
        <w:t>83-9</w:t>
      </w:r>
      <w:r w:rsidR="00011C75">
        <w:rPr>
          <w:szCs w:val="21"/>
        </w:rPr>
        <w:t>9</w:t>
      </w:r>
      <w:r w:rsidR="00A81CFC">
        <w:rPr>
          <w:rFonts w:hint="eastAsia"/>
          <w:szCs w:val="21"/>
        </w:rPr>
        <w:t>）</w:t>
      </w:r>
      <w:r w:rsidR="00394C3E">
        <w:rPr>
          <w:szCs w:val="21"/>
        </w:rPr>
        <w:tab/>
      </w:r>
      <w:r w:rsidR="00394C3E">
        <w:rPr>
          <w:rFonts w:hint="eastAsia"/>
          <w:szCs w:val="21"/>
        </w:rPr>
        <w:t>…</w:t>
      </w:r>
      <w:r w:rsidR="00394C3E">
        <w:rPr>
          <w:szCs w:val="21"/>
        </w:rPr>
        <w:t>19</w:t>
      </w:r>
      <w:r w:rsidR="00394C3E">
        <w:rPr>
          <w:rFonts w:hint="eastAsia"/>
          <w:szCs w:val="21"/>
        </w:rPr>
        <w:t>頁</w:t>
      </w:r>
    </w:p>
    <w:p w14:paraId="61CD705D" w14:textId="460C56D6" w:rsidR="00B23F99" w:rsidRDefault="00B23F99"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9</w:t>
      </w:r>
      <w:r>
        <w:rPr>
          <w:rFonts w:hint="eastAsia"/>
          <w:szCs w:val="21"/>
        </w:rPr>
        <w:t>頁</w:t>
      </w:r>
    </w:p>
    <w:p w14:paraId="55335DD5" w14:textId="68BAFF5D"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w:t>
      </w:r>
      <w:r w:rsidR="00394C3E">
        <w:rPr>
          <w:szCs w:val="21"/>
        </w:rPr>
        <w:t>9</w:t>
      </w:r>
      <w:r w:rsidR="00B23F99">
        <w:rPr>
          <w:rFonts w:hint="eastAsia"/>
          <w:szCs w:val="21"/>
        </w:rPr>
        <w:t>頁</w:t>
      </w:r>
    </w:p>
    <w:p w14:paraId="538D8E05" w14:textId="782FA344"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正統的周辺参加の学びによる学び</w:t>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w:t>
      </w:r>
      <w:r w:rsidR="00394C3E">
        <w:rPr>
          <w:szCs w:val="21"/>
        </w:rPr>
        <w:t>4</w:t>
      </w:r>
      <w:r w:rsidR="00D44CA5">
        <w:rPr>
          <w:rFonts w:hint="eastAsia"/>
          <w:szCs w:val="21"/>
        </w:rPr>
        <w:t>頁</w:t>
      </w:r>
    </w:p>
    <w:p w14:paraId="176042C9" w14:textId="62EEC633" w:rsidR="00A81CFC" w:rsidRPr="00394C3E" w:rsidRDefault="00A81CFC" w:rsidP="00CC5266">
      <w:pPr>
        <w:widowControl/>
        <w:ind w:firstLineChars="100" w:firstLine="210"/>
        <w:rPr>
          <w:szCs w:val="21"/>
        </w:rPr>
      </w:pPr>
    </w:p>
    <w:p w14:paraId="33D74FD2" w14:textId="0ACA51D3" w:rsidR="00CC5266" w:rsidRDefault="00A81CFC" w:rsidP="00CC5266">
      <w:pPr>
        <w:widowControl/>
        <w:rPr>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05247E">
        <w:rPr>
          <w:szCs w:val="21"/>
        </w:rPr>
        <w:t>2</w:t>
      </w:r>
      <w:r w:rsidR="00394C3E">
        <w:rPr>
          <w:szCs w:val="21"/>
        </w:rPr>
        <w:t>9</w:t>
      </w:r>
      <w:r w:rsidR="0005247E">
        <w:rPr>
          <w:rFonts w:hint="eastAsia"/>
          <w:szCs w:val="21"/>
        </w:rPr>
        <w:t>頁</w:t>
      </w:r>
    </w:p>
    <w:p w14:paraId="632661C2" w14:textId="52814DE1" w:rsidR="00170044" w:rsidRDefault="00170044" w:rsidP="00CC5266">
      <w:pPr>
        <w:widowControl/>
        <w:rPr>
          <w:szCs w:val="21"/>
        </w:rPr>
      </w:pPr>
    </w:p>
    <w:p w14:paraId="0383587F" w14:textId="5DEF9B64" w:rsidR="00EE7A9F"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4C293F9E" w14:textId="4288ED0F" w:rsidR="001B54A1" w:rsidRPr="001B54A1" w:rsidRDefault="001B54A1" w:rsidP="00EE7A9F">
      <w:pPr>
        <w:autoSpaceDE w:val="0"/>
        <w:autoSpaceDN w:val="0"/>
        <w:adjustRightInd w:val="0"/>
        <w:jc w:val="left"/>
        <w:rPr>
          <w:rFonts w:asciiTheme="minorEastAsia" w:hAnsiTheme="minorEastAsia" w:cs="`’¡Ã˛" w:hint="eastAsia"/>
          <w:color w:val="FF0000"/>
          <w:kern w:val="0"/>
          <w:szCs w:val="21"/>
        </w:rPr>
      </w:pPr>
      <w:r w:rsidRPr="00B75B4A">
        <w:rPr>
          <w:rFonts w:asciiTheme="minorEastAsia" w:hAnsiTheme="minorEastAsia" w:cs="`’¡Ã˛" w:hint="eastAsia"/>
          <w:color w:val="FF0000"/>
          <w:kern w:val="0"/>
          <w:szCs w:val="21"/>
        </w:rPr>
        <w:t>・</w:t>
      </w:r>
      <w:r>
        <w:rPr>
          <w:rFonts w:asciiTheme="minorEastAsia" w:hAnsiTheme="minorEastAsia" w:cs="`’¡Ã˛" w:hint="eastAsia"/>
          <w:color w:val="FF0000"/>
          <w:kern w:val="0"/>
          <w:szCs w:val="21"/>
        </w:rPr>
        <w:t>以下</w:t>
      </w:r>
      <w:r w:rsidRPr="00B75B4A">
        <w:rPr>
          <w:rFonts w:asciiTheme="minorEastAsia" w:hAnsiTheme="minorEastAsia" w:cs="`’¡Ã˛" w:hint="eastAsia"/>
          <w:color w:val="FF0000"/>
          <w:kern w:val="0"/>
          <w:szCs w:val="21"/>
        </w:rPr>
        <w:t>赤字部分は自分用</w:t>
      </w:r>
      <w:r>
        <w:rPr>
          <w:rFonts w:asciiTheme="minorEastAsia" w:hAnsiTheme="minorEastAsia" w:cs="`’¡Ã˛" w:hint="eastAsia"/>
          <w:color w:val="FF0000"/>
          <w:kern w:val="0"/>
          <w:szCs w:val="21"/>
        </w:rPr>
        <w:t>の</w:t>
      </w:r>
      <w:r w:rsidRPr="00B75B4A">
        <w:rPr>
          <w:rFonts w:asciiTheme="minorEastAsia" w:hAnsiTheme="minorEastAsia" w:cs="`’¡Ã˛" w:hint="eastAsia"/>
          <w:color w:val="FF0000"/>
          <w:kern w:val="0"/>
          <w:szCs w:val="21"/>
        </w:rPr>
        <w:t>簡単</w:t>
      </w:r>
      <w:r>
        <w:rPr>
          <w:rFonts w:asciiTheme="minorEastAsia" w:hAnsiTheme="minorEastAsia" w:cs="`’¡Ã˛" w:hint="eastAsia"/>
          <w:color w:val="FF0000"/>
          <w:kern w:val="0"/>
          <w:szCs w:val="21"/>
        </w:rPr>
        <w:t>な</w:t>
      </w:r>
      <w:r w:rsidRPr="00B75B4A">
        <w:rPr>
          <w:rFonts w:asciiTheme="minorEastAsia" w:hAnsiTheme="minorEastAsia" w:cs="`’¡Ã˛" w:hint="eastAsia"/>
          <w:color w:val="FF0000"/>
          <w:kern w:val="0"/>
          <w:szCs w:val="21"/>
        </w:rPr>
        <w:t>メモです</w:t>
      </w:r>
    </w:p>
    <w:p w14:paraId="37AF5673" w14:textId="600FA6C4" w:rsidR="00170044" w:rsidRDefault="00EE7A9F" w:rsidP="00EE7A9F">
      <w:pPr>
        <w:widowControl/>
        <w:rPr>
          <w:rFonts w:asciiTheme="minorEastAsia" w:hAnsiTheme="minorEastAsia" w:cs="`’¡Ã˛"/>
          <w:color w:val="FF0000"/>
          <w:kern w:val="0"/>
          <w:szCs w:val="21"/>
        </w:rPr>
      </w:pPr>
      <w:r w:rsidRPr="00B75B4A">
        <w:rPr>
          <w:rFonts w:asciiTheme="minorEastAsia" w:hAnsiTheme="minorEastAsia" w:cs="`’¡Ã˛" w:hint="eastAsia"/>
          <w:color w:val="FF0000"/>
          <w:kern w:val="0"/>
          <w:szCs w:val="21"/>
        </w:rPr>
        <w:t>・章や節のタイトルは仮</w:t>
      </w:r>
      <w:r>
        <w:rPr>
          <w:rFonts w:asciiTheme="minorEastAsia" w:hAnsiTheme="minorEastAsia" w:cs="`’¡Ã˛" w:hint="eastAsia"/>
          <w:color w:val="FF0000"/>
          <w:kern w:val="0"/>
          <w:szCs w:val="21"/>
        </w:rPr>
        <w:t>で、</w:t>
      </w:r>
      <w:r w:rsidRPr="00B75B4A">
        <w:rPr>
          <w:rFonts w:asciiTheme="minorEastAsia" w:hAnsiTheme="minorEastAsia" w:cs="`’¡Ã˛" w:hint="eastAsia"/>
          <w:color w:val="FF0000"/>
          <w:kern w:val="0"/>
          <w:szCs w:val="21"/>
        </w:rPr>
        <w:t>適当につけたものです</w:t>
      </w:r>
    </w:p>
    <w:p w14:paraId="537DA4A3" w14:textId="480DBE64" w:rsidR="00AC2475" w:rsidRPr="00170044" w:rsidRDefault="00AC2475" w:rsidP="00EE7A9F">
      <w:pPr>
        <w:widowControl/>
        <w:rPr>
          <w:szCs w:val="21"/>
        </w:rPr>
      </w:pPr>
      <w:r>
        <w:rPr>
          <w:rFonts w:asciiTheme="minorEastAsia" w:hAnsiTheme="minorEastAsia" w:cs="`’¡Ã˛" w:hint="eastAsia"/>
          <w:color w:val="FF0000"/>
          <w:kern w:val="0"/>
          <w:szCs w:val="21"/>
        </w:rPr>
        <w:t>・第1章の網掛け部分は、以前のものに付け加えた部分です</w:t>
      </w: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64481188"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多くない。数少ない教育工学の歴史を研究したものでも、情報技術の進歩に焦点を当てたものが多</w:t>
      </w:r>
      <w:r w:rsidR="00125A52">
        <w:rPr>
          <w:rFonts w:ascii="`’¡Ã˛" w:hAnsi="`’¡Ã˛" w:cs="`’¡Ã˛" w:hint="eastAsia"/>
          <w:kern w:val="0"/>
          <w:szCs w:val="21"/>
        </w:rPr>
        <w:t>く、学びとはどうあるべきかという視点で教育工学の歴史を捉えたものはな</w:t>
      </w:r>
      <w:r w:rsidR="00B30050">
        <w:rPr>
          <w:rFonts w:ascii="`’¡Ã˛" w:hAnsi="`’¡Ã˛" w:cs="`’¡Ã˛" w:hint="eastAsia"/>
          <w:kern w:val="0"/>
          <w:szCs w:val="21"/>
        </w:rPr>
        <w:t>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もともと⼯学部出⾝で教育⼯学を推進していたが、学びとはどうあるべきか、わかるとは何かということを研究したことを経て、教育⼯学の進展を反省的に捉え、コンピュータ教育の負の側⾯を指摘</w:t>
      </w:r>
      <w:r w:rsidR="00B30050">
        <w:rPr>
          <w:rFonts w:ascii="`’¡Ã˛" w:hAnsi="`’¡Ã˛" w:cs="`’¡Ã˛" w:hint="eastAsia"/>
          <w:kern w:val="0"/>
          <w:szCs w:val="21"/>
        </w:rPr>
        <w:t>し</w:t>
      </w:r>
      <w:r w:rsidR="00125A52">
        <w:rPr>
          <w:rFonts w:ascii="`’¡Ã˛" w:hAnsi="`’¡Ã˛" w:cs="`’¡Ã˛" w:hint="eastAsia"/>
          <w:kern w:val="0"/>
          <w:szCs w:val="21"/>
        </w:rPr>
        <w:t>ながらも</w:t>
      </w:r>
      <w:r w:rsidR="00B30050">
        <w:rPr>
          <w:rFonts w:ascii="`’¡Ã˛" w:hAnsi="`’¡Ã˛" w:cs="`’¡Ã˛" w:hint="eastAsia"/>
          <w:kern w:val="0"/>
          <w:szCs w:val="21"/>
        </w:rPr>
        <w:t>、新しいコンピュータ教育の可能性を模索している人物である。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5E2A97FD" w:rsidR="00CC5266" w:rsidRDefault="00533896" w:rsidP="00B674F1">
      <w:pPr>
        <w:rPr>
          <w:szCs w:val="21"/>
        </w:rPr>
      </w:pPr>
      <w:r>
        <w:rPr>
          <w:rFonts w:hint="eastAsia"/>
          <w:szCs w:val="21"/>
        </w:rPr>
        <w:t xml:space="preserve">　</w:t>
      </w:r>
      <w:r w:rsidR="001A3249">
        <w:rPr>
          <w:rFonts w:hint="eastAsia"/>
          <w:szCs w:val="21"/>
        </w:rPr>
        <w:t>まず、教育工学の歴史に関する先行研究について整理する。</w:t>
      </w:r>
      <w:r>
        <w:rPr>
          <w:rFonts w:hint="eastAsia"/>
          <w:szCs w:val="21"/>
        </w:rPr>
        <w:t>教育工学の歴史</w:t>
      </w:r>
      <w:r w:rsidR="001A3249">
        <w:rPr>
          <w:rFonts w:hint="eastAsia"/>
          <w:szCs w:val="21"/>
        </w:rPr>
        <w:t>を</w:t>
      </w:r>
      <w:r w:rsidR="007A7051">
        <w:rPr>
          <w:rFonts w:hint="eastAsia"/>
          <w:szCs w:val="21"/>
        </w:rPr>
        <w:t>研究</w:t>
      </w:r>
      <w:r w:rsidR="001A3249">
        <w:rPr>
          <w:rFonts w:hint="eastAsia"/>
          <w:szCs w:val="21"/>
        </w:rPr>
        <w:t>したもの</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w:t>
      </w:r>
      <w:r w:rsidR="007140E5">
        <w:rPr>
          <w:rFonts w:hint="eastAsia"/>
          <w:szCs w:val="21"/>
        </w:rPr>
        <w:t>政策</w:t>
      </w:r>
      <w:r w:rsidR="00836C33">
        <w:rPr>
          <w:rFonts w:hint="eastAsia"/>
          <w:szCs w:val="21"/>
        </w:rPr>
        <w:t>に照らし合わせて教育工学の歴史を研究するなど、客観的に事実を捉えるに留まっており、学びとはどうあるべきかという考察とともに反省的に教育工学の歴史を語ったものはない。</w:t>
      </w:r>
    </w:p>
    <w:p w14:paraId="08EEE656" w14:textId="2A27C983"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6D3648">
        <w:rPr>
          <w:rStyle w:val="ab"/>
          <w:szCs w:val="21"/>
        </w:rPr>
        <w:footnoteReference w:id="1"/>
      </w:r>
      <w:r w:rsidR="00836C33">
        <w:rPr>
          <w:rFonts w:hint="eastAsia"/>
          <w:szCs w:val="21"/>
        </w:rPr>
        <w:t>。</w:t>
      </w:r>
      <w:r w:rsidR="00DA435D">
        <w:rPr>
          <w:rFonts w:hint="eastAsia"/>
          <w:szCs w:val="21"/>
        </w:rPr>
        <w:t>また、</w:t>
      </w:r>
      <w:r w:rsidR="00BA7139">
        <w:rPr>
          <w:rFonts w:hint="eastAsia"/>
          <w:szCs w:val="21"/>
        </w:rPr>
        <w:t>山西・赤堀・大久保は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w:t>
      </w:r>
      <w:r w:rsidR="00AF020F">
        <w:rPr>
          <w:rStyle w:val="ab"/>
          <w:szCs w:val="21"/>
        </w:rPr>
        <w:footnoteReference w:id="2"/>
      </w:r>
      <w:r w:rsidR="00836C33">
        <w:rPr>
          <w:rFonts w:hint="eastAsia"/>
          <w:szCs w:val="21"/>
        </w:rPr>
        <w:t>。具体的には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w:t>
      </w:r>
      <w:r w:rsidR="00BA7139">
        <w:rPr>
          <w:rFonts w:hint="eastAsia"/>
          <w:szCs w:val="21"/>
        </w:rPr>
        <w:lastRenderedPageBreak/>
        <w:t>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5BDB3D58" w:rsidR="0094160A" w:rsidRDefault="007140E5" w:rsidP="00B674F1">
      <w:pPr>
        <w:rPr>
          <w:szCs w:val="21"/>
        </w:rPr>
      </w:pPr>
      <w:r>
        <w:rPr>
          <w:rFonts w:hint="eastAsia"/>
          <w:szCs w:val="21"/>
        </w:rPr>
        <w:t xml:space="preserve">　また、坂本昴も教育工学の歴史について述べている。坂本は教育工学者の一人として、教育工学の進展を、日本教育工学会の設立等の主な出来事とともに振り返っている。教育工学者たちにおける主流な考え方等も紹介されているため、本論文ではこれ以降、坂本の書籍や論文を参考に一般的な教育工学の発展の様子を確認していくこととする。</w:t>
      </w:r>
    </w:p>
    <w:p w14:paraId="04CD4398" w14:textId="050F61A2" w:rsidR="00AF020F" w:rsidRPr="00AF020F" w:rsidRDefault="00AF020F" w:rsidP="00B674F1">
      <w:pPr>
        <w:rPr>
          <w:szCs w:val="21"/>
        </w:rPr>
      </w:pPr>
      <w:r>
        <w:rPr>
          <w:rFonts w:hint="eastAsia"/>
          <w:szCs w:val="21"/>
        </w:rPr>
        <w:t xml:space="preserve">　</w:t>
      </w:r>
      <w:r w:rsidR="00C463C5">
        <w:rPr>
          <w:rFonts w:hint="eastAsia"/>
          <w:szCs w:val="21"/>
        </w:rPr>
        <w:t>次に</w:t>
      </w:r>
      <w:r w:rsidR="001A3249">
        <w:rPr>
          <w:rFonts w:hint="eastAsia"/>
          <w:szCs w:val="21"/>
        </w:rPr>
        <w:t>、佐伯胖に関する先行研究だが、</w:t>
      </w:r>
      <w:r>
        <w:rPr>
          <w:rFonts w:hint="eastAsia"/>
          <w:szCs w:val="21"/>
        </w:rPr>
        <w:t>佐伯が</w:t>
      </w:r>
      <w:r>
        <w:rPr>
          <w:szCs w:val="21"/>
        </w:rPr>
        <w:t>2000</w:t>
      </w:r>
      <w:r>
        <w:rPr>
          <w:rFonts w:hint="eastAsia"/>
          <w:szCs w:val="21"/>
        </w:rPr>
        <w:t>年代以降研究のテーマとしていた幼児教育の観点から論じられたものはあるが、コンピュータ教育という切り口で研究されたものはない。</w:t>
      </w:r>
      <w:r w:rsidR="001A3249">
        <w:rPr>
          <w:rFonts w:hint="eastAsia"/>
          <w:szCs w:val="21"/>
        </w:rPr>
        <w:t>よって</w:t>
      </w:r>
      <w:r>
        <w:rPr>
          <w:rFonts w:hint="eastAsia"/>
          <w:szCs w:val="21"/>
        </w:rPr>
        <w:t>、佐伯胖の学び観を紐解き</w:t>
      </w:r>
      <w:r w:rsidR="001A3249">
        <w:rPr>
          <w:rFonts w:hint="eastAsia"/>
          <w:szCs w:val="21"/>
        </w:rPr>
        <w:t>、佐伯の</w:t>
      </w:r>
      <w:r>
        <w:rPr>
          <w:rFonts w:hint="eastAsia"/>
          <w:szCs w:val="21"/>
        </w:rPr>
        <w:t>コンピュータ教育に対する思想を</w:t>
      </w:r>
      <w:r w:rsidR="001A3249">
        <w:rPr>
          <w:rFonts w:hint="eastAsia"/>
          <w:szCs w:val="21"/>
        </w:rPr>
        <w:t>考察すること自体に本論文の独自性を認めることができるだろう。</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6492DD84" w:rsidR="00D5797A" w:rsidRDefault="00D5797A" w:rsidP="00B12A5C">
      <w:pPr>
        <w:ind w:firstLineChars="100" w:firstLine="210"/>
      </w:pPr>
      <w:r>
        <w:rPr>
          <w:rFonts w:hint="eastAsia"/>
          <w:szCs w:val="21"/>
        </w:rPr>
        <w:t>本節では</w:t>
      </w:r>
      <w:r>
        <w:rPr>
          <w:rFonts w:hint="eastAsia"/>
        </w:rPr>
        <w:t>鈴⽊宏昭らの論稿をもとに佐伯胖の経歴を確認する</w:t>
      </w:r>
      <w:r w:rsidR="000F7DA5">
        <w:rPr>
          <w:rStyle w:val="ab"/>
          <w:rFonts w:hint="eastAsia"/>
          <w:szCs w:val="21"/>
        </w:rPr>
        <w:footnoteReference w:id="3"/>
      </w:r>
      <w:r>
        <w:rPr>
          <w:rFonts w:hint="eastAsia"/>
        </w:rPr>
        <w:t>。</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w:t>
      </w:r>
      <w:r w:rsidR="00B12A5C">
        <w:rPr>
          <w:rFonts w:hint="eastAsia"/>
          <w:szCs w:val="21"/>
        </w:rPr>
        <w:lastRenderedPageBreak/>
        <w:t>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0E9F314D"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p>
    <w:p w14:paraId="1CA1F29F" w14:textId="534274C9"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を受け、佐伯が学ぶとはどういうことだと捉えていたのか、また教育においてコンピュータがどのような役割を担うべきだと考えていたのか</w:t>
      </w:r>
      <w:r w:rsidR="00011C75">
        <w:rPr>
          <w:rFonts w:asciiTheme="minorEastAsia" w:hAnsiTheme="minorEastAsia" w:hint="eastAsia"/>
          <w:szCs w:val="21"/>
        </w:rPr>
        <w:t>ということ</w:t>
      </w:r>
      <w:r>
        <w:rPr>
          <w:rFonts w:asciiTheme="minorEastAsia" w:hAnsiTheme="minorEastAsia" w:hint="eastAsia"/>
          <w:szCs w:val="21"/>
        </w:rPr>
        <w:t>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462516F0" w14:textId="2E90BFFF" w:rsidR="00144073" w:rsidRDefault="001C4445" w:rsidP="00144073">
      <w:pPr>
        <w:autoSpaceDE w:val="0"/>
        <w:autoSpaceDN w:val="0"/>
        <w:adjustRightInd w:val="0"/>
        <w:jc w:val="left"/>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第⼀章では、1973年から1976年までの</w:t>
      </w:r>
      <w:r w:rsidR="00011C75">
        <w:rPr>
          <w:rFonts w:asciiTheme="minorEastAsia" w:hAnsiTheme="minorEastAsia" w:cs="`’¡Ã˛" w:hint="eastAsia"/>
          <w:color w:val="000000" w:themeColor="text1"/>
          <w:kern w:val="0"/>
          <w:szCs w:val="21"/>
        </w:rPr>
        <w:t>佐伯が</w:t>
      </w:r>
      <w:r w:rsidR="00A81CFC" w:rsidRPr="00A81CFC">
        <w:rPr>
          <w:rFonts w:asciiTheme="minorEastAsia" w:hAnsiTheme="minorEastAsia" w:cs="`’¡Ã˛"/>
          <w:color w:val="000000" w:themeColor="text1"/>
          <w:kern w:val="0"/>
          <w:szCs w:val="21"/>
        </w:rPr>
        <w:t>CAIシステムに賛成している時代について検討する。</w:t>
      </w:r>
      <w:r w:rsidR="00011C75">
        <w:rPr>
          <w:rFonts w:hint="eastAsia"/>
        </w:rPr>
        <w:t>知識の一貫性、学習時の自発的な問い、「おぼえる」と「わかる」の対比という３点に着目しながら佐伯の学び観を読み解くとともに、</w:t>
      </w:r>
      <w:r w:rsidR="00011C75">
        <w:t>CAI</w:t>
      </w:r>
      <w:r w:rsidR="00011C75">
        <w:rPr>
          <w:rFonts w:hint="eastAsia"/>
        </w:rPr>
        <w:t>システムの開発</w:t>
      </w:r>
      <w:r w:rsidR="00144073">
        <w:rPr>
          <w:rFonts w:hint="eastAsia"/>
        </w:rPr>
        <w:t>を</w:t>
      </w:r>
      <w:r w:rsidR="00011C75">
        <w:rPr>
          <w:rFonts w:hint="eastAsia"/>
        </w:rPr>
        <w:t>行う佐伯の様子を確認し、その佐伯の２つの面において矛盾が存在することを考察する。</w:t>
      </w:r>
    </w:p>
    <w:p w14:paraId="3E88309A" w14:textId="77777777" w:rsidR="00144073" w:rsidRDefault="00A81CFC" w:rsidP="00144073">
      <w:pPr>
        <w:autoSpaceDE w:val="0"/>
        <w:autoSpaceDN w:val="0"/>
        <w:adjustRightInd w:val="0"/>
        <w:ind w:firstLineChars="100" w:firstLine="210"/>
        <w:jc w:val="left"/>
      </w:pPr>
      <w:r w:rsidRPr="00A81CFC">
        <w:rPr>
          <w:rFonts w:asciiTheme="minorEastAsia" w:hAnsiTheme="minorEastAsia" w:cs="`’¡Ã˛"/>
          <w:color w:val="000000" w:themeColor="text1"/>
          <w:kern w:val="0"/>
          <w:szCs w:val="21"/>
        </w:rPr>
        <w:t>第⼆章では、1977年から1982年までの</w:t>
      </w:r>
      <w:r w:rsidR="00011C75">
        <w:rPr>
          <w:rFonts w:asciiTheme="minorEastAsia" w:hAnsiTheme="minorEastAsia" w:cs="`’¡Ã˛" w:hint="eastAsia"/>
          <w:color w:val="000000" w:themeColor="text1"/>
          <w:kern w:val="0"/>
          <w:szCs w:val="21"/>
        </w:rPr>
        <w:t>、佐伯が</w:t>
      </w:r>
      <w:r w:rsidRPr="00A81CFC">
        <w:rPr>
          <w:rFonts w:asciiTheme="minorEastAsia" w:hAnsiTheme="minorEastAsia" w:cs="`’¡Ã˛" w:hint="eastAsia"/>
          <w:color w:val="000000" w:themeColor="text1"/>
          <w:kern w:val="0"/>
          <w:szCs w:val="21"/>
        </w:rPr>
        <w:t>認</w:t>
      </w:r>
      <w:r w:rsidRPr="00A81CFC">
        <w:rPr>
          <w:rFonts w:asciiTheme="minorEastAsia" w:hAnsiTheme="minorEastAsia" w:cs="`’¡Ã˛"/>
          <w:color w:val="000000" w:themeColor="text1"/>
          <w:kern w:val="0"/>
          <w:szCs w:val="21"/>
        </w:rPr>
        <w:t>知科学を基盤とし「わかる」</w:t>
      </w:r>
      <w:r w:rsidR="00011C75">
        <w:rPr>
          <w:rFonts w:asciiTheme="minorEastAsia" w:hAnsiTheme="minorEastAsia" w:cs="`’¡Ã˛" w:hint="eastAsia"/>
          <w:color w:val="000000" w:themeColor="text1"/>
          <w:kern w:val="0"/>
          <w:szCs w:val="21"/>
        </w:rPr>
        <w:t>ことについて</w:t>
      </w:r>
      <w:r w:rsidRPr="00A81CFC">
        <w:rPr>
          <w:rFonts w:asciiTheme="minorEastAsia" w:hAnsiTheme="minorEastAsia" w:cs="`’¡Ã˛"/>
          <w:color w:val="000000" w:themeColor="text1"/>
          <w:kern w:val="0"/>
          <w:szCs w:val="21"/>
        </w:rPr>
        <w:t>考察し</w:t>
      </w:r>
      <w:r w:rsidR="00011C75">
        <w:rPr>
          <w:rFonts w:asciiTheme="minorEastAsia" w:hAnsiTheme="minorEastAsia" w:cs="`’¡Ã˛" w:hint="eastAsia"/>
          <w:color w:val="000000" w:themeColor="text1"/>
          <w:kern w:val="0"/>
          <w:szCs w:val="21"/>
        </w:rPr>
        <w:t>、</w:t>
      </w:r>
      <w:r w:rsidR="00011C75">
        <w:rPr>
          <w:rFonts w:asciiTheme="minorEastAsia" w:hAnsiTheme="minorEastAsia" w:cs="`’¡Ã˛"/>
          <w:color w:val="000000" w:themeColor="text1"/>
          <w:kern w:val="0"/>
          <w:szCs w:val="21"/>
        </w:rPr>
        <w:t>CAI</w:t>
      </w:r>
      <w:r w:rsidR="00011C75">
        <w:rPr>
          <w:rFonts w:asciiTheme="minorEastAsia" w:hAnsiTheme="minorEastAsia" w:cs="`’¡Ã˛" w:hint="eastAsia"/>
          <w:color w:val="000000" w:themeColor="text1"/>
          <w:kern w:val="0"/>
          <w:szCs w:val="21"/>
        </w:rPr>
        <w:t>批判に転じた</w:t>
      </w:r>
      <w:r w:rsidRPr="00A81CFC">
        <w:rPr>
          <w:rFonts w:asciiTheme="minorEastAsia" w:hAnsiTheme="minorEastAsia" w:cs="`’¡Ã˛"/>
          <w:color w:val="000000" w:themeColor="text1"/>
          <w:kern w:val="0"/>
          <w:szCs w:val="21"/>
        </w:rPr>
        <w:t>時代について検討する。</w:t>
      </w:r>
      <w:r w:rsidR="00011C75">
        <w:rPr>
          <w:rFonts w:hint="eastAsia"/>
        </w:rPr>
        <w:t>「わかる」における問い直しの必要性、内発的動機づけの重要性、「おぼえる」段階の軽視の</w:t>
      </w:r>
      <w:r w:rsidR="00144073">
        <w:rPr>
          <w:rFonts w:hint="eastAsia"/>
        </w:rPr>
        <w:t>３点に着目し「わかる」ということを考察した上で、</w:t>
      </w:r>
      <w:r w:rsidR="00144073">
        <w:t>CAI</w:t>
      </w:r>
      <w:r w:rsidR="00144073">
        <w:rPr>
          <w:rFonts w:hint="eastAsia"/>
        </w:rPr>
        <w:t>批判に転じる様子を確認する。また、「わかる」におけるイメージの利用について考察し、</w:t>
      </w:r>
      <w:r w:rsidR="00144073">
        <w:t>LOGO</w:t>
      </w:r>
      <w:r w:rsidR="00144073">
        <w:rPr>
          <w:rFonts w:hint="eastAsia"/>
        </w:rPr>
        <w:t>システムについても検討する。</w:t>
      </w:r>
    </w:p>
    <w:p w14:paraId="6047E5B8" w14:textId="022269F7" w:rsidR="001C4445" w:rsidRDefault="00A81CFC" w:rsidP="00144073">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第三章では1983年から199</w:t>
      </w:r>
      <w:r w:rsidR="00144073">
        <w:rPr>
          <w:rFonts w:asciiTheme="minorEastAsia" w:hAnsiTheme="minorEastAsia" w:cs="`’¡Ã˛"/>
          <w:color w:val="000000" w:themeColor="text1"/>
          <w:kern w:val="0"/>
          <w:szCs w:val="21"/>
        </w:rPr>
        <w:t>9</w:t>
      </w:r>
      <w:r w:rsidRPr="00A81CFC">
        <w:rPr>
          <w:rFonts w:asciiTheme="minorEastAsia" w:hAnsiTheme="minorEastAsia" w:cs="`’¡Ã˛"/>
          <w:color w:val="000000" w:themeColor="text1"/>
          <w:kern w:val="0"/>
          <w:szCs w:val="21"/>
        </w:rPr>
        <w:t>年までの⽂化的実践への参加</w:t>
      </w:r>
      <w:r w:rsidR="00144073">
        <w:rPr>
          <w:rFonts w:asciiTheme="minorEastAsia" w:hAnsiTheme="minorEastAsia" w:cs="`’¡Ã˛" w:hint="eastAsia"/>
          <w:color w:val="000000" w:themeColor="text1"/>
          <w:kern w:val="0"/>
          <w:szCs w:val="21"/>
        </w:rPr>
        <w:t>としての学びや正統的周辺参加による学びという重要な考えを提起した時代に</w:t>
      </w:r>
      <w:r w:rsidRPr="00A81CFC">
        <w:rPr>
          <w:rFonts w:asciiTheme="minorEastAsia" w:hAnsiTheme="minorEastAsia" w:cs="`’¡Ã˛"/>
          <w:color w:val="000000" w:themeColor="text1"/>
          <w:kern w:val="0"/>
          <w:szCs w:val="21"/>
        </w:rPr>
        <w:t>ついて検討する。</w:t>
      </w:r>
      <w:r w:rsidR="00144073">
        <w:rPr>
          <w:rFonts w:asciiTheme="minorEastAsia" w:hAnsiTheme="minorEastAsia" w:cs="`’¡Ã˛" w:hint="eastAsia"/>
          <w:color w:val="000000" w:themeColor="text1"/>
          <w:kern w:val="0"/>
          <w:szCs w:val="21"/>
        </w:rPr>
        <w:t>佐伯がコンピュータの負の側面を指摘する一方で、表現のためにコンピュータを用いることや、インターネット等により共同体を形成することを肯定的に検討している様子を確認する。</w:t>
      </w:r>
    </w:p>
    <w:p w14:paraId="7D47D16A" w14:textId="4CBAEFD4" w:rsidR="00144073" w:rsidRPr="00144073" w:rsidRDefault="00144073" w:rsidP="00144073">
      <w:pPr>
        <w:autoSpaceDE w:val="0"/>
        <w:autoSpaceDN w:val="0"/>
        <w:adjustRightInd w:val="0"/>
        <w:ind w:firstLineChars="100" w:firstLine="210"/>
        <w:jc w:val="left"/>
      </w:pPr>
      <w:r>
        <w:rPr>
          <w:rFonts w:asciiTheme="minorEastAsia" w:hAnsiTheme="minorEastAsia" w:cs="`’¡Ã˛" w:hint="eastAsia"/>
          <w:color w:val="000000" w:themeColor="text1"/>
          <w:kern w:val="0"/>
          <w:szCs w:val="21"/>
        </w:rPr>
        <w:t xml:space="preserve">そして終章では　</w:t>
      </w:r>
      <w:r w:rsidRPr="00144073">
        <w:rPr>
          <w:rFonts w:asciiTheme="minorEastAsia" w:hAnsiTheme="minorEastAsia" w:cs="`’¡Ã˛" w:hint="eastAsia"/>
          <w:color w:val="FF0000"/>
          <w:kern w:val="0"/>
          <w:szCs w:val="21"/>
        </w:rPr>
        <w:t>これからかく</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19CC3D7F"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第１節　コンピュータ教育の実態</w:t>
      </w:r>
    </w:p>
    <w:p w14:paraId="22B967FE" w14:textId="1E6704BB"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年において、教育においてどのようにコンピュータが捉えられ使用されていたのかについて</w:t>
      </w:r>
      <w:r w:rsidR="00040B00">
        <w:rPr>
          <w:rFonts w:hint="eastAsia"/>
        </w:rPr>
        <w:t>、その前の時代も踏まえながら確認する。本節では</w:t>
      </w:r>
      <w:r w:rsidR="0098639B">
        <w:rPr>
          <w:rFonts w:hint="eastAsia"/>
        </w:rPr>
        <w:t>坂本昴の研究</w:t>
      </w:r>
      <w:r w:rsidR="001C350E">
        <w:rPr>
          <w:rFonts w:hint="eastAsia"/>
        </w:rPr>
        <w:t>を</w:t>
      </w:r>
      <w:r w:rsidR="00040B00">
        <w:rPr>
          <w:rFonts w:hint="eastAsia"/>
        </w:rPr>
        <w:t>もとに確認していく</w:t>
      </w:r>
      <w:r w:rsidR="002357ED">
        <w:rPr>
          <w:rStyle w:val="ab"/>
        </w:rPr>
        <w:footnoteReference w:id="4"/>
      </w:r>
      <w:r w:rsidR="00040B00">
        <w:rPr>
          <w:rFonts w:hint="eastAsia"/>
        </w:rPr>
        <w:t>。</w:t>
      </w:r>
    </w:p>
    <w:p w14:paraId="1FE0955E" w14:textId="6F2B4064" w:rsidR="006A6101" w:rsidRDefault="00116860" w:rsidP="00A265BF">
      <w:r>
        <w:rPr>
          <w:rFonts w:hint="eastAsia"/>
        </w:rPr>
        <w:t xml:space="preserve">　</w:t>
      </w:r>
      <w:r w:rsidR="001C350E">
        <w:rPr>
          <w:rFonts w:hint="eastAsia"/>
        </w:rPr>
        <w:t>1</w:t>
      </w:r>
      <w:r w:rsidR="001C350E">
        <w:t>968</w:t>
      </w:r>
      <w:r w:rsidR="00226E24">
        <w:rPr>
          <w:rFonts w:hint="eastAsia"/>
        </w:rPr>
        <w:t>年度</w:t>
      </w:r>
      <w:r w:rsidR="001C350E">
        <w:rPr>
          <w:rFonts w:hint="eastAsia"/>
        </w:rPr>
        <w:t>から、教育工学は科学教育に含まれる形で、文部省科学研究費による特定研究が行われるようになっていた。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A265BF">
        <w:t>1</w:t>
      </w:r>
      <w:r w:rsidR="00A265BF">
        <w:rPr>
          <w:rFonts w:hint="eastAsia"/>
        </w:rPr>
        <w:t>）</w:t>
      </w:r>
      <w:r w:rsidR="00A265BF">
        <w:t>中学校・高等学校教育</w:t>
      </w:r>
      <w:r w:rsidR="00A265BF">
        <w:rPr>
          <w:rFonts w:hint="eastAsia"/>
        </w:rPr>
        <w:t>に</w:t>
      </w:r>
      <w:r w:rsidR="00A265BF">
        <w:t>おける科学教育のカリキュラム</w:t>
      </w:r>
      <w:r w:rsidR="00A265BF">
        <w:rPr>
          <w:rFonts w:hint="eastAsia"/>
        </w:rPr>
        <w:t>、（</w:t>
      </w:r>
      <w:r w:rsidR="00A265BF">
        <w:t>2</w:t>
      </w:r>
      <w:r w:rsidR="00A265BF">
        <w:rPr>
          <w:rFonts w:hint="eastAsia"/>
        </w:rPr>
        <w:t>）</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A265BF">
        <w:t>（3</w:t>
      </w:r>
      <w:r w:rsidR="00A265BF">
        <w:rPr>
          <w:rFonts w:hint="eastAsia"/>
        </w:rPr>
        <w:t>）</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A265BF">
        <w:t>4</w:t>
      </w:r>
      <w:r w:rsidR="00A265BF">
        <w:rPr>
          <w:rFonts w:hint="eastAsia"/>
        </w:rPr>
        <w:t>）</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 xml:space="preserve">）などを研究していた人々が中心となり </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7417663B"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発展を進め、</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0967B6">
        <w:rPr>
          <w:rFonts w:hint="eastAsia"/>
        </w:rPr>
        <w:t>教育現場においては、</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2B1C45">
        <w:rPr>
          <w:rFonts w:hint="eastAsia"/>
        </w:rPr>
        <w:t>と言えよう</w:t>
      </w:r>
      <w:r w:rsidR="002357ED">
        <w:rPr>
          <w:rStyle w:val="ab"/>
        </w:rPr>
        <w:footnoteReference w:id="5"/>
      </w:r>
      <w:r w:rsidR="009E02B3">
        <w:rPr>
          <w:rFonts w:hint="eastAsia"/>
        </w:rPr>
        <w:t>。</w:t>
      </w:r>
    </w:p>
    <w:p w14:paraId="1261D435" w14:textId="77777777" w:rsidR="0098639B" w:rsidRPr="00C443F1" w:rsidRDefault="0098639B" w:rsidP="00C443F1"/>
    <w:p w14:paraId="220C264E" w14:textId="29029842"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p>
    <w:p w14:paraId="08870356" w14:textId="1B3E059F" w:rsidR="00FE0BAA" w:rsidRDefault="00FE0BAA" w:rsidP="00FE0BAA">
      <w:r>
        <w:rPr>
          <w:rFonts w:hint="eastAsia"/>
        </w:rPr>
        <w:t xml:space="preserve">　</w:t>
      </w:r>
      <w:r w:rsidR="005F0A5C">
        <w:rPr>
          <w:rFonts w:hint="eastAsia"/>
        </w:rPr>
        <w:t>前節では、</w:t>
      </w:r>
      <w:r w:rsidR="005F0A5C">
        <w:t>1970</w:t>
      </w:r>
      <w:r w:rsidR="005F0A5C">
        <w:rPr>
          <w:rFonts w:hint="eastAsia"/>
        </w:rPr>
        <w:t>年台前半においてコンピュータが教育の世界においてどのように捉えられていたのかを、教育工学や教育現場の視点から確認した。</w:t>
      </w:r>
      <w:r>
        <w:rPr>
          <w:rFonts w:hint="eastAsia"/>
        </w:rPr>
        <w:t>本節では、</w:t>
      </w:r>
      <w:r w:rsidR="005F0A5C">
        <w:rPr>
          <w:rFonts w:hint="eastAsia"/>
        </w:rPr>
        <w:t>佐伯胖のコンピュータ教育に対する考えを考察する前に、まず</w:t>
      </w:r>
      <w:r>
        <w:rPr>
          <w:rFonts w:hint="eastAsia"/>
        </w:rPr>
        <w:t>心理学を学び始めた佐伯が、</w:t>
      </w:r>
      <w:r w:rsidR="004B3607">
        <w:rPr>
          <w:rFonts w:hint="eastAsia"/>
        </w:rPr>
        <w:t>知識というものや「わかる」ということをどのように捉えていたのかを明らかにしたい。</w:t>
      </w:r>
      <w:r w:rsidR="00D541BA">
        <w:rPr>
          <w:rFonts w:hint="eastAsia"/>
        </w:rPr>
        <w:t>その際、</w:t>
      </w:r>
      <w:r w:rsidR="005F0A5C">
        <w:rPr>
          <w:rFonts w:hint="eastAsia"/>
        </w:rPr>
        <w:t>着目したい点</w:t>
      </w:r>
      <w:r w:rsidR="00D541BA">
        <w:rPr>
          <w:rFonts w:hint="eastAsia"/>
        </w:rPr>
        <w:t>は、①知識の一貫性の重視、②学習時の自発的な問いの重要性、③「おぼえる」と「わかる」の対比</w:t>
      </w:r>
      <w:r w:rsidR="002801CF">
        <w:rPr>
          <w:rFonts w:hint="eastAsia"/>
        </w:rPr>
        <w:t>、</w:t>
      </w:r>
      <w:r w:rsidR="00D541BA">
        <w:rPr>
          <w:rFonts w:hint="eastAsia"/>
        </w:rPr>
        <w:t>の３点である。</w:t>
      </w:r>
      <w:r w:rsidR="002801CF">
        <w:rPr>
          <w:rFonts w:hint="eastAsia"/>
        </w:rPr>
        <w:t>また、それぞれの議論が</w:t>
      </w:r>
      <w:r w:rsidR="002801CF">
        <w:t>CAI</w:t>
      </w:r>
      <w:r w:rsidR="002801CF">
        <w:rPr>
          <w:rFonts w:hint="eastAsia"/>
        </w:rPr>
        <w:t>とどのように関係するかについても考察する。</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1EB95C45" w:rsidR="006449B8" w:rsidRDefault="006449B8" w:rsidP="00A25845">
      <w:r>
        <w:rPr>
          <w:rFonts w:hint="eastAsia"/>
        </w:rPr>
        <w:t>ここで</w:t>
      </w:r>
      <w:r w:rsidR="00F20237">
        <w:rPr>
          <w:rFonts w:hint="eastAsia"/>
        </w:rPr>
        <w:t>「知識は一貫性を持ったシステムである」ということ</w:t>
      </w:r>
      <w:r>
        <w:rPr>
          <w:rFonts w:hint="eastAsia"/>
        </w:rPr>
        <w:t>について詳しく見ていこう。佐伯はこのことを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E735D1" w:rsidRPr="00E735D1">
        <w:rPr>
          <w:rFonts w:hint="eastAsia"/>
          <w:highlight w:val="lightGray"/>
        </w:rPr>
        <w:t>この知識の一貫性の考えは</w:t>
      </w:r>
      <w:r w:rsidR="00E735D1" w:rsidRPr="00E735D1">
        <w:rPr>
          <w:highlight w:val="lightGray"/>
        </w:rPr>
        <w:t>CAI</w:t>
      </w:r>
      <w:r w:rsidR="00E735D1" w:rsidRPr="00E735D1">
        <w:rPr>
          <w:rFonts w:hint="eastAsia"/>
          <w:highlight w:val="lightGray"/>
        </w:rPr>
        <w:t>と相性が</w:t>
      </w:r>
      <w:r w:rsidR="00780F2E">
        <w:rPr>
          <w:rFonts w:hint="eastAsia"/>
          <w:highlight w:val="lightGray"/>
        </w:rPr>
        <w:t>あまり良くないが</w:t>
      </w:r>
      <w:r w:rsidR="00E735D1" w:rsidRPr="00E735D1">
        <w:rPr>
          <w:rFonts w:hint="eastAsia"/>
          <w:highlight w:val="lightGray"/>
        </w:rPr>
        <w:t>、必ずしも</w:t>
      </w:r>
      <w:r w:rsidR="00E735D1" w:rsidRPr="00E735D1">
        <w:rPr>
          <w:highlight w:val="lightGray"/>
        </w:rPr>
        <w:t>CAI</w:t>
      </w:r>
      <w:r w:rsidR="00E735D1" w:rsidRPr="00E735D1">
        <w:rPr>
          <w:rFonts w:hint="eastAsia"/>
          <w:highlight w:val="lightGray"/>
        </w:rPr>
        <w:t>システムと矛盾するとま</w:t>
      </w:r>
      <w:r w:rsidR="00E735D1" w:rsidRPr="00E735D1">
        <w:rPr>
          <w:rFonts w:hint="eastAsia"/>
          <w:highlight w:val="lightGray"/>
        </w:rPr>
        <w:lastRenderedPageBreak/>
        <w:t>では言えないだろう。確かに</w:t>
      </w:r>
      <w:r w:rsidR="00E735D1" w:rsidRPr="00E735D1">
        <w:rPr>
          <w:highlight w:val="lightGray"/>
        </w:rPr>
        <w:t>CAI</w:t>
      </w:r>
      <w:r w:rsidR="00E735D1" w:rsidRPr="00E735D1">
        <w:rPr>
          <w:rFonts w:hint="eastAsia"/>
          <w:highlight w:val="lightGray"/>
        </w:rPr>
        <w:t>によって機械的に学んでいくことで、生徒が結果ばかりに関心を持つやすくなることが予想され、一貫性を保つことへの関心は薄くなる可能性が否めない。しかし</w:t>
      </w:r>
      <w:r w:rsidR="00E735D1" w:rsidRPr="00E735D1">
        <w:rPr>
          <w:highlight w:val="lightGray"/>
        </w:rPr>
        <w:t>CAI</w:t>
      </w:r>
      <w:r w:rsidR="00E735D1" w:rsidRPr="00E735D1">
        <w:rPr>
          <w:rFonts w:hint="eastAsia"/>
          <w:highlight w:val="lightGray"/>
        </w:rPr>
        <w:t>によって知識の一貫性を全く感じられなくなるということはなく、その使い方次第では知識の一貫性への関心を持つことが可能だと考えられる。</w:t>
      </w:r>
    </w:p>
    <w:p w14:paraId="7115F73D" w14:textId="7B64EA5E" w:rsidR="00A25845" w:rsidRDefault="00584B57" w:rsidP="00F9375E">
      <w:pPr>
        <w:ind w:firstLineChars="100" w:firstLine="210"/>
      </w:pPr>
      <w:r>
        <w:rPr>
          <w:rFonts w:hint="eastAsia"/>
        </w:rPr>
        <w:t>さらに佐伯は</w:t>
      </w:r>
      <w:r w:rsidR="006449B8">
        <w:rPr>
          <w:rFonts w:hint="eastAsia"/>
        </w:rPr>
        <w:t>、</w:t>
      </w:r>
      <w:r>
        <w:rPr>
          <w:rFonts w:hint="eastAsia"/>
        </w:rPr>
        <w:t>学んでいくときに自ずから問うべき問いとして、</w:t>
      </w:r>
      <w:r>
        <w:t>（1</w:t>
      </w:r>
      <w:r>
        <w:rPr>
          <w:rFonts w:hint="eastAsia"/>
        </w:rPr>
        <w:t>）前提を問う、</w:t>
      </w:r>
      <w:r>
        <w:t>（2</w:t>
      </w:r>
      <w:r>
        <w:rPr>
          <w:rFonts w:hint="eastAsia"/>
        </w:rPr>
        <w:t>）アタリマエを問う、（</w:t>
      </w:r>
      <w:r>
        <w:t>3</w:t>
      </w:r>
      <w:r>
        <w:rPr>
          <w:rFonts w:hint="eastAsia"/>
        </w:rPr>
        <w:t>）意味を問う、（</w:t>
      </w:r>
      <w:r>
        <w:t>4</w:t>
      </w:r>
      <w:r>
        <w:rPr>
          <w:rFonts w:hint="eastAsia"/>
        </w:rPr>
        <w:t>）関連を問う、（</w:t>
      </w:r>
      <w:r>
        <w:t>5</w:t>
      </w:r>
      <w:r>
        <w:rPr>
          <w:rFonts w:hint="eastAsia"/>
        </w:rPr>
        <w:t>）役割を問う、という５つの問いがあるとしている。この中で特に（</w:t>
      </w:r>
      <w:r>
        <w:t>3</w:t>
      </w:r>
      <w:r>
        <w:rPr>
          <w:rFonts w:hint="eastAsia"/>
        </w:rPr>
        <w:t>）意味を問うと（</w:t>
      </w:r>
      <w:r>
        <w:t>4</w:t>
      </w:r>
      <w:r>
        <w:rPr>
          <w:rFonts w:hint="eastAsia"/>
        </w:rPr>
        <w:t>）関連を問うの二つ</w:t>
      </w:r>
      <w:r w:rsidR="00C26C91">
        <w:rPr>
          <w:rFonts w:hint="eastAsia"/>
        </w:rPr>
        <w:t>の問い</w:t>
      </w:r>
      <w:r>
        <w:rPr>
          <w:rFonts w:hint="eastAsia"/>
        </w:rPr>
        <w:t>が</w:t>
      </w:r>
      <w:r w:rsidR="006449B8">
        <w:rPr>
          <w:rFonts w:hint="eastAsia"/>
        </w:rPr>
        <w:t>、</w:t>
      </w:r>
      <w:r w:rsidR="00C26C91">
        <w:rPr>
          <w:rFonts w:hint="eastAsia"/>
        </w:rPr>
        <w:t>知識の</w:t>
      </w:r>
      <w:r>
        <w:rPr>
          <w:rFonts w:hint="eastAsia"/>
        </w:rPr>
        <w:t>一貫性に</w:t>
      </w:r>
      <w:r w:rsidR="00C26C91">
        <w:rPr>
          <w:rFonts w:hint="eastAsia"/>
        </w:rPr>
        <w:t>関連していると言えるであろう。「意味を問う」ということについては、「何か新しい知識を学んだら、それを自分の生活、自分の経験と照らしあわせ、どんな意味をもつかを問うてみる」こと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ことだと佐伯は説明している</w:t>
      </w:r>
      <w:r w:rsidR="002357ED">
        <w:rPr>
          <w:rStyle w:val="ab"/>
        </w:rPr>
        <w:footnoteReference w:id="7"/>
      </w:r>
      <w:r w:rsidR="006449B8">
        <w:rPr>
          <w:rFonts w:hint="eastAsia"/>
        </w:rPr>
        <w:t>。</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E735D1" w:rsidRPr="00E735D1">
        <w:rPr>
          <w:rFonts w:hint="eastAsia"/>
          <w:color w:val="000000" w:themeColor="text1"/>
          <w:highlight w:val="lightGray"/>
        </w:rPr>
        <w:t>ここで、</w:t>
      </w:r>
      <w:r w:rsidR="00E735D1" w:rsidRPr="00E735D1">
        <w:rPr>
          <w:color w:val="000000" w:themeColor="text1"/>
          <w:highlight w:val="lightGray"/>
        </w:rPr>
        <w:t>CAI</w:t>
      </w:r>
      <w:r w:rsidR="00E735D1" w:rsidRPr="00E735D1">
        <w:rPr>
          <w:rFonts w:hint="eastAsia"/>
          <w:color w:val="000000" w:themeColor="text1"/>
          <w:highlight w:val="lightGray"/>
        </w:rPr>
        <w:t>との矛盾が感じられる。</w:t>
      </w:r>
      <w:r w:rsidR="00E735D1" w:rsidRPr="00E735D1">
        <w:rPr>
          <w:color w:val="000000" w:themeColor="text1"/>
          <w:highlight w:val="lightGray"/>
        </w:rPr>
        <w:t>CAI</w:t>
      </w:r>
      <w:r w:rsidR="00E735D1" w:rsidRPr="00E735D1">
        <w:rPr>
          <w:rFonts w:hint="eastAsia"/>
          <w:color w:val="000000" w:themeColor="text1"/>
          <w:highlight w:val="lightGray"/>
        </w:rPr>
        <w:t>では、あらかじめ教師等が学習コースを設定しておく必要があり、生徒はそのレールの上を走らざるを得ない。</w:t>
      </w:r>
      <w:r w:rsidR="00E735D1" w:rsidRPr="00E735D1">
        <w:rPr>
          <w:color w:val="000000" w:themeColor="text1"/>
          <w:highlight w:val="lightGray"/>
        </w:rPr>
        <w:t>CAI</w:t>
      </w:r>
      <w:r w:rsidR="00E735D1" w:rsidRPr="00E735D1">
        <w:rPr>
          <w:rFonts w:hint="eastAsia"/>
          <w:color w:val="000000" w:themeColor="text1"/>
          <w:highlight w:val="lightGray"/>
        </w:rPr>
        <w:t>を用いて学習する生徒は、既習の知識と矛盾がないかを問うことはできるものの、矛盾を解消するためにはどうしたら良いかを問い、自分で次の学びに設定することはできない。</w:t>
      </w:r>
    </w:p>
    <w:p w14:paraId="202EBF0E" w14:textId="2ED6C5A1" w:rsidR="00DD68BB" w:rsidRDefault="005215F3" w:rsidP="005215F3">
      <w:pPr>
        <w:ind w:firstLineChars="100" w:firstLine="210"/>
      </w:pPr>
      <w:r>
        <w:rPr>
          <w:rFonts w:hint="eastAsia"/>
        </w:rPr>
        <w:t>知識の一貫性は「わかる」とはどういうことかという議論においても重要である。</w:t>
      </w:r>
      <w:r w:rsidR="00036E7A">
        <w:rPr>
          <w:rFonts w:hint="eastAsia"/>
        </w:rPr>
        <w:t>佐伯は</w:t>
      </w:r>
      <w:r>
        <w:rPr>
          <w:rFonts w:hint="eastAsia"/>
        </w:rPr>
        <w:t>主著である『学びの構造』において心理学をもととしながら、</w:t>
      </w:r>
      <w:r w:rsidR="00036E7A">
        <w:rPr>
          <w:rFonts w:hint="eastAsia"/>
        </w:rPr>
        <w:t>「おぼえる」と「わかる」を対比させて、「わかる」とはということを説明している。この本ではまず</w:t>
      </w:r>
      <w:r w:rsidR="00CA3716">
        <w:rPr>
          <w:rFonts w:hint="eastAsia"/>
        </w:rPr>
        <w:t>、前提として心理学において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C87DC1">
        <w:rPr>
          <w:rFonts w:hint="eastAsia"/>
        </w:rPr>
        <w:t>こ</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「おぼえる」とは一時的に短期記憶に貯蔵することと、エピソード的記憶に情報を入れる二つの場合があると</w:t>
      </w:r>
      <w:r w:rsidR="00036E7A">
        <w:rPr>
          <w:rFonts w:hint="eastAsia"/>
        </w:rPr>
        <w:lastRenderedPageBreak/>
        <w:t>説明する</w:t>
      </w:r>
      <w:r w:rsidR="00DD68BB">
        <w:rPr>
          <w:rFonts w:hint="eastAsia"/>
        </w:rPr>
        <w:t>。後者に</w:t>
      </w:r>
      <w:r w:rsidR="008336A3">
        <w:rPr>
          <w:rFonts w:hint="eastAsia"/>
        </w:rPr>
        <w:t>関して、</w:t>
      </w:r>
      <w:r w:rsidR="00036E7A">
        <w:rPr>
          <w:rFonts w:hint="eastAsia"/>
        </w:rPr>
        <w:t>佐伯は</w:t>
      </w:r>
      <w:r w:rsidR="008336A3">
        <w:rPr>
          <w:rFonts w:hint="eastAsia"/>
        </w:rPr>
        <w:t>ひもに例えて以下のように述べている。</w:t>
      </w:r>
    </w:p>
    <w:p w14:paraId="2C8353D0" w14:textId="77777777" w:rsidR="008336A3" w:rsidRDefault="008336A3" w:rsidP="00FE0BAA"/>
    <w:p w14:paraId="10D5B7BC" w14:textId="16CC4E2E" w:rsidR="008336A3" w:rsidRPr="00087193" w:rsidRDefault="008336A3" w:rsidP="002357ED">
      <w:pPr>
        <w:ind w:leftChars="100" w:left="21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8"/>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320428B3"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4DF63FB2" w14:textId="6C4BBD44" w:rsidR="00454C47" w:rsidRPr="002357ED" w:rsidRDefault="00712DCB" w:rsidP="002357ED">
      <w:pPr>
        <w:ind w:leftChars="100" w:left="21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r w:rsidR="002357ED">
        <w:rPr>
          <w:rFonts w:asciiTheme="minorEastAsia" w:hAnsiTheme="minorEastAsia"/>
          <w:color w:val="000000" w:themeColor="text1"/>
          <w:szCs w:val="21"/>
        </w:rPr>
        <w:t>/</w:t>
      </w:r>
      <w:r w:rsidR="00454C47">
        <w:rPr>
          <w:rFonts w:asciiTheme="minorEastAsia" w:hAnsiTheme="minorEastAsia" w:hint="eastAsia"/>
          <w:color w:val="000000" w:themeColor="text1"/>
          <w:szCs w:val="21"/>
        </w:rPr>
        <w:t>「わかる」とは、つまり、このことが「わかる」ことであろう。</w:t>
      </w:r>
      <w:r w:rsidR="002357ED">
        <w:rPr>
          <w:rFonts w:asciiTheme="minorEastAsia" w:hAnsiTheme="minorEastAsia"/>
          <w:color w:val="000000" w:themeColor="text1"/>
          <w:szCs w:val="21"/>
        </w:rPr>
        <w:t> </w:t>
      </w:r>
      <w:r w:rsidR="00454C47">
        <w:rPr>
          <w:rStyle w:val="ab"/>
          <w:rFonts w:asciiTheme="minorEastAsia" w:hAnsiTheme="minorEastAsia"/>
          <w:color w:val="000000" w:themeColor="text1"/>
          <w:szCs w:val="21"/>
        </w:rPr>
        <w:footnoteReference w:id="9"/>
      </w:r>
    </w:p>
    <w:p w14:paraId="54332002" w14:textId="0068705C" w:rsidR="008336A3" w:rsidRDefault="008336A3" w:rsidP="004F5877">
      <w:pPr>
        <w:rPr>
          <w:rFonts w:asciiTheme="minorEastAsia" w:hAnsiTheme="minorEastAsia"/>
          <w:color w:val="000000" w:themeColor="text1"/>
          <w:szCs w:val="21"/>
        </w:rPr>
      </w:pPr>
    </w:p>
    <w:p w14:paraId="38254BA1" w14:textId="339E9A37" w:rsidR="00D7321F" w:rsidRDefault="00423920" w:rsidP="00D7321F">
      <w:pPr>
        <w:rPr>
          <w:rFonts w:asciiTheme="minorEastAsia" w:hAnsiTheme="minorEastAsia"/>
          <w:color w:val="000000" w:themeColor="text1"/>
          <w:szCs w:val="21"/>
        </w:rPr>
      </w:pPr>
      <w:r>
        <w:rPr>
          <w:rFonts w:asciiTheme="minorEastAsia" w:hAnsiTheme="minorEastAsia" w:hint="eastAsia"/>
          <w:color w:val="000000" w:themeColor="text1"/>
          <w:szCs w:val="21"/>
        </w:rPr>
        <w:t>まず、「おぼえる」と「わかる」をそれぞれ、ひもと網目に例えて</w:t>
      </w:r>
      <w:r w:rsidR="00A564ED">
        <w:rPr>
          <w:rFonts w:asciiTheme="minorEastAsia" w:hAnsiTheme="minorEastAsia" w:hint="eastAsia"/>
          <w:color w:val="000000" w:themeColor="text1"/>
          <w:szCs w:val="21"/>
        </w:rPr>
        <w:t>佐伯が</w:t>
      </w:r>
      <w:r>
        <w:rPr>
          <w:rFonts w:asciiTheme="minorEastAsia" w:hAnsiTheme="minorEastAsia" w:hint="eastAsia"/>
          <w:color w:val="000000" w:themeColor="text1"/>
          <w:szCs w:val="21"/>
        </w:rPr>
        <w:t>捉えていることを確認しよう。</w:t>
      </w:r>
      <w:r w:rsidR="00A564ED">
        <w:rPr>
          <w:rFonts w:asciiTheme="minorEastAsia" w:hAnsiTheme="minorEastAsia" w:hint="eastAsia"/>
          <w:color w:val="000000" w:themeColor="text1"/>
          <w:szCs w:val="21"/>
        </w:rPr>
        <w:t>「おぼえる」はひも的記憶であり、長い一本のひもの連鎖</w:t>
      </w:r>
      <w:r>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のである。この意味の網目はわかっている事柄だけでなく、未だに分からない事柄が何かということも、空白として網目の中に位置づけられていると佐伯は説明する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0"/>
      </w:r>
      <w:r w:rsidR="00A564ED">
        <w:rPr>
          <w:rFonts w:asciiTheme="minorEastAsia" w:hAnsiTheme="minorEastAsia" w:hint="eastAsia"/>
          <w:color w:val="000000" w:themeColor="text1"/>
          <w:szCs w:val="21"/>
        </w:rPr>
        <w:t>。このことは知識の一貫性と結びつけて説明できるであろう。</w:t>
      </w:r>
      <w:r w:rsidR="005215F3">
        <w:rPr>
          <w:rFonts w:asciiTheme="minorEastAsia" w:hAnsiTheme="minorEastAsia" w:hint="eastAsia"/>
          <w:color w:val="000000" w:themeColor="text1"/>
          <w:szCs w:val="21"/>
        </w:rPr>
        <w:t>「わかる」</w:t>
      </w:r>
      <w:r w:rsidR="000B3C55">
        <w:rPr>
          <w:rFonts w:asciiTheme="minorEastAsia" w:hAnsiTheme="minorEastAsia" w:hint="eastAsia"/>
          <w:color w:val="000000" w:themeColor="text1"/>
          <w:szCs w:val="21"/>
        </w:rPr>
        <w:t>において</w:t>
      </w:r>
      <w:r w:rsidR="005215F3">
        <w:rPr>
          <w:rFonts w:asciiTheme="minorEastAsia" w:hAnsiTheme="minorEastAsia" w:hint="eastAsia"/>
          <w:color w:val="000000" w:themeColor="text1"/>
          <w:szCs w:val="21"/>
        </w:rPr>
        <w:t>、知識</w:t>
      </w:r>
      <w:r w:rsidR="00A564ED">
        <w:rPr>
          <w:rFonts w:asciiTheme="minorEastAsia" w:hAnsiTheme="minorEastAsia" w:hint="eastAsia"/>
          <w:color w:val="000000" w:themeColor="text1"/>
          <w:szCs w:val="21"/>
        </w:rPr>
        <w:t>が意味や関連を</w:t>
      </w:r>
      <w:r w:rsidR="003675D2">
        <w:rPr>
          <w:rFonts w:asciiTheme="minorEastAsia" w:hAnsiTheme="minorEastAsia" w:hint="eastAsia"/>
          <w:color w:val="000000" w:themeColor="text1"/>
          <w:szCs w:val="21"/>
        </w:rPr>
        <w:t>もたらすことがわかることであると説明していることや、未だにわからない事柄が何であるかが、自分でわかっている状態であると説明しているため、「わかる」とは知識に矛盾がないかを問い続けている状態であると言えるだろう。一方、「おぼえる」際には、意味の真</w:t>
      </w:r>
      <w:r w:rsidR="003675D2">
        <w:rPr>
          <w:rFonts w:asciiTheme="minorEastAsia" w:hAnsiTheme="minorEastAsia" w:hint="eastAsia"/>
          <w:color w:val="000000" w:themeColor="text1"/>
          <w:szCs w:val="21"/>
        </w:rPr>
        <w:lastRenderedPageBreak/>
        <w:t>偽は問われないとしていることからも分かる通り、知識の矛盾を確認することはないと言えよう。</w:t>
      </w:r>
      <w:r w:rsidR="00481954">
        <w:rPr>
          <w:rFonts w:asciiTheme="minorEastAsia" w:hAnsiTheme="minorEastAsia" w:hint="eastAsia"/>
          <w:color w:val="000000" w:themeColor="text1"/>
          <w:szCs w:val="21"/>
        </w:rPr>
        <w:t>つまり、佐伯は学びにおいて、知識の一貫性を求めない「おぼえる」ということよりも、知識の一貫性を求めることそのものである「わかる」ということを重要視しているのである。</w:t>
      </w:r>
    </w:p>
    <w:p w14:paraId="03EF040E" w14:textId="177F4EA7"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6C0C4D">
        <w:rPr>
          <w:rStyle w:val="ab"/>
          <w:rFonts w:asciiTheme="minorEastAsia" w:hAnsiTheme="minorEastAsia"/>
          <w:color w:val="000000" w:themeColor="text1"/>
          <w:szCs w:val="21"/>
        </w:rPr>
        <w:footnoteReference w:id="11"/>
      </w:r>
      <w:r w:rsidR="00FE233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必要な段階であると考えていると言えよう。しかし、当時の日本の教育現場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6C038733" w14:textId="00BB1FE1" w:rsidR="00FC20A7"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541BA">
        <w:rPr>
          <w:rFonts w:asciiTheme="minorEastAsia" w:hAnsiTheme="minorEastAsia" w:cs="`’¡Ã˛" w:hint="eastAsia"/>
          <w:color w:val="000000" w:themeColor="text1"/>
          <w:kern w:val="0"/>
          <w:szCs w:val="21"/>
        </w:rPr>
        <w:t>前節では、佐伯が築いた学び観について検討した。それを踏まえ、本節では、佐伯が</w:t>
      </w:r>
      <w:r>
        <w:rPr>
          <w:rFonts w:asciiTheme="minorEastAsia" w:hAnsiTheme="minorEastAsia" w:cs="`’¡Ã˛" w:hint="eastAsia"/>
          <w:color w:val="000000" w:themeColor="text1"/>
          <w:kern w:val="0"/>
          <w:szCs w:val="21"/>
        </w:rPr>
        <w:t>教育におけるコンピュータの使用に対してどのように考えていったのかを明らかに</w:t>
      </w:r>
      <w:r w:rsidR="002801CF">
        <w:rPr>
          <w:rFonts w:asciiTheme="minorEastAsia" w:hAnsiTheme="minorEastAsia" w:cs="`’¡Ã˛" w:hint="eastAsia"/>
          <w:color w:val="000000" w:themeColor="text1"/>
          <w:kern w:val="0"/>
          <w:szCs w:val="21"/>
        </w:rPr>
        <w:t>し、最後に坂本昴ら教育工学者と佐伯の考えの相違点を考察する。</w:t>
      </w:r>
      <w:r w:rsidR="00D541BA">
        <w:rPr>
          <w:rFonts w:asciiTheme="minorEastAsia" w:hAnsiTheme="minorEastAsia" w:cs="`’¡Ã˛" w:hint="eastAsia"/>
          <w:color w:val="000000" w:themeColor="text1"/>
          <w:kern w:val="0"/>
          <w:szCs w:val="21"/>
        </w:rPr>
        <w:t>本節で着目したい点は①教育目標の明確化、②「わかる」における</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の利用、③</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利用時の</w:t>
      </w:r>
      <w:r w:rsidR="002801CF">
        <w:rPr>
          <w:rFonts w:asciiTheme="minorEastAsia" w:hAnsiTheme="minorEastAsia" w:cs="`’¡Ã˛" w:hint="eastAsia"/>
          <w:color w:val="000000" w:themeColor="text1"/>
          <w:kern w:val="0"/>
          <w:szCs w:val="21"/>
        </w:rPr>
        <w:t>学習者の</w:t>
      </w:r>
      <w:r w:rsidR="00D541BA">
        <w:rPr>
          <w:rFonts w:asciiTheme="minorEastAsia" w:hAnsiTheme="minorEastAsia" w:cs="`’¡Ã˛" w:hint="eastAsia"/>
          <w:color w:val="000000" w:themeColor="text1"/>
          <w:kern w:val="0"/>
          <w:szCs w:val="21"/>
        </w:rPr>
        <w:t>自発性</w:t>
      </w:r>
      <w:r w:rsidR="002801CF">
        <w:rPr>
          <w:rFonts w:asciiTheme="minorEastAsia" w:hAnsiTheme="minorEastAsia" w:cs="`’¡Ã˛" w:hint="eastAsia"/>
          <w:color w:val="000000" w:themeColor="text1"/>
          <w:kern w:val="0"/>
          <w:szCs w:val="21"/>
        </w:rPr>
        <w:t>、の３点である。</w:t>
      </w:r>
    </w:p>
    <w:p w14:paraId="770749AA" w14:textId="20A03264" w:rsidR="000D19BD" w:rsidRDefault="009E52B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まず、</w:t>
      </w:r>
      <w:r w:rsidR="00B93EF4">
        <w:rPr>
          <w:rFonts w:asciiTheme="minorEastAsia" w:hAnsiTheme="minorEastAsia" w:cs="`’¡Ã˛"/>
          <w:color w:val="000000" w:themeColor="text1"/>
          <w:kern w:val="0"/>
          <w:szCs w:val="21"/>
        </w:rPr>
        <w:t>CAI</w:t>
      </w:r>
      <w:r w:rsidR="00B93EF4">
        <w:rPr>
          <w:rFonts w:asciiTheme="minorEastAsia" w:hAnsiTheme="minorEastAsia" w:cs="`’¡Ã˛" w:hint="eastAsia"/>
          <w:color w:val="000000" w:themeColor="text1"/>
          <w:kern w:val="0"/>
          <w:szCs w:val="21"/>
        </w:rPr>
        <w:t>システムを肯定するということは個別学習</w:t>
      </w:r>
      <w:r w:rsidR="000B3C55">
        <w:rPr>
          <w:rFonts w:asciiTheme="minorEastAsia" w:hAnsiTheme="minorEastAsia" w:cs="`’¡Ã˛" w:hint="eastAsia"/>
          <w:color w:val="000000" w:themeColor="text1"/>
          <w:kern w:val="0"/>
          <w:szCs w:val="21"/>
        </w:rPr>
        <w:t>を認める</w:t>
      </w:r>
      <w:r w:rsidR="00B93EF4">
        <w:rPr>
          <w:rFonts w:asciiTheme="minorEastAsia" w:hAnsiTheme="minorEastAsia" w:cs="`’¡Ã˛" w:hint="eastAsia"/>
          <w:color w:val="000000" w:themeColor="text1"/>
          <w:kern w:val="0"/>
          <w:szCs w:val="21"/>
        </w:rPr>
        <w:t>ということになるが、個別学習について佐伯</w:t>
      </w:r>
      <w:r w:rsidR="000D19BD">
        <w:rPr>
          <w:rFonts w:asciiTheme="minorEastAsia" w:hAnsiTheme="minorEastAsia" w:cs="`’¡Ã˛" w:hint="eastAsia"/>
          <w:color w:val="000000" w:themeColor="text1"/>
          <w:kern w:val="0"/>
          <w:szCs w:val="21"/>
        </w:rPr>
        <w:t>は</w:t>
      </w:r>
      <w:r w:rsidR="00B93EF4">
        <w:rPr>
          <w:rFonts w:asciiTheme="minorEastAsia" w:hAnsiTheme="minorEastAsia" w:cs="`’¡Ã˛" w:hint="eastAsia"/>
          <w:color w:val="000000" w:themeColor="text1"/>
          <w:kern w:val="0"/>
          <w:szCs w:val="21"/>
        </w:rPr>
        <w:t>どのように考えていたの</w:t>
      </w:r>
      <w:r w:rsidR="008A7C90">
        <w:rPr>
          <w:rFonts w:asciiTheme="minorEastAsia" w:hAnsiTheme="minorEastAsia" w:cs="`’¡Ã˛" w:hint="eastAsia"/>
          <w:color w:val="000000" w:themeColor="text1"/>
          <w:kern w:val="0"/>
          <w:szCs w:val="21"/>
        </w:rPr>
        <w:t>かを先に確認しておきたい。</w:t>
      </w:r>
      <w:r w:rsidR="00B93EF4">
        <w:rPr>
          <w:rFonts w:asciiTheme="minorEastAsia" w:hAnsiTheme="minorEastAsia" w:cs="`’¡Ã˛" w:hint="eastAsia"/>
          <w:color w:val="000000" w:themeColor="text1"/>
          <w:kern w:val="0"/>
          <w:szCs w:val="21"/>
        </w:rPr>
        <w:t>佐伯</w:t>
      </w:r>
      <w:r w:rsidR="000D19BD">
        <w:rPr>
          <w:rFonts w:asciiTheme="minorEastAsia" w:hAnsiTheme="minorEastAsia" w:cs="`’¡Ã˛" w:hint="eastAsia"/>
          <w:color w:val="000000" w:themeColor="text1"/>
          <w:kern w:val="0"/>
          <w:szCs w:val="21"/>
        </w:rPr>
        <w:t>自身は</w:t>
      </w:r>
      <w:r w:rsidR="00B93EF4">
        <w:rPr>
          <w:rFonts w:asciiTheme="minorEastAsia" w:hAnsiTheme="minorEastAsia" w:cs="`’¡Ã˛" w:hint="eastAsia"/>
          <w:color w:val="000000" w:themeColor="text1"/>
          <w:kern w:val="0"/>
          <w:szCs w:val="21"/>
        </w:rPr>
        <w:t>あまり個別学習そのものについて言及していない</w:t>
      </w:r>
      <w:r w:rsidR="008A7C90">
        <w:rPr>
          <w:rFonts w:asciiTheme="minorEastAsia" w:hAnsiTheme="minorEastAsia" w:cs="`’¡Ã˛" w:hint="eastAsia"/>
          <w:color w:val="000000" w:themeColor="text1"/>
          <w:kern w:val="0"/>
          <w:szCs w:val="21"/>
        </w:rPr>
        <w:t>ものの</w:t>
      </w:r>
      <w:r w:rsidR="00B93EF4">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『児童心理』の「</w:t>
      </w:r>
      <w:r w:rsidR="004B3607">
        <w:rPr>
          <w:rFonts w:asciiTheme="minorEastAsia" w:hAnsiTheme="minorEastAsia" w:cs="`’¡Ã˛" w:hint="eastAsia"/>
          <w:color w:val="000000" w:themeColor="text1"/>
          <w:kern w:val="0"/>
          <w:szCs w:val="21"/>
        </w:rPr>
        <w:t>意見</w:t>
      </w:r>
      <w:r w:rsidR="004B3607">
        <w:rPr>
          <w:rFonts w:asciiTheme="minorEastAsia" w:hAnsiTheme="minorEastAsia" w:cs="`’¡Ã˛"/>
          <w:color w:val="000000" w:themeColor="text1"/>
          <w:kern w:val="0"/>
          <w:szCs w:val="21"/>
        </w:rPr>
        <w:t xml:space="preserve"> </w:t>
      </w:r>
      <w:r w:rsidR="000D19BD">
        <w:rPr>
          <w:rFonts w:asciiTheme="minorEastAsia" w:hAnsiTheme="minorEastAsia" w:cs="`’¡Ã˛" w:hint="eastAsia"/>
          <w:color w:val="000000" w:themeColor="text1"/>
          <w:kern w:val="0"/>
          <w:szCs w:val="21"/>
        </w:rPr>
        <w:t>わかるはずのない授業」の中で、子どもの能力の個人差に応じて学習のテンポを変える必要があるため個別指導を行うべきだという</w:t>
      </w:r>
      <w:r w:rsidR="000D19BD" w:rsidRPr="000D19BD">
        <w:rPr>
          <w:rFonts w:asciiTheme="minorEastAsia" w:hAnsiTheme="minorEastAsia" w:cs="`’¡Ã˛" w:hint="eastAsia"/>
          <w:color w:val="000000" w:themeColor="text1"/>
          <w:kern w:val="0"/>
          <w:szCs w:val="21"/>
        </w:rPr>
        <w:t>広岡</w:t>
      </w:r>
      <w:r w:rsidR="000D19BD" w:rsidRPr="000D19BD">
        <w:rPr>
          <w:rFonts w:asciiTheme="minorEastAsia" w:hAnsiTheme="minorEastAsia" w:cs="`’¡Ã˛"/>
          <w:color w:val="000000" w:themeColor="text1"/>
          <w:kern w:val="0"/>
          <w:szCs w:val="21"/>
        </w:rPr>
        <w:t>亮蔵</w:t>
      </w:r>
      <w:r w:rsidR="000D19BD">
        <w:rPr>
          <w:rFonts w:asciiTheme="minorEastAsia" w:hAnsiTheme="minorEastAsia" w:cs="`’¡Ã˛" w:hint="eastAsia"/>
          <w:color w:val="000000" w:themeColor="text1"/>
          <w:kern w:val="0"/>
          <w:szCs w:val="21"/>
        </w:rPr>
        <w:t>による意見に、佐伯が概ね賛同していたことか</w:t>
      </w:r>
      <w:r w:rsidR="000D19BD">
        <w:rPr>
          <w:rFonts w:asciiTheme="minorEastAsia" w:hAnsiTheme="minorEastAsia" w:cs="`’¡Ã˛" w:hint="eastAsia"/>
          <w:color w:val="000000" w:themeColor="text1"/>
          <w:kern w:val="0"/>
          <w:szCs w:val="21"/>
        </w:rPr>
        <w:lastRenderedPageBreak/>
        <w:t>ら、個別学習</w:t>
      </w:r>
      <w:r w:rsidR="008A7C90">
        <w:rPr>
          <w:rFonts w:asciiTheme="minorEastAsia" w:hAnsiTheme="minorEastAsia" w:cs="`’¡Ã˛" w:hint="eastAsia"/>
          <w:color w:val="000000" w:themeColor="text1"/>
          <w:kern w:val="0"/>
          <w:szCs w:val="21"/>
        </w:rPr>
        <w:t>を</w:t>
      </w:r>
      <w:r w:rsidR="000D19BD">
        <w:rPr>
          <w:rFonts w:asciiTheme="minorEastAsia" w:hAnsiTheme="minorEastAsia" w:cs="`’¡Ã˛" w:hint="eastAsia"/>
          <w:color w:val="000000" w:themeColor="text1"/>
          <w:kern w:val="0"/>
          <w:szCs w:val="21"/>
        </w:rPr>
        <w:t>肯定的に捉えていたことが認められる</w:t>
      </w:r>
      <w:r w:rsidR="006C0C4D">
        <w:rPr>
          <w:rStyle w:val="ab"/>
          <w:rFonts w:asciiTheme="minorEastAsia" w:hAnsiTheme="minorEastAsia" w:cs="`’¡Ã˛"/>
          <w:color w:val="000000" w:themeColor="text1"/>
          <w:kern w:val="0"/>
          <w:szCs w:val="21"/>
        </w:rPr>
        <w:footnoteReference w:id="12"/>
      </w:r>
      <w:r w:rsidR="000D19BD">
        <w:rPr>
          <w:rFonts w:asciiTheme="minorEastAsia" w:hAnsiTheme="minorEastAsia" w:cs="`’¡Ã˛" w:hint="eastAsia"/>
          <w:color w:val="000000" w:themeColor="text1"/>
          <w:kern w:val="0"/>
          <w:szCs w:val="21"/>
        </w:rPr>
        <w:t>。</w:t>
      </w:r>
    </w:p>
    <w:p w14:paraId="4DC778C0" w14:textId="356A201C" w:rsidR="009E52BC" w:rsidRDefault="008A7C90"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いよいよ</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システムに対する佐伯の考えを見ていく。</w:t>
      </w:r>
      <w:r w:rsidR="009E52BC">
        <w:rPr>
          <w:rFonts w:asciiTheme="minorEastAsia" w:hAnsiTheme="minorEastAsia" w:cs="`’¡Ã˛" w:hint="eastAsia"/>
          <w:color w:val="000000" w:themeColor="text1"/>
          <w:kern w:val="0"/>
          <w:szCs w:val="21"/>
        </w:rPr>
        <w:t>佐伯がこの時代に</w:t>
      </w:r>
      <w:r w:rsidR="009E52BC">
        <w:rPr>
          <w:rFonts w:asciiTheme="minorEastAsia" w:hAnsiTheme="minorEastAsia" w:cs="`’¡Ã˛"/>
          <w:color w:val="000000" w:themeColor="text1"/>
          <w:kern w:val="0"/>
          <w:szCs w:val="21"/>
        </w:rPr>
        <w:t>CAI</w:t>
      </w:r>
      <w:r w:rsidR="009E52BC">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3"/>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133CFA1B"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9E52BC">
        <w:rPr>
          <w:rFonts w:asciiTheme="minorEastAsia" w:hAnsiTheme="minorEastAsia" w:cs="`’¡Ã˛" w:hint="eastAsia"/>
          <w:color w:val="000000" w:themeColor="text1"/>
          <w:kern w:val="0"/>
          <w:szCs w:val="21"/>
        </w:rPr>
        <w:t>この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B75B4A">
        <w:rPr>
          <w:rFonts w:asciiTheme="minorEastAsia" w:hAnsiTheme="minorEastAsia" w:cs="`’¡Ã˛" w:hint="eastAsia"/>
          <w:color w:val="000000" w:themeColor="text1"/>
          <w:kern w:val="0"/>
          <w:szCs w:val="21"/>
        </w:rPr>
        <w:t>この</w:t>
      </w:r>
      <w:r w:rsidR="00B93EF4">
        <w:rPr>
          <w:rFonts w:asciiTheme="minorEastAsia" w:hAnsiTheme="minorEastAsia" w:cs="`’¡Ã˛" w:hint="eastAsia"/>
          <w:color w:val="000000" w:themeColor="text1"/>
          <w:kern w:val="0"/>
          <w:szCs w:val="21"/>
        </w:rPr>
        <w:t>考え</w:t>
      </w:r>
      <w:r w:rsidR="00B75B4A">
        <w:rPr>
          <w:rFonts w:asciiTheme="minorEastAsia" w:hAnsiTheme="minorEastAsia" w:cs="`’¡Ã˛" w:hint="eastAsia"/>
          <w:color w:val="000000" w:themeColor="text1"/>
          <w:kern w:val="0"/>
          <w:szCs w:val="21"/>
        </w:rPr>
        <w:t>が後の第二章以降の情報化が進む世の中において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01110A12" w14:textId="77777777" w:rsidR="00332A55" w:rsidRDefault="001A7810"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ティーチング・マシン</w:t>
      </w:r>
      <w:r w:rsidR="004556AC">
        <w:rPr>
          <w:rFonts w:asciiTheme="minorEastAsia" w:hAnsiTheme="minorEastAsia" w:cs="`’¡Ã˛" w:hint="eastAsia"/>
          <w:color w:val="000000" w:themeColor="text1"/>
          <w:kern w:val="0"/>
          <w:szCs w:val="21"/>
        </w:rPr>
        <w:t>についても</w:t>
      </w:r>
      <w:r>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それが万能であるかについて</w:t>
      </w:r>
      <w:r w:rsidR="00EB5CC8">
        <w:rPr>
          <w:rFonts w:asciiTheme="minorEastAsia" w:hAnsiTheme="minorEastAsia" w:cs="`’¡Ã˛" w:hint="eastAsia"/>
          <w:color w:val="000000" w:themeColor="text1"/>
          <w:kern w:val="0"/>
          <w:szCs w:val="21"/>
        </w:rPr>
        <w:t>『学びの構造』において</w:t>
      </w:r>
      <w:r w:rsidR="004556AC">
        <w:rPr>
          <w:rFonts w:asciiTheme="minorEastAsia" w:hAnsiTheme="minorEastAsia" w:cs="`’¡Ã˛" w:hint="eastAsia"/>
          <w:color w:val="000000" w:themeColor="text1"/>
          <w:kern w:val="0"/>
          <w:szCs w:val="21"/>
        </w:rPr>
        <w:t>詳しく</w:t>
      </w:r>
      <w:r w:rsidR="00BB6251">
        <w:rPr>
          <w:rFonts w:asciiTheme="minorEastAsia" w:hAnsiTheme="minorEastAsia" w:cs="`’¡Ã˛" w:hint="eastAsia"/>
          <w:color w:val="000000" w:themeColor="text1"/>
          <w:kern w:val="0"/>
          <w:szCs w:val="21"/>
        </w:rPr>
        <w:t>議論している</w:t>
      </w:r>
      <w:r w:rsidR="004556AC">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まず、</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佐伯はこの三原則のうち、目的行動の系列化つまり</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目標の明確化は絶対に必要な条件であり、教育の目標は学習者の行動のことばで表現されるべきだと指摘する。ここで佐伯はシェフラ―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 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行為やスキルを教える場合は、その教育目標は学習者の行動のことばで表すこと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スキナーがティーチング・マシンを用いて教えていたことであると説明している。また</w:t>
      </w:r>
      <w:r w:rsidR="002A6C59">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これは前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w:t>
      </w:r>
      <w:r w:rsidR="00EF663F">
        <w:rPr>
          <w:rFonts w:asciiTheme="minorEastAsia" w:hAnsiTheme="minorEastAsia" w:cs="`’¡Ã˛" w:hint="eastAsia"/>
          <w:color w:val="000000" w:themeColor="text1"/>
          <w:kern w:val="0"/>
          <w:szCs w:val="21"/>
        </w:rPr>
        <w:lastRenderedPageBreak/>
        <w:t>グ・マシンは有効な方法であると佐伯は説明している</w:t>
      </w:r>
      <w:r w:rsidR="002A6C59">
        <w:rPr>
          <w:rStyle w:val="ab"/>
          <w:rFonts w:asciiTheme="minorEastAsia" w:hAnsiTheme="minorEastAsia" w:cs="`’¡Ã˛"/>
          <w:color w:val="000000" w:themeColor="text1"/>
          <w:kern w:val="0"/>
          <w:szCs w:val="21"/>
        </w:rPr>
        <w:footnoteReference w:id="14"/>
      </w:r>
      <w:r w:rsidR="00EF663F">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一方、命題を教える場合は</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ると佐伯は主張している。そしてこのこと</w:t>
      </w:r>
      <w:r w:rsidR="009E52BC">
        <w:rPr>
          <w:rFonts w:asciiTheme="minorEastAsia" w:hAnsiTheme="minorEastAsia" w:cs="`’¡Ã˛" w:hint="eastAsia"/>
          <w:color w:val="000000" w:themeColor="text1"/>
          <w:kern w:val="0"/>
          <w:szCs w:val="21"/>
        </w:rPr>
        <w:t>を認めていなかったスキナーを</w:t>
      </w:r>
      <w:r w:rsidR="00EF663F">
        <w:rPr>
          <w:rFonts w:asciiTheme="minorEastAsia" w:hAnsiTheme="minorEastAsia" w:cs="`’¡Ã˛" w:hint="eastAsia"/>
          <w:color w:val="000000" w:themeColor="text1"/>
          <w:kern w:val="0"/>
          <w:szCs w:val="21"/>
        </w:rPr>
        <w:t>批判しつつ、「わかっている」という状態の一つのあらわれである「兆候」に注目するべきだと主張する。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5"/>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70DE2066"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このように、佐伯は命題を教える際に、教師は生徒が「わかる」ことを目標とするが、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EF663F">
        <w:rPr>
          <w:rFonts w:asciiTheme="minorEastAsia" w:hAnsiTheme="minorEastAsia" w:cs="`’¡Ã˛" w:hint="eastAsia"/>
          <w:color w:val="000000" w:themeColor="text1"/>
          <w:kern w:val="0"/>
          <w:szCs w:val="21"/>
        </w:rPr>
        <w:t>現れるべき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1DC627EA" w:rsidR="001D069B"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1A7810">
        <w:rPr>
          <w:rFonts w:asciiTheme="minorEastAsia" w:hAnsiTheme="minorEastAsia" w:cs="`’¡Ã˛" w:hint="eastAsia"/>
          <w:color w:val="000000" w:themeColor="text1"/>
          <w:kern w:val="0"/>
          <w:szCs w:val="21"/>
        </w:rPr>
        <w:t>この時代には</w:t>
      </w:r>
      <w:r w:rsidR="001A7810">
        <w:rPr>
          <w:rFonts w:asciiTheme="minorEastAsia" w:hAnsiTheme="minorEastAsia" w:cs="`’¡Ã˛"/>
          <w:color w:val="000000" w:themeColor="text1"/>
          <w:kern w:val="0"/>
          <w:szCs w:val="21"/>
        </w:rPr>
        <w:t>CAI</w:t>
      </w:r>
      <w:r w:rsidR="001A7810">
        <w:rPr>
          <w:rFonts w:asciiTheme="minorEastAsia" w:hAnsiTheme="minorEastAsia" w:cs="`’¡Ã˛" w:hint="eastAsia"/>
          <w:color w:val="000000" w:themeColor="text1"/>
          <w:kern w:val="0"/>
          <w:szCs w:val="21"/>
        </w:rPr>
        <w:t>システムの開発に関する研究も</w:t>
      </w:r>
      <w:r w:rsidR="002308D8">
        <w:rPr>
          <w:rFonts w:asciiTheme="minorEastAsia" w:hAnsiTheme="minorEastAsia" w:cs="`’¡Ã˛" w:hint="eastAsia"/>
          <w:color w:val="000000" w:themeColor="text1"/>
          <w:kern w:val="0"/>
          <w:szCs w:val="21"/>
        </w:rPr>
        <w:t>佐伯</w:t>
      </w:r>
      <w:r w:rsidR="001A7810">
        <w:rPr>
          <w:rFonts w:asciiTheme="minorEastAsia" w:hAnsiTheme="minorEastAsia" w:cs="`’¡Ã˛" w:hint="eastAsia"/>
          <w:color w:val="000000" w:themeColor="text1"/>
          <w:kern w:val="0"/>
          <w:szCs w:val="21"/>
        </w:rPr>
        <w:t>自らが行っている。</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東京理科大学での同僚であった溝口文雄との共同研究について見ていく</w:t>
      </w:r>
      <w:r w:rsidR="006C0C4D">
        <w:rPr>
          <w:rStyle w:val="ab"/>
          <w:rFonts w:asciiTheme="minorEastAsia" w:hAnsiTheme="minorEastAsia" w:cs="`’¡Ã˛"/>
          <w:color w:val="000000" w:themeColor="text1"/>
          <w:kern w:val="0"/>
          <w:szCs w:val="21"/>
        </w:rPr>
        <w:footnoteReference w:id="16"/>
      </w:r>
      <w:r w:rsidR="00D94CCE">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備えているCAIシステムを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与えられ、学習者はそれを参考にしながら自分で次のステップを決めるというものであり、このシステムを用いて学習した方が従来型のものより学習効果が高いことが示されている。</w:t>
      </w:r>
      <w:r w:rsidR="00715E90">
        <w:rPr>
          <w:rFonts w:asciiTheme="minorEastAsia" w:hAnsiTheme="minorEastAsia" w:cs="`’¡Ã˛" w:hint="eastAsia"/>
          <w:color w:val="000000" w:themeColor="text1"/>
          <w:kern w:val="0"/>
          <w:szCs w:val="21"/>
        </w:rPr>
        <w:t>この研究</w:t>
      </w:r>
      <w:r w:rsidR="00715E90">
        <w:rPr>
          <w:rFonts w:asciiTheme="minorEastAsia" w:hAnsiTheme="minorEastAsia" w:cs="`’¡Ã˛" w:hint="eastAsia"/>
          <w:color w:val="000000" w:themeColor="text1"/>
          <w:kern w:val="0"/>
          <w:szCs w:val="21"/>
        </w:rPr>
        <w:lastRenderedPageBreak/>
        <w:t>が示唆するものとして、自発性に関する議論がある。一般的に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しているように感じられる</w:t>
      </w:r>
      <w:r w:rsidR="00715E90">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しかし、ここでいう学習者の目的・関心に応じてコースが作成されるというのは、あくまでも教師があらかじめ設定したものの中から、最も適切であろう問題が選ばれるということ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完全に生徒の目的・関心に沿ったものになるとは考えられず、前節で述べたような、学ぶ際に自ずから問うということはこのような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720EA3C7"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ものもある</w:t>
      </w:r>
      <w:r w:rsidR="006C0C4D">
        <w:rPr>
          <w:rStyle w:val="ab"/>
          <w:rFonts w:asciiTheme="minorEastAsia" w:hAnsiTheme="minorEastAsia" w:cs="`’¡Ã˛"/>
          <w:color w:val="000000" w:themeColor="text1"/>
          <w:kern w:val="0"/>
          <w:szCs w:val="21"/>
        </w:rPr>
        <w:footnoteReference w:id="17"/>
      </w:r>
      <w:r w:rsidR="000477B7">
        <w:rPr>
          <w:rFonts w:asciiTheme="minorEastAsia" w:hAnsiTheme="minorEastAsia" w:cs="`’¡Ã˛" w:hint="eastAsia"/>
          <w:color w:val="000000" w:themeColor="text1"/>
          <w:kern w:val="0"/>
          <w:szCs w:val="21"/>
        </w:rPr>
        <w:t>。</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r w:rsidR="00245542">
        <w:rPr>
          <w:rFonts w:asciiTheme="minorEastAsia" w:hAnsiTheme="minorEastAsia" w:cs="`’¡Ã˛" w:hint="eastAsia"/>
          <w:color w:val="000000" w:themeColor="text1"/>
          <w:kern w:val="0"/>
          <w:szCs w:val="21"/>
        </w:rPr>
        <w:t>この研究において佐伯は以下のように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24554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18"/>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376FD56E" w:rsidR="0098639B" w:rsidRDefault="00A2443E"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このような</w:t>
      </w:r>
      <w:r w:rsidR="002A6C59">
        <w:rPr>
          <w:rFonts w:asciiTheme="minorEastAsia" w:hAnsiTheme="minorEastAsia" w:cs="`’¡Ã˛"/>
          <w:color w:val="000000" w:themeColor="text1"/>
          <w:kern w:val="0"/>
          <w:szCs w:val="21"/>
        </w:rPr>
        <w:t>CAI</w:t>
      </w:r>
      <w:r w:rsidR="002A6C59">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マシンを利用し、学習のプログラムを作ることで、今まで考えていた教育目標というものがいかに曖昧なものだったかとい</w:t>
      </w:r>
      <w:r w:rsidR="00245542">
        <w:rPr>
          <w:rFonts w:asciiTheme="minorEastAsia" w:hAnsiTheme="minorEastAsia" w:cs="`’¡Ã˛" w:hint="eastAsia"/>
          <w:color w:val="000000" w:themeColor="text1"/>
          <w:kern w:val="0"/>
          <w:szCs w:val="21"/>
        </w:rPr>
        <w:lastRenderedPageBreak/>
        <w:t>うことに気づくだろうと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この時代の佐伯は</w:t>
      </w:r>
      <w:r>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Pr>
          <w:rFonts w:asciiTheme="minorEastAsia" w:hAnsiTheme="minorEastAsia" w:cs="`’¡Ã˛" w:hint="eastAsia"/>
          <w:color w:val="000000" w:themeColor="text1"/>
          <w:kern w:val="0"/>
          <w:szCs w:val="21"/>
        </w:rPr>
        <w:t>生徒が「わかる」ために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585BBFDD" w14:textId="6DDA255A" w:rsidR="002B1C45" w:rsidRDefault="002B1C4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Pr="006E1FEA">
        <w:rPr>
          <w:rFonts w:asciiTheme="minorEastAsia" w:hAnsiTheme="minorEastAsia" w:cs="`’¡Ã˛" w:hint="eastAsia"/>
          <w:color w:val="000000" w:themeColor="text1"/>
          <w:kern w:val="0"/>
          <w:szCs w:val="21"/>
          <w:highlight w:val="lightGray"/>
        </w:rPr>
        <w:t>本章の結びとして、第１節で扱った坂本の考えと佐伯の考えの違いについて考察する。この時代において、両者とも</w:t>
      </w:r>
      <w:r w:rsidRPr="006E1FEA">
        <w:rPr>
          <w:rFonts w:asciiTheme="minorEastAsia" w:hAnsiTheme="minorEastAsia" w:cs="`’¡Ã˛"/>
          <w:color w:val="000000" w:themeColor="text1"/>
          <w:kern w:val="0"/>
          <w:szCs w:val="21"/>
          <w:highlight w:val="lightGray"/>
        </w:rPr>
        <w:t>CAI</w:t>
      </w:r>
      <w:r w:rsidRPr="006E1FEA">
        <w:rPr>
          <w:rFonts w:asciiTheme="minorEastAsia" w:hAnsiTheme="minorEastAsia" w:cs="`’¡Ã˛" w:hint="eastAsia"/>
          <w:color w:val="000000" w:themeColor="text1"/>
          <w:kern w:val="0"/>
          <w:szCs w:val="21"/>
          <w:highlight w:val="lightGray"/>
        </w:rPr>
        <w:t>に注目しているという点</w:t>
      </w:r>
      <w:r w:rsidR="008B6DFC" w:rsidRPr="006E1FEA">
        <w:rPr>
          <w:rFonts w:asciiTheme="minorEastAsia" w:hAnsiTheme="minorEastAsia" w:cs="`’¡Ã˛" w:hint="eastAsia"/>
          <w:color w:val="000000" w:themeColor="text1"/>
          <w:kern w:val="0"/>
          <w:szCs w:val="21"/>
          <w:highlight w:val="lightGray"/>
        </w:rPr>
        <w:t>や教育目標を明確化するべき</w:t>
      </w:r>
      <w:r w:rsidR="009C6280" w:rsidRPr="006E1FEA">
        <w:rPr>
          <w:rFonts w:asciiTheme="minorEastAsia" w:hAnsiTheme="minorEastAsia" w:cs="`’¡Ã˛" w:hint="eastAsia"/>
          <w:color w:val="000000" w:themeColor="text1"/>
          <w:kern w:val="0"/>
          <w:szCs w:val="21"/>
          <w:highlight w:val="lightGray"/>
        </w:rPr>
        <w:t>だと考えていると</w:t>
      </w:r>
      <w:r w:rsidR="008B6DFC" w:rsidRPr="006E1FEA">
        <w:rPr>
          <w:rFonts w:asciiTheme="minorEastAsia" w:hAnsiTheme="minorEastAsia" w:cs="`’¡Ã˛" w:hint="eastAsia"/>
          <w:color w:val="000000" w:themeColor="text1"/>
          <w:kern w:val="0"/>
          <w:szCs w:val="21"/>
          <w:highlight w:val="lightGray"/>
        </w:rPr>
        <w:t>いう点</w:t>
      </w:r>
      <w:r w:rsidRPr="006E1FEA">
        <w:rPr>
          <w:rFonts w:asciiTheme="minorEastAsia" w:hAnsiTheme="minorEastAsia" w:cs="`’¡Ã˛" w:hint="eastAsia"/>
          <w:color w:val="000000" w:themeColor="text1"/>
          <w:kern w:val="0"/>
          <w:szCs w:val="21"/>
          <w:highlight w:val="lightGray"/>
        </w:rPr>
        <w:t>は共通している</w:t>
      </w:r>
      <w:r w:rsidR="006D3648">
        <w:rPr>
          <w:rFonts w:asciiTheme="minorEastAsia" w:hAnsiTheme="minorEastAsia" w:cs="`’¡Ã˛" w:hint="eastAsia"/>
          <w:color w:val="000000" w:themeColor="text1"/>
          <w:kern w:val="0"/>
          <w:szCs w:val="21"/>
          <w:highlight w:val="lightGray"/>
        </w:rPr>
        <w:t>。しかし、</w:t>
      </w:r>
      <w:r w:rsidR="00830216" w:rsidRPr="006E1FEA">
        <w:rPr>
          <w:rFonts w:asciiTheme="minorEastAsia" w:hAnsiTheme="minorEastAsia" w:cs="`’¡Ã˛" w:hint="eastAsia"/>
          <w:color w:val="000000" w:themeColor="text1"/>
          <w:kern w:val="0"/>
          <w:szCs w:val="21"/>
          <w:highlight w:val="lightGray"/>
        </w:rPr>
        <w:t>坂本</w:t>
      </w:r>
      <w:r w:rsidR="006D3648">
        <w:rPr>
          <w:rFonts w:asciiTheme="minorEastAsia" w:hAnsiTheme="minorEastAsia" w:cs="`’¡Ã˛" w:hint="eastAsia"/>
          <w:color w:val="000000" w:themeColor="text1"/>
          <w:kern w:val="0"/>
          <w:szCs w:val="21"/>
          <w:highlight w:val="lightGray"/>
        </w:rPr>
        <w:t>を始めとする</w:t>
      </w:r>
      <w:r w:rsidR="008B6DFC" w:rsidRPr="006E1FEA">
        <w:rPr>
          <w:rFonts w:asciiTheme="minorEastAsia" w:hAnsiTheme="minorEastAsia" w:cs="`’¡Ã˛" w:hint="eastAsia"/>
          <w:color w:val="000000" w:themeColor="text1"/>
          <w:kern w:val="0"/>
          <w:szCs w:val="21"/>
          <w:highlight w:val="lightGray"/>
        </w:rPr>
        <w:t>教育工学者</w:t>
      </w:r>
      <w:r w:rsidR="00830216" w:rsidRPr="006E1FEA">
        <w:rPr>
          <w:rFonts w:asciiTheme="minorEastAsia" w:hAnsiTheme="minorEastAsia" w:cs="`’¡Ã˛" w:hint="eastAsia"/>
          <w:color w:val="000000" w:themeColor="text1"/>
          <w:kern w:val="0"/>
          <w:szCs w:val="21"/>
          <w:highlight w:val="lightGray"/>
        </w:rPr>
        <w:t>は</w:t>
      </w:r>
      <w:r w:rsidR="008B6DFC" w:rsidRPr="006E1FEA">
        <w:rPr>
          <w:rFonts w:asciiTheme="minorEastAsia" w:hAnsiTheme="minorEastAsia" w:cs="`’¡Ã˛" w:hint="eastAsia"/>
          <w:color w:val="000000" w:themeColor="text1"/>
          <w:kern w:val="0"/>
          <w:szCs w:val="21"/>
          <w:highlight w:val="lightGray"/>
        </w:rPr>
        <w:t>、</w:t>
      </w:r>
      <w:r w:rsidR="006D3648">
        <w:rPr>
          <w:rFonts w:asciiTheme="minorEastAsia" w:hAnsiTheme="minorEastAsia" w:cs="`’¡Ã˛" w:hint="eastAsia"/>
          <w:color w:val="000000" w:themeColor="text1"/>
          <w:kern w:val="0"/>
          <w:szCs w:val="21"/>
          <w:highlight w:val="lightGray"/>
        </w:rPr>
        <w:t>そもそも</w:t>
      </w:r>
      <w:r w:rsidR="008B6DFC" w:rsidRPr="006E1FEA">
        <w:rPr>
          <w:rFonts w:asciiTheme="minorEastAsia" w:hAnsiTheme="minorEastAsia" w:cs="`’¡Ã˛" w:hint="eastAsia"/>
          <w:color w:val="000000" w:themeColor="text1"/>
          <w:kern w:val="0"/>
          <w:szCs w:val="21"/>
          <w:highlight w:val="lightGray"/>
        </w:rPr>
        <w:t>学びとはどうあるべきかという議論はしておらず、</w:t>
      </w:r>
      <w:r w:rsidR="006D3648">
        <w:rPr>
          <w:rFonts w:asciiTheme="minorEastAsia" w:hAnsiTheme="minorEastAsia" w:cs="`’¡Ã˛" w:hint="eastAsia"/>
          <w:color w:val="000000" w:themeColor="text1"/>
          <w:kern w:val="0"/>
          <w:szCs w:val="21"/>
          <w:highlight w:val="lightGray"/>
        </w:rPr>
        <w:t>いかなる</w:t>
      </w:r>
      <w:r w:rsidR="008B6DFC" w:rsidRPr="006E1FEA">
        <w:rPr>
          <w:rFonts w:asciiTheme="minorEastAsia" w:hAnsiTheme="minorEastAsia" w:cs="`’¡Ã˛" w:hint="eastAsia"/>
          <w:color w:val="000000" w:themeColor="text1"/>
          <w:kern w:val="0"/>
          <w:szCs w:val="21"/>
          <w:highlight w:val="lightGray"/>
        </w:rPr>
        <w:t>働きかけを行えば皆の学力を高めることができるかということ</w:t>
      </w:r>
      <w:r w:rsidR="006D3648">
        <w:rPr>
          <w:rFonts w:asciiTheme="minorEastAsia" w:hAnsiTheme="minorEastAsia" w:cs="`’¡Ã˛" w:hint="eastAsia"/>
          <w:color w:val="000000" w:themeColor="text1"/>
          <w:kern w:val="0"/>
          <w:szCs w:val="21"/>
          <w:highlight w:val="lightGray"/>
        </w:rPr>
        <w:t>に着目し</w:t>
      </w:r>
      <w:r w:rsidR="008B6DFC" w:rsidRPr="006E1FEA">
        <w:rPr>
          <w:rFonts w:asciiTheme="minorEastAsia" w:hAnsiTheme="minorEastAsia" w:cs="`’¡Ã˛" w:hint="eastAsia"/>
          <w:color w:val="000000" w:themeColor="text1"/>
          <w:kern w:val="0"/>
          <w:szCs w:val="21"/>
          <w:highlight w:val="lightGray"/>
        </w:rPr>
        <w:t>研究していたと考えられる。</w:t>
      </w:r>
      <w:r w:rsidR="006D3648">
        <w:rPr>
          <w:rFonts w:asciiTheme="minorEastAsia" w:hAnsiTheme="minorEastAsia" w:cs="`’¡Ã˛" w:hint="eastAsia"/>
          <w:color w:val="000000" w:themeColor="text1"/>
          <w:kern w:val="0"/>
          <w:szCs w:val="21"/>
          <w:highlight w:val="lightGray"/>
        </w:rPr>
        <w:t>他方で</w:t>
      </w:r>
      <w:r w:rsidR="008B6DFC" w:rsidRPr="006E1FEA">
        <w:rPr>
          <w:rFonts w:asciiTheme="minorEastAsia" w:hAnsiTheme="minorEastAsia" w:cs="`’¡Ã˛" w:hint="eastAsia"/>
          <w:color w:val="000000" w:themeColor="text1"/>
          <w:kern w:val="0"/>
          <w:szCs w:val="21"/>
          <w:highlight w:val="lightGray"/>
        </w:rPr>
        <w:t>、佐伯は</w:t>
      </w:r>
      <w:r w:rsidR="006D3648">
        <w:rPr>
          <w:rFonts w:asciiTheme="minorEastAsia" w:hAnsiTheme="minorEastAsia" w:cs="`’¡Ã˛" w:hint="eastAsia"/>
          <w:color w:val="000000" w:themeColor="text1"/>
          <w:kern w:val="0"/>
          <w:szCs w:val="21"/>
          <w:highlight w:val="lightGray"/>
        </w:rPr>
        <w:t>学びのあり方について考えていたという特徴がある。佐伯は</w:t>
      </w:r>
      <w:r w:rsidR="008B6DFC" w:rsidRPr="006E1FEA">
        <w:rPr>
          <w:rFonts w:asciiTheme="minorEastAsia" w:hAnsiTheme="minorEastAsia" w:cs="`’¡Ã˛" w:hint="eastAsia"/>
          <w:color w:val="000000" w:themeColor="text1"/>
          <w:kern w:val="0"/>
          <w:szCs w:val="21"/>
          <w:highlight w:val="lightGray"/>
        </w:rPr>
        <w:t>学習において知識の一貫性の希求や、新たに得た知識の意味や関連を問うことというものを重要視していたが、</w:t>
      </w:r>
      <w:r w:rsidR="006D3648">
        <w:rPr>
          <w:rFonts w:asciiTheme="minorEastAsia" w:hAnsiTheme="minorEastAsia" w:cs="`’¡Ã˛" w:hint="eastAsia"/>
          <w:color w:val="000000" w:themeColor="text1"/>
          <w:kern w:val="0"/>
          <w:szCs w:val="21"/>
          <w:highlight w:val="lightGray"/>
        </w:rPr>
        <w:t>この佐伯の姿勢は</w:t>
      </w:r>
      <w:r w:rsidR="008B6DFC" w:rsidRPr="006E1FEA">
        <w:rPr>
          <w:rFonts w:asciiTheme="minorEastAsia" w:hAnsiTheme="minorEastAsia" w:cs="`’¡Ã˛"/>
          <w:color w:val="000000" w:themeColor="text1"/>
          <w:kern w:val="0"/>
          <w:szCs w:val="21"/>
          <w:highlight w:val="lightGray"/>
        </w:rPr>
        <w:t>CAI</w:t>
      </w:r>
      <w:r w:rsidR="008B6DFC" w:rsidRPr="006E1FEA">
        <w:rPr>
          <w:rFonts w:asciiTheme="minorEastAsia" w:hAnsiTheme="minorEastAsia" w:cs="`’¡Ã˛" w:hint="eastAsia"/>
          <w:color w:val="000000" w:themeColor="text1"/>
          <w:kern w:val="0"/>
          <w:szCs w:val="21"/>
          <w:highlight w:val="lightGray"/>
        </w:rPr>
        <w:t>との整合性が</w:t>
      </w:r>
      <w:r w:rsidR="006D3648">
        <w:rPr>
          <w:rFonts w:asciiTheme="minorEastAsia" w:hAnsiTheme="minorEastAsia" w:cs="`’¡Ã˛" w:hint="eastAsia"/>
          <w:color w:val="000000" w:themeColor="text1"/>
          <w:kern w:val="0"/>
          <w:szCs w:val="21"/>
          <w:highlight w:val="lightGray"/>
        </w:rPr>
        <w:t>つかないものであり、</w:t>
      </w:r>
      <w:r w:rsidR="008B6DFC" w:rsidRPr="006E1FEA">
        <w:rPr>
          <w:rFonts w:asciiTheme="minorEastAsia" w:hAnsiTheme="minorEastAsia" w:cs="`’¡Ã˛" w:hint="eastAsia"/>
          <w:color w:val="000000" w:themeColor="text1"/>
          <w:kern w:val="0"/>
          <w:szCs w:val="21"/>
          <w:highlight w:val="lightGray"/>
        </w:rPr>
        <w:t>坂本ら教育工学者と意見が異なるのは</w:t>
      </w:r>
      <w:r w:rsidR="006D3648">
        <w:rPr>
          <w:rFonts w:asciiTheme="minorEastAsia" w:hAnsiTheme="minorEastAsia" w:cs="`’¡Ã˛" w:hint="eastAsia"/>
          <w:color w:val="000000" w:themeColor="text1"/>
          <w:kern w:val="0"/>
          <w:szCs w:val="21"/>
          <w:highlight w:val="lightGray"/>
        </w:rPr>
        <w:t>自明であろう。</w:t>
      </w:r>
    </w:p>
    <w:p w14:paraId="3115CA04" w14:textId="64D7EA99" w:rsidR="002C689E" w:rsidRDefault="002C689E" w:rsidP="00FC20A7">
      <w:pPr>
        <w:autoSpaceDE w:val="0"/>
        <w:autoSpaceDN w:val="0"/>
        <w:adjustRightInd w:val="0"/>
        <w:jc w:val="left"/>
        <w:rPr>
          <w:rFonts w:asciiTheme="minorEastAsia" w:hAnsiTheme="minorEastAsia" w:cs="`’¡Ã˛"/>
          <w:color w:val="000000" w:themeColor="text1"/>
          <w:kern w:val="0"/>
          <w:szCs w:val="21"/>
        </w:rPr>
      </w:pP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700983E"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Pr="00DE70E3">
        <w:rPr>
          <w:rFonts w:ascii="ヒラギノ角ゴシック W4" w:eastAsia="ヒラギノ角ゴシック W4" w:hAnsi="ヒラギノ角ゴシック W4" w:cs="ＭＳ 明朝" w:hint="eastAsia"/>
        </w:rPr>
        <w:t>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を基盤とした学び観と</w:t>
      </w:r>
      <w:r w:rsidRPr="00DE70E3">
        <w:rPr>
          <w:rFonts w:ascii="ヒラギノ角ゴシック W4" w:eastAsia="ヒラギノ角ゴシック W4" w:hAnsi="ヒラギノ角ゴシック W4" w:cs="ＭＳ 明朝"/>
        </w:rPr>
        <w:t>CAI批判（1977-82）</w:t>
      </w:r>
    </w:p>
    <w:p w14:paraId="63FA9185" w14:textId="38C50B2C"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第１節　時代背景</w:t>
      </w:r>
    </w:p>
    <w:p w14:paraId="5EAC3864" w14:textId="2C0C3D20"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sidR="002801CF">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55961896" w14:textId="77777777" w:rsidR="00245374"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1ECDBE5D" w14:textId="081FE46A" w:rsidR="00245374" w:rsidRDefault="00245374" w:rsidP="00245374">
      <w:pPr>
        <w:ind w:firstLineChars="100" w:firstLine="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また、</w:t>
      </w:r>
      <w:r w:rsidR="006309A1">
        <w:rPr>
          <w:rFonts w:asciiTheme="minorEastAsia" w:hAnsiTheme="minorEastAsia" w:cs="Times New Roman (見出しのフォント - コンプ" w:hint="eastAsia"/>
          <w:szCs w:val="21"/>
        </w:rPr>
        <w:t>坂本は『</w:t>
      </w:r>
      <w:r>
        <w:rPr>
          <w:rFonts w:asciiTheme="minorEastAsia" w:hAnsiTheme="minorEastAsia" w:cs="Times New Roman (見出しのフォント - コンプ" w:hint="eastAsia"/>
          <w:szCs w:val="21"/>
        </w:rPr>
        <w:t>教育工学とはどんな学問か</w:t>
      </w:r>
      <w:r w:rsidR="006309A1">
        <w:rPr>
          <w:rFonts w:asciiTheme="minorEastAsia" w:hAnsiTheme="minorEastAsia" w:cs="Times New Roman (見出しのフォント - コンプ" w:hint="eastAsia"/>
          <w:szCs w:val="21"/>
        </w:rPr>
        <w:t>』の中で、</w:t>
      </w:r>
      <w:r>
        <w:rPr>
          <w:rFonts w:asciiTheme="minorEastAsia" w:hAnsiTheme="minorEastAsia" w:cs="Times New Roman (見出しのフォント - コンプ"/>
          <w:szCs w:val="21"/>
        </w:rPr>
        <w:t>1979</w:t>
      </w:r>
      <w:r>
        <w:rPr>
          <w:rFonts w:asciiTheme="minorEastAsia" w:hAnsiTheme="minorEastAsia" w:cs="Times New Roman (見出しのフォント - コンプ" w:hint="eastAsia"/>
          <w:szCs w:val="21"/>
        </w:rPr>
        <w:t>年に教育工学者が中心となってまとめた『新・教育の事典』で示された以下の教育工学の定義を引用し、教育工学について説明している。</w:t>
      </w:r>
    </w:p>
    <w:p w14:paraId="433B6DAB" w14:textId="77777777" w:rsidR="00245374" w:rsidRDefault="00245374" w:rsidP="00226E24">
      <w:pPr>
        <w:rPr>
          <w:rFonts w:asciiTheme="minorEastAsia" w:hAnsiTheme="minorEastAsia" w:cs="Times New Roman (見出しのフォント - コンプ"/>
          <w:szCs w:val="21"/>
        </w:rPr>
      </w:pPr>
    </w:p>
    <w:p w14:paraId="4B05CC9C" w14:textId="4C281918" w:rsidR="00245374" w:rsidRDefault="00245374" w:rsidP="00245374">
      <w:pPr>
        <w:ind w:leftChars="100" w:left="315" w:hangingChars="50" w:hanging="105"/>
        <w:rPr>
          <w:rFonts w:asciiTheme="minorEastAsia" w:hAnsiTheme="minorEastAsia" w:cs="Times New Roman (見出しのフォント - コンプ"/>
          <w:szCs w:val="21"/>
        </w:rPr>
      </w:pPr>
      <w:r>
        <w:rPr>
          <w:rFonts w:asciiTheme="minorEastAsia" w:hAnsiTheme="minorEastAsia" w:cs="Times New Roman (見出しのフォント - コンプ"/>
          <w:szCs w:val="21"/>
        </w:rPr>
        <w:t xml:space="preserve">(1) </w:t>
      </w:r>
      <w:r>
        <w:rPr>
          <w:rFonts w:asciiTheme="minorEastAsia" w:hAnsiTheme="minorEastAsia" w:cs="Times New Roman (見出しのフォント - コンプ" w:hint="eastAsia"/>
          <w:szCs w:val="21"/>
        </w:rPr>
        <w:t>教育目標を効果的に達成するために、教育</w:t>
      </w:r>
      <w:r w:rsidR="006A728E">
        <w:rPr>
          <w:rFonts w:asciiTheme="minorEastAsia" w:hAnsiTheme="minorEastAsia" w:cs="Times New Roman (見出しのフォント - コンプ" w:hint="eastAsia"/>
          <w:szCs w:val="21"/>
        </w:rPr>
        <w:t>過程</w:t>
      </w:r>
      <w:r>
        <w:rPr>
          <w:rFonts w:asciiTheme="minorEastAsia" w:hAnsiTheme="minorEastAsia" w:cs="Times New Roman (見出しのフォント - コンプ" w:hint="eastAsia"/>
          <w:szCs w:val="21"/>
        </w:rPr>
        <w:t>をシステムとして捉え、構成要素の　適な組み合わせを追求する。</w:t>
      </w:r>
    </w:p>
    <w:p w14:paraId="3C7EA0B5" w14:textId="395E7E02" w:rsidR="00245374" w:rsidRDefault="00245374" w:rsidP="00245374">
      <w:pPr>
        <w:ind w:leftChars="100" w:left="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2) </w:t>
      </w:r>
      <w:r>
        <w:rPr>
          <w:rFonts w:asciiTheme="minorEastAsia" w:hAnsiTheme="minorEastAsia" w:cs="Times New Roman (見出しのフォント - コンプ" w:hint="eastAsia"/>
          <w:szCs w:val="21"/>
        </w:rPr>
        <w:t>その効果と効率を上げるに役立つ技能、道具、仕組みを開発する。</w:t>
      </w:r>
    </w:p>
    <w:p w14:paraId="7914D290" w14:textId="6C91B1EA" w:rsidR="00245374" w:rsidRDefault="00245374" w:rsidP="00245374">
      <w:pPr>
        <w:ind w:leftChars="100" w:left="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3) </w:t>
      </w:r>
      <w:r>
        <w:rPr>
          <w:rFonts w:asciiTheme="minorEastAsia" w:hAnsiTheme="minorEastAsia" w:cs="Times New Roman (見出しのフォント - コンプ" w:hint="eastAsia"/>
          <w:szCs w:val="21"/>
        </w:rPr>
        <w:t>これらの技術を体系化する。</w:t>
      </w:r>
      <w:r w:rsidR="002801CF">
        <w:rPr>
          <w:rStyle w:val="ab"/>
          <w:rFonts w:asciiTheme="minorEastAsia" w:hAnsiTheme="minorEastAsia" w:cs="Times New Roman (見出しのフォント - コンプ"/>
          <w:szCs w:val="21"/>
        </w:rPr>
        <w:footnoteReference w:id="19"/>
      </w:r>
    </w:p>
    <w:p w14:paraId="2B2554ED" w14:textId="73B9540F" w:rsidR="00245374" w:rsidRDefault="00245374" w:rsidP="00245374">
      <w:pPr>
        <w:rPr>
          <w:rFonts w:asciiTheme="minorEastAsia" w:hAnsiTheme="minorEastAsia" w:cs="Times New Roman (見出しのフォント - コンプ"/>
          <w:szCs w:val="21"/>
        </w:rPr>
      </w:pPr>
    </w:p>
    <w:p w14:paraId="2F744A08" w14:textId="22B91EE2" w:rsidR="00DE70E3" w:rsidRPr="006309A1" w:rsidRDefault="006A728E" w:rsidP="006A728E">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つまり、</w:t>
      </w:r>
      <w:r w:rsidR="00245374">
        <w:rPr>
          <w:rFonts w:asciiTheme="minorEastAsia" w:hAnsiTheme="minorEastAsia" w:cs="Times New Roman (見出しのフォント - コンプ" w:hint="eastAsia"/>
          <w:szCs w:val="21"/>
        </w:rPr>
        <w:t>教育工学</w:t>
      </w:r>
      <w:r>
        <w:rPr>
          <w:rFonts w:asciiTheme="minorEastAsia" w:hAnsiTheme="minorEastAsia" w:cs="Times New Roman (見出しのフォント - コンプ" w:hint="eastAsia"/>
          <w:szCs w:val="21"/>
        </w:rPr>
        <w:t>と</w:t>
      </w:r>
      <w:r w:rsidR="0024537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ある決まった教育目標を効果的に達成するために、技術を利用しながら教育過程をより効果的なシステムにしていこうとする学問だと教育工学者たちは考えているのである。さらに、</w:t>
      </w:r>
      <w:r w:rsidR="006309A1">
        <w:rPr>
          <w:rFonts w:asciiTheme="minorEastAsia" w:hAnsiTheme="minorEastAsia" w:cs="Times New Roman (見出しのフォント - コンプ" w:hint="eastAsia"/>
          <w:szCs w:val="21"/>
        </w:rPr>
        <w:t>『日本教育工学雑誌』に寄せられた論文の内容を見ると、</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研究や生徒の反応をいかに分析するかというもの、</w:t>
      </w:r>
      <w:r w:rsidR="006309A1">
        <w:rPr>
          <w:rFonts w:asciiTheme="minorEastAsia" w:hAnsiTheme="minorEastAsia" w:cs="Times New Roman (見出しのフォント - コンプ"/>
          <w:szCs w:val="21"/>
        </w:rPr>
        <w:t>OHP</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Overhead projector</w:t>
      </w:r>
      <w:r w:rsidR="006309A1">
        <w:rPr>
          <w:rFonts w:asciiTheme="minorEastAsia" w:hAnsiTheme="minorEastAsia" w:cs="Times New Roman (見出しのフォント - コンプ" w:hint="eastAsia"/>
          <w:szCs w:val="21"/>
        </w:rPr>
        <w:t>）を用いた映像授</w:t>
      </w:r>
      <w:r w:rsidR="006309A1">
        <w:rPr>
          <w:rFonts w:asciiTheme="minorEastAsia" w:hAnsiTheme="minorEastAsia" w:cs="Times New Roman (見出しのフォント - コンプ" w:hint="eastAsia"/>
          <w:szCs w:val="21"/>
        </w:rPr>
        <w:lastRenderedPageBreak/>
        <w:t>業がテーマとなっており、この時代においても</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が教育工学の世界において重要なテーマであったと言えよう。</w:t>
      </w:r>
    </w:p>
    <w:p w14:paraId="06379741" w14:textId="5B8E033B"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に関する新聞記事はあまり見受けられなくなるが、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0"/>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1"/>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674D73C2"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第２節　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をもとにした「わかる」</w:t>
      </w:r>
      <w:r w:rsidR="00324F4E">
        <w:rPr>
          <w:rFonts w:ascii="ヒラギノ角ゴシック W4" w:eastAsia="ヒラギノ角ゴシック W4" w:hAnsi="ヒラギノ角ゴシック W4" w:cs="ＭＳ 明朝" w:hint="eastAsia"/>
        </w:rPr>
        <w:t>と</w:t>
      </w:r>
      <w:r w:rsidR="00324F4E">
        <w:rPr>
          <w:rFonts w:ascii="ヒラギノ角ゴシック W4" w:eastAsia="ヒラギノ角ゴシック W4" w:hAnsi="ヒラギノ角ゴシック W4" w:cs="ＭＳ 明朝"/>
        </w:rPr>
        <w:t>CAI</w:t>
      </w:r>
      <w:r w:rsidR="00324F4E">
        <w:rPr>
          <w:rFonts w:ascii="ヒラギノ角ゴシック W4" w:eastAsia="ヒラギノ角ゴシック W4" w:hAnsi="ヒラギノ角ゴシック W4" w:cs="ＭＳ 明朝" w:hint="eastAsia"/>
        </w:rPr>
        <w:t>批判</w:t>
      </w:r>
    </w:p>
    <w:p w14:paraId="388196C4" w14:textId="2DECA32F" w:rsidR="00CA6294" w:rsidRDefault="007F7494" w:rsidP="007F7494">
      <w:r>
        <w:rPr>
          <w:rFonts w:hint="eastAsia"/>
        </w:rPr>
        <w:t xml:space="preserve">　</w:t>
      </w:r>
      <w:r w:rsidR="002801CF">
        <w:rPr>
          <w:rFonts w:hint="eastAsia"/>
        </w:rPr>
        <w:t>前節では、教育工学が</w:t>
      </w:r>
      <w:r w:rsidR="002801CF">
        <w:t>1977</w:t>
      </w:r>
      <w:r w:rsidR="002801CF">
        <w:rPr>
          <w:rFonts w:hint="eastAsia"/>
        </w:rPr>
        <w:t>年から</w:t>
      </w:r>
      <w:r w:rsidR="002801CF">
        <w:t>1982</w:t>
      </w:r>
      <w:r w:rsidR="002801CF">
        <w:rPr>
          <w:rFonts w:hint="eastAsia"/>
        </w:rPr>
        <w:t>年においてどのように発展してきたか確認した。</w:t>
      </w:r>
      <w:r>
        <w:rPr>
          <w:rFonts w:hint="eastAsia"/>
        </w:rPr>
        <w:t>佐伯はこの頃から日本認知科学会の設立に向け精力的に活動をするとともに、認知科学を世に広めるために多くの書籍を出している。</w:t>
      </w:r>
      <w:r w:rsidR="002801CF">
        <w:rPr>
          <w:rFonts w:hint="eastAsia"/>
        </w:rPr>
        <w:t>そこで</w:t>
      </w:r>
      <w:r>
        <w:rPr>
          <w:rFonts w:hint="eastAsia"/>
        </w:rPr>
        <w:t>本節では、認知科学</w:t>
      </w:r>
      <w:r w:rsidR="00D5797A">
        <w:rPr>
          <w:rFonts w:hint="eastAsia"/>
        </w:rPr>
        <w:t>について研究した</w:t>
      </w:r>
      <w:r>
        <w:rPr>
          <w:rFonts w:hint="eastAsia"/>
        </w:rPr>
        <w:t>佐伯が、「わかる」ということに関してどのように考えるようになっていったのかを</w:t>
      </w:r>
      <w:r w:rsidR="00D5797A">
        <w:rPr>
          <w:rFonts w:hint="eastAsia"/>
        </w:rPr>
        <w:t>明らかにし</w:t>
      </w:r>
      <w:r>
        <w:rPr>
          <w:rFonts w:hint="eastAsia"/>
        </w:rPr>
        <w:t>たい。</w:t>
      </w:r>
      <w:r w:rsidR="00CA6294">
        <w:rPr>
          <w:rFonts w:hint="eastAsia"/>
        </w:rPr>
        <w:t>佐伯による「わかる」ということを理解するために</w:t>
      </w:r>
      <w:r w:rsidR="002801CF">
        <w:rPr>
          <w:rFonts w:hint="eastAsia"/>
        </w:rPr>
        <w:t>着目したい点は①</w:t>
      </w:r>
      <w:r w:rsidR="00CA6294">
        <w:rPr>
          <w:rFonts w:hint="eastAsia"/>
        </w:rPr>
        <w:t>「わかる」における問い直しの必要性、②内発的動機づけの重要性、③「おぼえる」段階の軽視の３点である。そして、これらのことを踏まえ佐伯が</w:t>
      </w:r>
      <w:r w:rsidR="00CA6294">
        <w:t>CAI</w:t>
      </w:r>
      <w:r w:rsidR="00CA6294">
        <w:rPr>
          <w:rFonts w:hint="eastAsia"/>
        </w:rPr>
        <w:t>批判に転じる様子を検討し、最後に坂本ら教育工学者らとの違いについて考察したい。</w:t>
      </w:r>
    </w:p>
    <w:p w14:paraId="6A661C45" w14:textId="3AC8CF09" w:rsidR="00072FB1" w:rsidRDefault="00072FB1" w:rsidP="007F7494">
      <w:r>
        <w:rPr>
          <w:rFonts w:hint="eastAsia"/>
        </w:rPr>
        <w:t xml:space="preserve">　まず、佐伯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は動物の実験を例にとり、認知論について以下のように説明している。</w:t>
      </w:r>
    </w:p>
    <w:p w14:paraId="4047495F" w14:textId="09D6A099" w:rsidR="00072FB1" w:rsidRDefault="00072FB1" w:rsidP="007F7494"/>
    <w:p w14:paraId="09DBD451" w14:textId="48AC5B85" w:rsidR="00072FB1" w:rsidRDefault="00BE7CAB" w:rsidP="00072FB1">
      <w:pPr>
        <w:ind w:leftChars="100" w:left="21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2"/>
      </w:r>
    </w:p>
    <w:p w14:paraId="7D7D9474" w14:textId="57EE4522" w:rsidR="007F7494" w:rsidRDefault="007F7494" w:rsidP="007F7494">
      <w:pPr>
        <w:ind w:firstLineChars="100" w:firstLine="210"/>
      </w:pPr>
    </w:p>
    <w:p w14:paraId="4215294A" w14:textId="7732B705" w:rsidR="00F12295" w:rsidRPr="007F7494" w:rsidRDefault="00F12295" w:rsidP="001339B2">
      <w:r>
        <w:rPr>
          <w:rFonts w:hint="eastAsia"/>
        </w:rPr>
        <w:lastRenderedPageBreak/>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から見た外界の認識について考察するのである。この考えを念頭において</w:t>
      </w:r>
      <w:r w:rsidR="00F96FA9">
        <w:rPr>
          <w:rFonts w:hint="eastAsia"/>
        </w:rPr>
        <w:t>以降の佐伯の主張を追っていきたい。</w:t>
      </w:r>
    </w:p>
    <w:p w14:paraId="4523E1A3" w14:textId="089A841A"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「わかる授業」というのは「“わかる”ということを学ぶ授業」だと説明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3"/>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かという</w:t>
      </w:r>
      <w:r w:rsidR="00FD5E04">
        <w:rPr>
          <w:rFonts w:asciiTheme="minorEastAsia" w:hAnsiTheme="minorEastAsia" w:cs="`’¡Ã˛" w:hint="eastAsia"/>
          <w:color w:val="000000" w:themeColor="text1"/>
          <w:kern w:val="0"/>
          <w:szCs w:val="21"/>
        </w:rPr>
        <w:t>ことを</w:t>
      </w:r>
      <w:r w:rsidR="00DC7ECD">
        <w:rPr>
          <w:rFonts w:asciiTheme="minorEastAsia" w:hAnsiTheme="minorEastAsia" w:cs="`’¡Ã˛" w:hint="eastAsia"/>
          <w:color w:val="000000" w:themeColor="text1"/>
          <w:kern w:val="0"/>
          <w:szCs w:val="21"/>
        </w:rPr>
        <w:t>理解しなく</w:t>
      </w:r>
      <w:r w:rsidR="00FD5E04">
        <w:rPr>
          <w:rFonts w:asciiTheme="minorEastAsia" w:hAnsiTheme="minorEastAsia" w:cs="`’¡Ã˛" w:hint="eastAsia"/>
          <w:color w:val="000000" w:themeColor="text1"/>
          <w:kern w:val="0"/>
          <w:szCs w:val="21"/>
        </w:rPr>
        <w:t>てはならないが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Pr>
          <w:rFonts w:asciiTheme="minorEastAsia" w:hAnsiTheme="minorEastAsia" w:cs="`’¡Ã˛" w:hint="eastAsia"/>
          <w:color w:val="000000" w:themeColor="text1"/>
          <w:kern w:val="0"/>
          <w:szCs w:val="21"/>
        </w:rPr>
        <w:t>２つの特徴を説明している。まず</w:t>
      </w:r>
      <w:r w:rsidR="00FD5E04">
        <w:rPr>
          <w:rFonts w:asciiTheme="minorEastAsia" w:hAnsiTheme="minorEastAsia" w:cs="`’¡Ã˛" w:hint="eastAsia"/>
          <w:color w:val="000000" w:themeColor="text1"/>
          <w:kern w:val="0"/>
          <w:szCs w:val="21"/>
        </w:rPr>
        <w:t>１</w:t>
      </w:r>
      <w:r>
        <w:rPr>
          <w:rFonts w:asciiTheme="minorEastAsia" w:hAnsiTheme="minorEastAsia" w:cs="`’¡Ã˛" w:hint="eastAsia"/>
          <w:color w:val="000000" w:themeColor="text1"/>
          <w:kern w:val="0"/>
          <w:szCs w:val="21"/>
        </w:rPr>
        <w:t>つ目は、</w:t>
      </w:r>
      <w:r w:rsidR="009455F8">
        <w:rPr>
          <w:rFonts w:asciiTheme="minorEastAsia" w:hAnsiTheme="minorEastAsia" w:cs="`’¡Ã˛" w:hint="eastAsia"/>
          <w:color w:val="000000" w:themeColor="text1"/>
          <w:kern w:val="0"/>
          <w:szCs w:val="21"/>
        </w:rPr>
        <w:t>わかった気にならず、「わかる」ということには終わりがないことを知っているということである。常にわからないことを認識し、問い直しをし続ける必要があるのだ。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9455F8">
        <w:rPr>
          <w:rFonts w:asciiTheme="minorEastAsia" w:hAnsiTheme="minorEastAsia" w:cs="`’¡Ã˛" w:hint="eastAsia"/>
          <w:color w:val="000000" w:themeColor="text1"/>
          <w:kern w:val="0"/>
          <w:szCs w:val="21"/>
        </w:rPr>
        <w:t>つ目は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701C684C" w14:textId="56FCA106" w:rsidR="00125A52" w:rsidRDefault="00FB599F"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w:t>
      </w:r>
      <w:r w:rsidR="00046EAE">
        <w:rPr>
          <w:rFonts w:asciiTheme="minorEastAsia" w:hAnsiTheme="minorEastAsia" w:cs="`’¡Ã˛" w:hint="eastAsia"/>
          <w:color w:val="000000" w:themeColor="text1"/>
          <w:kern w:val="0"/>
          <w:szCs w:val="21"/>
        </w:rPr>
        <w:t>「自分の力で分かり得る」ということに関連したものとして</w:t>
      </w:r>
      <w:r>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w:t>
      </w:r>
      <w:r>
        <w:rPr>
          <w:rFonts w:asciiTheme="minorEastAsia" w:hAnsiTheme="minorEastAsia" w:cs="`’¡Ã˛" w:hint="eastAsia"/>
          <w:color w:val="000000" w:themeColor="text1"/>
          <w:kern w:val="0"/>
          <w:szCs w:val="21"/>
        </w:rPr>
        <w:t>「『考える』とはどういうことか」</w:t>
      </w:r>
      <w:r w:rsidR="00DC7ECD">
        <w:rPr>
          <w:rFonts w:asciiTheme="minorEastAsia" w:hAnsiTheme="minorEastAsia" w:cs="`’¡Ã˛" w:hint="eastAsia"/>
          <w:color w:val="000000" w:themeColor="text1"/>
          <w:kern w:val="0"/>
          <w:szCs w:val="21"/>
        </w:rPr>
        <w:t>という論稿において</w:t>
      </w:r>
      <w:r>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を痛切に批判し、「吟味する」という過程に注目するよう主張している。しかし吟味するということにおいても、個々の具体的な吟味過程を答えとするような教師の問いかけによって、強制的に</w:t>
      </w:r>
      <w:r>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Pr>
          <w:rFonts w:asciiTheme="minorEastAsia" w:hAnsiTheme="minorEastAsia" w:cs="`’¡Ã˛" w:hint="eastAsia"/>
          <w:color w:val="000000" w:themeColor="text1"/>
          <w:kern w:val="0"/>
          <w:szCs w:val="21"/>
        </w:rPr>
        <w:t>て</w:t>
      </w:r>
      <w:r w:rsidR="00324F4E">
        <w:rPr>
          <w:rFonts w:asciiTheme="minorEastAsia" w:hAnsiTheme="minorEastAsia" w:cs="`’¡Ã˛" w:hint="eastAsia"/>
          <w:color w:val="000000" w:themeColor="text1"/>
          <w:kern w:val="0"/>
          <w:szCs w:val="21"/>
        </w:rPr>
        <w:t>佐伯は</w:t>
      </w:r>
      <w:r w:rsidR="00BD43B6">
        <w:rPr>
          <w:rFonts w:asciiTheme="minorEastAsia" w:hAnsiTheme="minorEastAsia" w:cs="`’¡Ã˛" w:hint="eastAsia"/>
          <w:color w:val="000000" w:themeColor="text1"/>
          <w:kern w:val="0"/>
          <w:szCs w:val="21"/>
        </w:rPr>
        <w:t>反論を行っている。</w:t>
      </w:r>
      <w:r w:rsidR="00887B8C">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佐伯は動機づけを外発的動機づけと内発的動機づけの二つに</w:t>
      </w:r>
      <w:r w:rsidR="00887B8C">
        <w:rPr>
          <w:rFonts w:asciiTheme="minorEastAsia" w:hAnsiTheme="minorEastAsia" w:cs="`’¡Ã˛" w:hint="eastAsia"/>
          <w:color w:val="000000" w:themeColor="text1"/>
          <w:kern w:val="0"/>
          <w:szCs w:val="21"/>
        </w:rPr>
        <w:t>分けている</w:t>
      </w:r>
      <w:r>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そして、吟味というものは外発的動機づけの結果として行われるのではなく、内発的動機づけの結果として行われるべきなのだと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考える子というのは「『結果』の成否に依存する心から完全に独立し、『考えること』自体の楽しさを知っている子ども」なのである</w:t>
      </w:r>
      <w:r w:rsidR="006C0C4D">
        <w:rPr>
          <w:rStyle w:val="ab"/>
          <w:rFonts w:asciiTheme="minorEastAsia" w:hAnsiTheme="minorEastAsia" w:cs="`’¡Ã˛"/>
          <w:color w:val="000000" w:themeColor="text1"/>
          <w:kern w:val="0"/>
          <w:szCs w:val="21"/>
        </w:rPr>
        <w:footnoteReference w:id="24"/>
      </w:r>
      <w:r w:rsidR="00125A52">
        <w:rPr>
          <w:rFonts w:asciiTheme="minorEastAsia" w:hAnsiTheme="minorEastAsia" w:cs="`’¡Ã˛" w:hint="eastAsia"/>
          <w:color w:val="000000" w:themeColor="text1"/>
          <w:kern w:val="0"/>
          <w:szCs w:val="21"/>
        </w:rPr>
        <w:t>。</w:t>
      </w:r>
    </w:p>
    <w:p w14:paraId="582ECA66" w14:textId="0B8107FF" w:rsidR="00125A52" w:rsidRPr="00125A52" w:rsidRDefault="00324F4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w:t>
      </w:r>
      <w:r w:rsidR="00EC11A0">
        <w:rPr>
          <w:rFonts w:asciiTheme="minorEastAsia" w:hAnsiTheme="minorEastAsia" w:cs="`’¡Ã˛" w:hint="eastAsia"/>
          <w:color w:val="000000" w:themeColor="text1"/>
          <w:kern w:val="0"/>
          <w:szCs w:val="21"/>
        </w:rPr>
        <w:lastRenderedPageBreak/>
        <w:t>べきであることを考慮し、</w:t>
      </w:r>
      <w:r w:rsidR="00FB599F">
        <w:rPr>
          <w:rFonts w:asciiTheme="minorEastAsia" w:hAnsiTheme="minorEastAsia" w:cs="`’¡Ã˛" w:hint="eastAsia"/>
          <w:color w:val="000000" w:themeColor="text1"/>
          <w:kern w:val="0"/>
          <w:szCs w:val="21"/>
        </w:rPr>
        <w:t>教師が「説明する人」、生徒が「説明を聞く人」という構造を解体する必要があるのではないかと指摘している</w:t>
      </w:r>
      <w:r w:rsidR="00125A52" w:rsidRPr="00125A52">
        <w:rPr>
          <w:rFonts w:asciiTheme="minorEastAsia" w:hAnsiTheme="minorEastAsia" w:cs="`’¡Ã˛" w:hint="eastAsia"/>
          <w:color w:val="000000" w:themeColor="text1"/>
          <w:kern w:val="0"/>
          <w:szCs w:val="21"/>
        </w:rPr>
        <w:t>。</w:t>
      </w:r>
    </w:p>
    <w:p w14:paraId="225D13D1" w14:textId="77777777" w:rsidR="00125A52" w:rsidRPr="00125A52" w:rsidRDefault="00125A52" w:rsidP="00125A52">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16179934" w:rsidR="00EC11A0" w:rsidRDefault="00EC11A0" w:rsidP="00125A5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5"/>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4DBA2BAE" w14:textId="023876BE" w:rsidR="00B925BB" w:rsidRDefault="000F3A1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認知論の立場からもわかる</w:t>
      </w:r>
      <w:r w:rsidR="00EE7F22">
        <w:rPr>
          <w:rFonts w:asciiTheme="minorEastAsia" w:hAnsiTheme="minorEastAsia" w:cs="`’¡Ã˛" w:hint="eastAsia"/>
          <w:color w:val="000000" w:themeColor="text1"/>
          <w:kern w:val="0"/>
          <w:szCs w:val="21"/>
        </w:rPr>
        <w:t>通り</w:t>
      </w:r>
      <w:r>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Pr>
          <w:rFonts w:asciiTheme="minorEastAsia" w:hAnsiTheme="minorEastAsia" w:cs="`’¡Ã˛" w:hint="eastAsia"/>
          <w:color w:val="000000" w:themeColor="text1"/>
          <w:kern w:val="0"/>
          <w:szCs w:val="21"/>
        </w:rPr>
        <w:t>るのではなく、子どもの立場に立って、子</w:t>
      </w:r>
      <w:r w:rsidR="00FE52C2">
        <w:rPr>
          <w:rFonts w:asciiTheme="minorEastAsia" w:hAnsiTheme="minorEastAsia" w:cs="`’¡Ã˛" w:hint="eastAsia"/>
          <w:color w:val="000000" w:themeColor="text1"/>
          <w:kern w:val="0"/>
          <w:szCs w:val="21"/>
        </w:rPr>
        <w:t>ども</w:t>
      </w:r>
      <w:r>
        <w:rPr>
          <w:rFonts w:asciiTheme="minorEastAsia" w:hAnsiTheme="minorEastAsia" w:cs="`’¡Ã˛" w:hint="eastAsia"/>
          <w:color w:val="000000" w:themeColor="text1"/>
          <w:kern w:val="0"/>
          <w:szCs w:val="21"/>
        </w:rPr>
        <w:t>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批判につながったのではないかと</w:t>
      </w:r>
      <w:r w:rsidR="0094054D">
        <w:rPr>
          <w:rFonts w:asciiTheme="minorEastAsia" w:hAnsiTheme="minorEastAsia" w:cs="`’¡Ã˛" w:hint="eastAsia"/>
          <w:color w:val="000000" w:themeColor="text1"/>
          <w:kern w:val="0"/>
          <w:szCs w:val="21"/>
        </w:rPr>
        <w:t>考えられる</w:t>
      </w:r>
      <w:r w:rsidR="00324F4E">
        <w:rPr>
          <w:rFonts w:asciiTheme="minorEastAsia" w:hAnsiTheme="minorEastAsia" w:cs="`’¡Ã˛" w:hint="eastAsia"/>
          <w:color w:val="000000" w:themeColor="text1"/>
          <w:kern w:val="0"/>
          <w:szCs w:val="21"/>
        </w:rPr>
        <w:t>。</w:t>
      </w:r>
    </w:p>
    <w:p w14:paraId="77BB2E51" w14:textId="2FA63B5A" w:rsidR="00046EAE" w:rsidRDefault="00FE52C2"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上記のことを踏まえ</w:t>
      </w:r>
      <w:r w:rsidR="00B925BB">
        <w:rPr>
          <w:rFonts w:asciiTheme="minorEastAsia" w:hAnsiTheme="minorEastAsia" w:cs="`’¡Ã˛" w:hint="eastAsia"/>
          <w:color w:val="000000" w:themeColor="text1"/>
          <w:kern w:val="0"/>
          <w:szCs w:val="21"/>
        </w:rPr>
        <w:t>、佐伯の</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に対する意見を見ていこう。佐伯は1</w:t>
      </w:r>
      <w:r w:rsidR="00B925BB">
        <w:rPr>
          <w:rFonts w:asciiTheme="minorEastAsia" w:hAnsiTheme="minorEastAsia" w:cs="`’¡Ã˛"/>
          <w:color w:val="000000" w:themeColor="text1"/>
          <w:kern w:val="0"/>
          <w:szCs w:val="21"/>
        </w:rPr>
        <w:t>982</w:t>
      </w:r>
      <w:r w:rsidR="00B925BB">
        <w:rPr>
          <w:rFonts w:asciiTheme="minorEastAsia" w:hAnsiTheme="minorEastAsia" w:cs="`’¡Ã˛" w:hint="eastAsia"/>
          <w:color w:val="000000" w:themeColor="text1"/>
          <w:kern w:val="0"/>
          <w:szCs w:val="21"/>
        </w:rPr>
        <w:t>年に『学力と思考』の中で、「</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の研究でのコンピュータは、あくまでも教材を提示し、反応を受容する装置として利用されたにすぎない」として、機械が子どもに答えさせる状態を批判している</w:t>
      </w:r>
      <w:r w:rsidR="006C0C4D">
        <w:rPr>
          <w:rStyle w:val="ab"/>
          <w:rFonts w:asciiTheme="minorEastAsia" w:hAnsiTheme="minorEastAsia" w:cs="`’¡Ã˛"/>
          <w:color w:val="000000" w:themeColor="text1"/>
          <w:kern w:val="0"/>
          <w:szCs w:val="21"/>
        </w:rPr>
        <w:footnoteReference w:id="26"/>
      </w:r>
      <w:r w:rsidR="00B925BB">
        <w:rPr>
          <w:rFonts w:asciiTheme="minorEastAsia" w:hAnsiTheme="minorEastAsia" w:cs="`’¡Ã˛" w:hint="eastAsia"/>
          <w:color w:val="000000" w:themeColor="text1"/>
          <w:kern w:val="0"/>
          <w:szCs w:val="21"/>
        </w:rPr>
        <w:t>。子ども自身が内発的動機づけによって自らわかることが重要であると考えるようになった佐伯は、コンピュータを使用する場合も子どもの方から反応を求めるようなものでなくてはならないと考えるようになったのだ。</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における自発性に関して、佐伯は</w:t>
      </w:r>
      <w:r w:rsidR="00B925BB">
        <w:rPr>
          <w:rFonts w:asciiTheme="minorEastAsia" w:hAnsiTheme="minorEastAsia" w:cs="`’¡Ã˛"/>
          <w:color w:val="000000" w:themeColor="text1"/>
          <w:kern w:val="0"/>
          <w:szCs w:val="21"/>
        </w:rPr>
        <w:t>1976</w:t>
      </w:r>
      <w:r w:rsidR="00B925BB">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sidR="00B925BB">
        <w:rPr>
          <w:rFonts w:asciiTheme="minorEastAsia" w:hAnsiTheme="minorEastAsia" w:cs="`’¡Ã˛" w:hint="eastAsia"/>
          <w:color w:val="000000" w:themeColor="text1"/>
          <w:kern w:val="0"/>
          <w:szCs w:val="21"/>
        </w:rPr>
        <w:t>いくら生徒の関心を反映しているとはいえ、もともと教師が設定した問題を機械が問いかけて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sidR="00B925BB">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sidR="00B925BB">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sidR="00B925BB">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792AA1BA" w14:textId="55AA0265" w:rsidR="00CA6294" w:rsidRDefault="00CA6294"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また、佐伯はこの時代において「わかる」ということや「わかる授業」を説明する際</w:t>
      </w:r>
      <w:r>
        <w:rPr>
          <w:rFonts w:asciiTheme="minorEastAsia" w:hAnsiTheme="minorEastAsia" w:cs="`’¡Ã˛" w:hint="eastAsia"/>
          <w:color w:val="000000" w:themeColor="text1"/>
          <w:kern w:val="0"/>
          <w:szCs w:val="21"/>
        </w:rPr>
        <w:lastRenderedPageBreak/>
        <w:t>に、一度も「おぼえる」ことやその必要性について言及しなかったことに注目したい。佐伯は、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という段階を認めていたが、認知論の立場に立って「わかる」ということを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50FB62AE" w14:textId="11BD1007" w:rsidR="00FE52C2" w:rsidRDefault="00CA6294" w:rsidP="00CA6294">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w:t>
      </w:r>
      <w:r w:rsidR="00FE52C2">
        <w:rPr>
          <w:rFonts w:asciiTheme="minorEastAsia" w:hAnsiTheme="minorEastAsia" w:cs="`’¡Ã˛" w:hint="eastAsia"/>
          <w:color w:val="000000" w:themeColor="text1"/>
          <w:kern w:val="0"/>
          <w:szCs w:val="21"/>
        </w:rPr>
        <w:t>、坂本ら教育工学者と佐伯の違いについて考察しよう。まず、</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に対して賛否が分かれているという点が明確な違いであろう。坂本らは教育目標というものが明確に定まっているということを前提として、その目標を効率的に達成するために</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が有効であるという考え方をしていた。一方、佐伯は</w:t>
      </w:r>
      <w:r w:rsidR="007C72F0">
        <w:rPr>
          <w:rFonts w:asciiTheme="minorEastAsia" w:hAnsiTheme="minorEastAsia" w:cs="`’¡Ã˛" w:hint="eastAsia"/>
          <w:color w:val="000000" w:themeColor="text1"/>
          <w:kern w:val="0"/>
          <w:szCs w:val="21"/>
        </w:rPr>
        <w:t>「わかる」とは「わかる」ことに終わりがないことを知っていることだとしていることや子どもの主体性を重要視していたことから、教育目標を子どもが学習する前から子どもの行動の形でで記述することは難しいと考えていたのではないかと推察される。つまり、坂本らと佐伯の違いとして、前章から引き続き</w:t>
      </w:r>
      <w:r w:rsidR="00583CB9">
        <w:rPr>
          <w:rFonts w:asciiTheme="minorEastAsia" w:hAnsiTheme="minorEastAsia" w:cs="`’¡Ã˛" w:hint="eastAsia"/>
          <w:color w:val="000000" w:themeColor="text1"/>
          <w:kern w:val="0"/>
          <w:szCs w:val="21"/>
        </w:rPr>
        <w:t>、</w:t>
      </w:r>
      <w:r w:rsidR="007C72F0">
        <w:rPr>
          <w:rFonts w:asciiTheme="minorEastAsia" w:hAnsiTheme="minorEastAsia" w:cs="`’¡Ã˛" w:hint="eastAsia"/>
          <w:color w:val="000000" w:themeColor="text1"/>
          <w:kern w:val="0"/>
          <w:szCs w:val="21"/>
        </w:rPr>
        <w:t>学び</w:t>
      </w:r>
      <w:r w:rsidR="00583CB9">
        <w:rPr>
          <w:rFonts w:asciiTheme="minorEastAsia" w:hAnsiTheme="minorEastAsia" w:cs="`’¡Ã˛" w:hint="eastAsia"/>
          <w:color w:val="000000" w:themeColor="text1"/>
          <w:kern w:val="0"/>
          <w:szCs w:val="21"/>
        </w:rPr>
        <w:t>のあり方への研究の有無はもちろんのこと</w:t>
      </w:r>
      <w:r w:rsidR="007C72F0">
        <w:rPr>
          <w:rFonts w:asciiTheme="minorEastAsia" w:hAnsiTheme="minorEastAsia" w:cs="`’¡Ã˛" w:hint="eastAsia"/>
          <w:color w:val="000000" w:themeColor="text1"/>
          <w:kern w:val="0"/>
          <w:szCs w:val="21"/>
        </w:rPr>
        <w:t>、教育目標を明確に定めるということの是非に関しても意見が分かれているのではないかと考えられる。</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6A3D15D8" w:rsidR="00324F4E" w:rsidRDefault="00324F4E" w:rsidP="00324F4E">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第３節　</w:t>
      </w:r>
      <w:r w:rsidR="0003188D">
        <w:rPr>
          <w:rFonts w:ascii="ヒラギノ角ゴシック W4" w:eastAsia="ヒラギノ角ゴシック W4" w:hAnsi="ヒラギノ角ゴシック W4" w:hint="eastAsia"/>
        </w:rPr>
        <w:t>イメージ</w:t>
      </w:r>
      <w:r w:rsidR="00CA29B3">
        <w:rPr>
          <w:rFonts w:ascii="ヒラギノ角ゴシック W4" w:eastAsia="ヒラギノ角ゴシック W4" w:hAnsi="ヒラギノ角ゴシック W4" w:hint="eastAsia"/>
        </w:rPr>
        <w:t>と</w:t>
      </w:r>
      <w:r w:rsidR="00CA29B3">
        <w:rPr>
          <w:rFonts w:ascii="ヒラギノ角ゴシック W4" w:eastAsia="ヒラギノ角ゴシック W4" w:hAnsi="ヒラギノ角ゴシック W4"/>
        </w:rPr>
        <w:t>LOGO</w:t>
      </w:r>
      <w:r w:rsidR="00CA29B3">
        <w:rPr>
          <w:rFonts w:ascii="ヒラギノ角ゴシック W4" w:eastAsia="ヒラギノ角ゴシック W4" w:hAnsi="ヒラギノ角ゴシック W4" w:hint="eastAsia"/>
        </w:rPr>
        <w:t>システム</w:t>
      </w:r>
    </w:p>
    <w:p w14:paraId="447BDC28" w14:textId="3E0F071D" w:rsidR="00CA6294" w:rsidRPr="00CA6294" w:rsidRDefault="00CA6294" w:rsidP="00CA6294">
      <w:r>
        <w:rPr>
          <w:rFonts w:hint="eastAsia"/>
        </w:rPr>
        <w:t xml:space="preserve">　前節では、佐伯が「わかる」ということをどのように捉えているのかを確認し、それに伴い</w:t>
      </w:r>
      <w:r>
        <w:t>CAI</w:t>
      </w:r>
      <w:r>
        <w:rPr>
          <w:rFonts w:hint="eastAsia"/>
        </w:rPr>
        <w:t>批判に転じる様子を考察した。本節では「わかる」におけるイメージの</w:t>
      </w:r>
      <w:r w:rsidR="00E93687">
        <w:rPr>
          <w:rFonts w:hint="eastAsia"/>
        </w:rPr>
        <w:t>重要性について考察し、イメージを利用したものであり、教育におけるコンピュータ利用の新しい形である</w:t>
      </w:r>
      <w:r w:rsidR="00E93687">
        <w:t>LOGO</w:t>
      </w:r>
      <w:r w:rsidR="000C78B2">
        <w:rPr>
          <w:rFonts w:hint="eastAsia"/>
        </w:rPr>
        <w:t>システム</w:t>
      </w:r>
      <w:r w:rsidR="00E93687">
        <w:rPr>
          <w:rFonts w:hint="eastAsia"/>
        </w:rPr>
        <w:t>について検討する。</w:t>
      </w:r>
    </w:p>
    <w:p w14:paraId="670096FD" w14:textId="7784AD52"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04E45AE0" w:rsidR="003B54C0" w:rsidRDefault="003B54C0" w:rsidP="00E04121">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認識も同時に得ているのである。同じことが「状況」についてもいえる。当面のイメージが主題とされている背景、文脈、目的、他との必然的関係、機能、前提、などが明らかに</w:t>
      </w:r>
      <w:r>
        <w:rPr>
          <w:rFonts w:asciiTheme="minorEastAsia" w:hAnsiTheme="minorEastAsia" w:cs="`’¡Ã˛" w:hint="eastAsia"/>
          <w:color w:val="000000" w:themeColor="text1"/>
          <w:kern w:val="0"/>
          <w:szCs w:val="21"/>
        </w:rPr>
        <w:lastRenderedPageBreak/>
        <w:t>されると同時に、それらが変った場合の世界の可能性が見えてきて、当面のイメージを単なる一例として位置づけるのである。</w:t>
      </w:r>
      <w:r w:rsidR="006C0C4D">
        <w:rPr>
          <w:rStyle w:val="ab"/>
          <w:rFonts w:asciiTheme="minorEastAsia" w:hAnsiTheme="minorEastAsia" w:cs="`’¡Ã˛"/>
          <w:color w:val="000000" w:themeColor="text1"/>
          <w:kern w:val="0"/>
          <w:szCs w:val="21"/>
        </w:rPr>
        <w:footnoteReference w:id="27"/>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515A6048" w:rsidR="00EE24EA" w:rsidRPr="00ED1034" w:rsidRDefault="003B54C0"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つまり、イメージというのは個別的なものにとどまらず、</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6190A435" w:rsidR="00B23F99" w:rsidRDefault="00EE7A9F" w:rsidP="001102F1">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6C0C4D">
        <w:rPr>
          <w:rStyle w:val="ab"/>
          <w:rFonts w:asciiTheme="minorEastAsia" w:hAnsiTheme="minorEastAsia" w:cs="`’¡Ã˛"/>
          <w:color w:val="000000" w:themeColor="text1"/>
          <w:kern w:val="0"/>
          <w:szCs w:val="21"/>
        </w:rPr>
        <w:footnoteReference w:id="28"/>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E236C5">
        <w:rPr>
          <w:rFonts w:asciiTheme="minorEastAsia" w:hAnsiTheme="minorEastAsia" w:cs="`’¡Ã˛" w:hint="eastAsia"/>
          <w:color w:val="000000" w:themeColor="text1"/>
          <w:kern w:val="0"/>
          <w:szCs w:val="21"/>
        </w:rPr>
        <w:t>このL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による学習は、前節で述べた子どもの内発的動機づけによるものになり得ると言える。また、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イメージによる学習を実現したものと言えるのではない</w:t>
      </w:r>
      <w:r w:rsidR="00E236C5">
        <w:rPr>
          <w:rFonts w:asciiTheme="minorEastAsia" w:hAnsiTheme="minorEastAsia" w:cs="`’¡Ã˛" w:hint="eastAsia"/>
          <w:color w:val="000000" w:themeColor="text1"/>
          <w:kern w:val="0"/>
          <w:szCs w:val="21"/>
        </w:rPr>
        <w:t>だろう</w:t>
      </w:r>
      <w:r w:rsidR="00B23F99">
        <w:rPr>
          <w:rFonts w:asciiTheme="minorEastAsia" w:hAnsiTheme="minorEastAsia" w:cs="`’¡Ã˛" w:hint="eastAsia"/>
          <w:color w:val="000000" w:themeColor="text1"/>
          <w:kern w:val="0"/>
          <w:szCs w:val="21"/>
        </w:rPr>
        <w:t>か。</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23F99">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68ABB4CC"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Pr="00B23F99">
        <w:rPr>
          <w:rFonts w:ascii="ヒラギノ角ゴシック W4" w:eastAsia="ヒラギノ角ゴシック W4" w:hAnsi="ヒラギノ角ゴシック W4" w:cs="ＭＳ 明朝" w:hint="eastAsia"/>
        </w:rPr>
        <w:t>文化的実践への参加としての学びとコンピュータ教育（</w:t>
      </w:r>
      <w:r w:rsidRPr="00B23F99">
        <w:rPr>
          <w:rFonts w:ascii="ヒラギノ角ゴシック W4" w:eastAsia="ヒラギノ角ゴシック W4" w:hAnsi="ヒラギノ角ゴシック W4" w:cs="ＭＳ 明朝"/>
        </w:rPr>
        <w:t>1983-9</w:t>
      </w:r>
      <w:r w:rsidR="005D2145">
        <w:rPr>
          <w:rFonts w:ascii="ヒラギノ角ゴシック W4" w:eastAsia="ヒラギノ角ゴシック W4" w:hAnsi="ヒラギノ角ゴシック W4" w:cs="ＭＳ 明朝"/>
        </w:rPr>
        <w:t>9</w:t>
      </w:r>
      <w:r w:rsidRPr="00B23F99">
        <w:rPr>
          <w:rFonts w:ascii="ヒラギノ角ゴシック W4" w:eastAsia="ヒラギノ角ゴシック W4" w:hAnsi="ヒラギノ角ゴシック W4" w:cs="ＭＳ 明朝"/>
        </w:rPr>
        <w:t>）</w:t>
      </w:r>
    </w:p>
    <w:p w14:paraId="1E51E7D1" w14:textId="53BEB1D0"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第１節　時代背景</w:t>
      </w:r>
    </w:p>
    <w:p w14:paraId="6DB035B8" w14:textId="2CCC5516"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w:t>
      </w:r>
      <w:r w:rsidR="005D2145">
        <w:t>9</w:t>
      </w:r>
      <w:r w:rsidR="000526B8">
        <w:rPr>
          <w:rFonts w:hint="eastAsia"/>
        </w:rPr>
        <w:t>年において、コンピュータがどのように教育界において捉えられていたのかを確認する。</w:t>
      </w:r>
      <w:r w:rsidR="00E75CAA">
        <w:rPr>
          <w:rFonts w:hint="eastAsia"/>
        </w:rPr>
        <w:t>ここでは坂本昴らの『</w:t>
      </w:r>
      <w:r w:rsidR="00E75CAA">
        <w:rPr>
          <w:rFonts w:asciiTheme="minorEastAsia" w:hAnsiTheme="minorEastAsia" w:cs="`’¡Ã˛" w:hint="eastAsia"/>
          <w:color w:val="000000" w:themeColor="text1"/>
          <w:kern w:val="0"/>
          <w:szCs w:val="21"/>
        </w:rPr>
        <w:t>教育工学とはどんな学問か』を参考に確認していく。</w:t>
      </w:r>
    </w:p>
    <w:p w14:paraId="73947CA3" w14:textId="568C97A5" w:rsidR="0009524A"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ポジウムや研究発表が行われたり、</w:t>
      </w:r>
      <w:r>
        <w:t>教育工学に関する理論書</w:t>
      </w:r>
      <w:r>
        <w:rPr>
          <w:rFonts w:hint="eastAsia"/>
        </w:rPr>
        <w:t>が</w:t>
      </w:r>
      <w:r>
        <w:t>刊行</w:t>
      </w:r>
      <w:r>
        <w:rPr>
          <w:rFonts w:hint="eastAsia"/>
        </w:rPr>
        <w:t>されたりするなど、日本教育工学会設立の機運が高まり、ついに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A31368">
        <w:rPr>
          <w:rFonts w:hint="eastAsia"/>
        </w:rPr>
        <w:t>この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976324">
        <w:rPr>
          <w:rFonts w:hint="eastAsia"/>
        </w:rPr>
        <w:t>A</w:t>
      </w:r>
      <w:r w:rsidR="00976324">
        <w:t>I</w:t>
      </w:r>
      <w:r w:rsidR="00976324">
        <w:rPr>
          <w:rFonts w:hint="eastAsia"/>
        </w:rPr>
        <w:t>技術を用いることにより</w:t>
      </w:r>
      <w:r w:rsidR="00A31368">
        <w:rPr>
          <w:rFonts w:hint="eastAsia"/>
        </w:rPr>
        <w:t>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）等の技術が教育の中に取り入れられるようになった。</w:t>
      </w:r>
    </w:p>
    <w:p w14:paraId="40E95FB9" w14:textId="3F96697D" w:rsidR="00AE176F" w:rsidRDefault="0009524A" w:rsidP="0009524A">
      <w:pPr>
        <w:ind w:firstLineChars="100" w:firstLine="210"/>
      </w:pPr>
      <w:r>
        <w:rPr>
          <w:rFonts w:hint="eastAsia"/>
        </w:rPr>
        <w:t>教育工学の定義に関して、坂本は</w:t>
      </w:r>
      <w:r>
        <w:t>2000</w:t>
      </w:r>
      <w:r>
        <w:rPr>
          <w:rFonts w:hint="eastAsia"/>
        </w:rPr>
        <w:t>年に日本教育工学会が編纂した『教育工学事典』での定義を紹介しているが、その内容は前章で取り上げたものとほぼ変わらないものであり、教育工学はあくまでもある決められた教育目標を効果的に達成するためのものだと考えていることが窺える。</w:t>
      </w:r>
    </w:p>
    <w:p w14:paraId="0696F46F" w14:textId="682BF29B" w:rsidR="00A31368" w:rsidRDefault="00A31368" w:rsidP="00AE176F"/>
    <w:p w14:paraId="5811D69C" w14:textId="0F1CAF66"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p>
    <w:p w14:paraId="7AE822CB" w14:textId="15810948" w:rsidR="00A60F1B" w:rsidRPr="00A60F1B" w:rsidRDefault="00A60F1B" w:rsidP="00A60F1B">
      <w:r>
        <w:rPr>
          <w:rFonts w:hint="eastAsia"/>
        </w:rPr>
        <w:t xml:space="preserve">　</w:t>
      </w:r>
      <w:r w:rsidR="005D2145">
        <w:rPr>
          <w:rFonts w:hint="eastAsia"/>
        </w:rPr>
        <w:t>前節では、</w:t>
      </w:r>
      <w:r w:rsidR="005D2145">
        <w:t>1983</w:t>
      </w:r>
      <w:r w:rsidR="005D2145">
        <w:rPr>
          <w:rFonts w:hint="eastAsia"/>
        </w:rPr>
        <w:t>年から1</w:t>
      </w:r>
      <w:r w:rsidR="005D2145">
        <w:t>999</w:t>
      </w:r>
      <w:r w:rsidR="005D2145">
        <w:rPr>
          <w:rFonts w:hint="eastAsia"/>
        </w:rPr>
        <w:t>年までの教育工学の進展の様子を確認した。</w:t>
      </w:r>
      <w:r>
        <w:rPr>
          <w:rFonts w:hint="eastAsia"/>
        </w:rPr>
        <w:t>本節では、この時代以降、佐伯の学び観において根幹をなす考えである文化的実践への参加としての学びについて考察</w:t>
      </w:r>
      <w:r w:rsidR="005D2145">
        <w:rPr>
          <w:rFonts w:hint="eastAsia"/>
        </w:rPr>
        <w:t>した上で、それを踏まえ佐伯がコンピュータ教育に対してどのように考え</w:t>
      </w:r>
      <w:r w:rsidR="005D2145">
        <w:rPr>
          <w:rFonts w:hint="eastAsia"/>
        </w:rPr>
        <w:lastRenderedPageBreak/>
        <w:t>るようになったのかを明らかにする。</w:t>
      </w:r>
      <w:r w:rsidR="00826D9A">
        <w:rPr>
          <w:rFonts w:hint="eastAsia"/>
        </w:rPr>
        <w:t>佐伯のコンピュータ教育に対する考えを明らかにする際に</w:t>
      </w:r>
      <w:r w:rsidR="005D2145">
        <w:rPr>
          <w:rFonts w:hint="eastAsia"/>
        </w:rPr>
        <w:t>着目したい点</w:t>
      </w:r>
      <w:r w:rsidR="00826D9A">
        <w:rPr>
          <w:rFonts w:hint="eastAsia"/>
        </w:rPr>
        <w:t>は</w:t>
      </w:r>
      <w:r w:rsidR="005D2145">
        <w:rPr>
          <w:rFonts w:hint="eastAsia"/>
        </w:rPr>
        <w:t>、①</w:t>
      </w:r>
      <w:r w:rsidR="005D2145">
        <w:rPr>
          <w:rFonts w:eastAsiaTheme="minorHAnsi" w:cs="ＭＳ 明朝" w:hint="eastAsia"/>
        </w:rPr>
        <w:t>根源的表象性に注意した上で</w:t>
      </w:r>
      <w:r w:rsidR="00826D9A">
        <w:rPr>
          <w:rFonts w:eastAsiaTheme="minorHAnsi" w:cs="ＭＳ 明朝" w:hint="eastAsia"/>
        </w:rPr>
        <w:t>の、</w:t>
      </w:r>
      <w:r w:rsidR="005D2145">
        <w:rPr>
          <w:rFonts w:eastAsiaTheme="minorHAnsi" w:cs="ＭＳ 明朝" w:hint="eastAsia"/>
        </w:rPr>
        <w:t>表現に</w:t>
      </w:r>
      <w:r w:rsidR="00826D9A">
        <w:rPr>
          <w:rFonts w:eastAsiaTheme="minorHAnsi" w:cs="ＭＳ 明朝" w:hint="eastAsia"/>
        </w:rPr>
        <w:t>おける</w:t>
      </w:r>
      <w:r w:rsidR="005D2145">
        <w:rPr>
          <w:rFonts w:eastAsiaTheme="minorHAnsi" w:cs="ＭＳ 明朝" w:hint="eastAsia"/>
        </w:rPr>
        <w:t>コンピュータ</w:t>
      </w:r>
      <w:r w:rsidR="00826D9A">
        <w:rPr>
          <w:rFonts w:eastAsiaTheme="minorHAnsi" w:cs="ＭＳ 明朝" w:hint="eastAsia"/>
        </w:rPr>
        <w:t>の使用</w:t>
      </w:r>
      <w:r w:rsidR="005D2145">
        <w:rPr>
          <w:rFonts w:eastAsiaTheme="minorHAnsi" w:cs="ＭＳ 明朝" w:hint="eastAsia"/>
        </w:rPr>
        <w:t>、②</w:t>
      </w:r>
      <w:r w:rsidR="00826D9A">
        <w:rPr>
          <w:rFonts w:eastAsiaTheme="minorHAnsi" w:cs="ＭＳ 明朝" w:hint="eastAsia"/>
        </w:rPr>
        <w:t>コンピュータの使用による非パーソナル化、③対抗教育としての情報教育、の３点である。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7F66C4">
      <w:pPr>
        <w:ind w:leftChars="100" w:left="21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7F66C4">
      <w:pPr>
        <w:ind w:leftChars="100" w:left="21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7F66C4">
      <w:pPr>
        <w:ind w:leftChars="100" w:left="21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7F66C4">
      <w:pPr>
        <w:ind w:leftChars="100" w:left="73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472B6FFA" w:rsidR="007F66C4" w:rsidRDefault="007F66C4" w:rsidP="007F66C4">
      <w:pPr>
        <w:ind w:leftChars="100" w:left="210"/>
        <w:rPr>
          <w:rFonts w:eastAsiaTheme="minorHAnsi" w:cs="ＭＳ 明朝"/>
        </w:rPr>
      </w:pPr>
      <w:r>
        <w:rPr>
          <w:rFonts w:eastAsiaTheme="minorHAnsi" w:cs="ＭＳ 明朝" w:hint="eastAsia"/>
        </w:rPr>
        <w:t>このような人間の営みによって生み出されるものごとを「文化」とよび、（一）（二）（三）（四）のような人間の活動を「文化的実践」とよびましょう。</w:t>
      </w:r>
      <w:r>
        <w:rPr>
          <w:rStyle w:val="ab"/>
          <w:rFonts w:eastAsiaTheme="minorHAnsi" w:cs="ＭＳ 明朝"/>
        </w:rPr>
        <w:footnoteReference w:id="29"/>
      </w:r>
    </w:p>
    <w:p w14:paraId="05EE384E" w14:textId="1EF2CEFF" w:rsidR="007F66C4" w:rsidRDefault="007F66C4" w:rsidP="007F66C4">
      <w:pPr>
        <w:ind w:leftChars="100" w:left="210"/>
        <w:rPr>
          <w:rFonts w:eastAsiaTheme="minorHAnsi" w:cs="ＭＳ 明朝"/>
        </w:rPr>
      </w:pPr>
    </w:p>
    <w:p w14:paraId="63FBCB20" w14:textId="49BD2FC5"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、このような価値の発見、共有、生産、普及という活動の前提として「わかる」という活動があると説明する。</w:t>
      </w:r>
      <w:r w:rsidR="002C6389">
        <w:rPr>
          <w:rFonts w:eastAsiaTheme="minorHAnsi" w:cs="ＭＳ 明朝" w:hint="eastAsia"/>
        </w:rPr>
        <w:t>さらに文化とは本質的には「わかりあい」だとし、そう考えると、教育とは大人が子どもたちへ向けて「文化的実践への参加」を呼びかけることであると佐伯は主張する。ここで「参加」という点に着目すると、佐伯は「参加する」という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しかし学校において、「参加」ではなく「伝達」が中心になっていると指摘し、教師が生徒ともにわかろうとすることが重要であると述べている。</w:t>
      </w:r>
    </w:p>
    <w:p w14:paraId="740D61B1" w14:textId="00FE6C37"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このことを一つ例を挙げて見てみよう。</w:t>
      </w:r>
      <w:r w:rsidR="00AB0CD3">
        <w:rPr>
          <w:rFonts w:eastAsiaTheme="minorHAnsi" w:cs="ＭＳ 明朝" w:hint="eastAsia"/>
        </w:rPr>
        <w:t>「できる」ことが「わかる」ことよりも重要だという主張は世に多くあり、そ</w:t>
      </w:r>
      <w:r w:rsidR="00AB0CD3">
        <w:rPr>
          <w:rFonts w:eastAsiaTheme="minorHAnsi" w:cs="ＭＳ 明朝" w:hint="eastAsia"/>
        </w:rPr>
        <w:lastRenderedPageBreak/>
        <w:t>の論拠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であるとしている。そのため「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AB0CD3">
        <w:rPr>
          <w:rFonts w:eastAsiaTheme="minorHAnsi" w:cs="ＭＳ 明朝" w:hint="eastAsia"/>
        </w:rPr>
        <w:t>。</w:t>
      </w:r>
    </w:p>
    <w:p w14:paraId="129C84EF" w14:textId="7F09278B" w:rsidR="005A1363" w:rsidRDefault="0031708A" w:rsidP="007F66C4">
      <w:pPr>
        <w:rPr>
          <w:rFonts w:eastAsiaTheme="minorHAnsi" w:cs="ＭＳ 明朝"/>
        </w:rPr>
      </w:pPr>
      <w:r>
        <w:rPr>
          <w:rFonts w:eastAsiaTheme="minorHAnsi" w:cs="ＭＳ 明朝" w:hint="eastAsia"/>
        </w:rPr>
        <w:t xml:space="preserve">　また、佐伯は「おぼえる」ということに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「おぼえる」ということに関して違う捉え方をしている。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t>だと述べ、さらに以下のように</w:t>
      </w:r>
      <w:r w:rsidR="007C5219">
        <w:rPr>
          <w:rFonts w:eastAsiaTheme="minorHAnsi" w:cs="ＭＳ 明朝" w:hint="eastAsia"/>
        </w:rPr>
        <w:t>も</w:t>
      </w:r>
      <w:r w:rsidR="00837BE4">
        <w:rPr>
          <w:rFonts w:eastAsiaTheme="minorHAnsi" w:cs="ＭＳ 明朝" w:hint="eastAsia"/>
        </w:rPr>
        <w:t>述べている。</w:t>
      </w:r>
    </w:p>
    <w:p w14:paraId="216207BA" w14:textId="7D6D5D54" w:rsidR="005A1363" w:rsidRDefault="005A1363" w:rsidP="007F66C4">
      <w:pPr>
        <w:rPr>
          <w:rFonts w:eastAsiaTheme="minorHAnsi" w:cs="ＭＳ 明朝"/>
        </w:rPr>
      </w:pPr>
    </w:p>
    <w:p w14:paraId="65323790" w14:textId="0480DED5" w:rsidR="005A1363" w:rsidRDefault="005A1363" w:rsidP="00837BE4">
      <w:pPr>
        <w:ind w:leftChars="100" w:left="21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0"/>
      </w:r>
    </w:p>
    <w:p w14:paraId="1F801EF1" w14:textId="2ECB8772" w:rsidR="0031708A" w:rsidRDefault="0031708A" w:rsidP="007F66C4">
      <w:pPr>
        <w:rPr>
          <w:rFonts w:eastAsiaTheme="minorHAnsi" w:cs="ＭＳ 明朝"/>
        </w:rPr>
      </w:pPr>
    </w:p>
    <w:p w14:paraId="56737D4A" w14:textId="282A8D7A" w:rsidR="002C6389" w:rsidRDefault="004E3F2D" w:rsidP="007F66C4">
      <w:pPr>
        <w:rPr>
          <w:rFonts w:eastAsiaTheme="minorHAnsi" w:cs="ＭＳ 明朝"/>
        </w:rPr>
      </w:pPr>
      <w:r>
        <w:rPr>
          <w:rFonts w:eastAsiaTheme="minorHAnsi" w:cs="ＭＳ 明朝" w:hint="eastAsia"/>
        </w:rPr>
        <w:t>この「おぼえる」に対する考え方は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当時佐伯が述べていた「わかる」としての網目的記憶の特徴に近いと言えよう。つまり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A01B45">
        <w:rPr>
          <w:rFonts w:eastAsiaTheme="minorHAnsi" w:cs="ＭＳ 明朝" w:hint="eastAsia"/>
        </w:rPr>
        <w:t>までのような</w:t>
      </w:r>
      <w:r w:rsidR="00837BE4">
        <w:rPr>
          <w:rFonts w:eastAsiaTheme="minorHAnsi" w:cs="ＭＳ 明朝" w:hint="eastAsia"/>
        </w:rPr>
        <w:t>単なる作業としての「おぼえる」という活動は認めず、「わかる」という活動の中で知識の一貫性を意識しながら「おぼえる」という活動を行うべきだとしているのである。「おぼえる」ことは「わかる」と分けて考えられるものではなく、「わかる」の中に存在しているのだ。</w:t>
      </w:r>
    </w:p>
    <w:p w14:paraId="7CD6C444" w14:textId="6AE1A802"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ここで、佐伯の教育におけるコンピュータの使用に対する考え方を見ていこう。</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D7249F">
      <w:pPr>
        <w:ind w:leftChars="100" w:left="21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1"/>
      </w:r>
    </w:p>
    <w:p w14:paraId="5BA9CE5C" w14:textId="1C5E9091" w:rsidR="00D7249F" w:rsidRDefault="00D7249F" w:rsidP="00D7249F">
      <w:pPr>
        <w:ind w:leftChars="100" w:left="210"/>
        <w:rPr>
          <w:rFonts w:eastAsiaTheme="minorHAnsi" w:cs="ＭＳ 明朝"/>
        </w:rPr>
      </w:pPr>
    </w:p>
    <w:p w14:paraId="14E1C93C" w14:textId="77777777" w:rsidR="004E3F2D" w:rsidRDefault="004E3F2D" w:rsidP="00D7249F">
      <w:pPr>
        <w:rPr>
          <w:rFonts w:eastAsiaTheme="minorHAnsi" w:cs="ＭＳ 明朝"/>
        </w:rPr>
      </w:pPr>
      <w:r>
        <w:rPr>
          <w:rFonts w:eastAsiaTheme="minorHAnsi" w:cs="ＭＳ 明朝" w:hint="eastAsia"/>
        </w:rPr>
        <w:t>このように、コンピュータを用いて何かのモデルを作成するということは、そのモデルの対象となるものの価値を発見し、それを共有し普及しようとする活動だと言えるのではないだろうか。つまり先に述べた文化的実践としての学びを実現したものだと言えるだろう。</w:t>
      </w:r>
    </w:p>
    <w:p w14:paraId="0159F367" w14:textId="3B7170E6" w:rsidR="00CD2548" w:rsidRDefault="004E3F2D" w:rsidP="004E3F2D">
      <w:pPr>
        <w:ind w:firstLineChars="100" w:firstLine="210"/>
        <w:rPr>
          <w:rFonts w:eastAsiaTheme="minorHAnsi" w:cs="ＭＳ 明朝"/>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を含んでいるということである</w:t>
      </w:r>
      <w:r w:rsidR="003771AF">
        <w:rPr>
          <w:rStyle w:val="ab"/>
          <w:rFonts w:eastAsiaTheme="minorHAnsi" w:cs="ＭＳ 明朝"/>
        </w:rPr>
        <w:footnoteReference w:id="32"/>
      </w:r>
      <w:r w:rsidR="009B632F">
        <w:rPr>
          <w:rFonts w:eastAsiaTheme="minorHAnsi" w:cs="ＭＳ 明朝" w:hint="eastAsia"/>
        </w:rPr>
        <w:t>。従来コンピュータは根源的表象性のないシンボルの表示が得意で、見た目が明瞭ではあるものの、表面的な理解にとどまってしまうものであったと佐伯は指摘する。そこで、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CD2548">
      <w:pPr>
        <w:ind w:leftChars="100" w:left="21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3"/>
      </w:r>
    </w:p>
    <w:p w14:paraId="4EF1D215" w14:textId="1D3EF9DB" w:rsidR="00CD2548" w:rsidRDefault="00CD2548" w:rsidP="00CD2548">
      <w:pPr>
        <w:rPr>
          <w:rFonts w:eastAsiaTheme="minorHAnsi" w:cs="ＭＳ 明朝"/>
        </w:rPr>
      </w:pPr>
    </w:p>
    <w:p w14:paraId="167C1EF3" w14:textId="17749EB1" w:rsidR="00AD2B4F" w:rsidRDefault="004E3F2D" w:rsidP="00681F4E">
      <w:pPr>
        <w:ind w:firstLineChars="100" w:firstLine="210"/>
        <w:rPr>
          <w:rFonts w:eastAsiaTheme="minorHAnsi" w:cs="ＭＳ 明朝"/>
        </w:rPr>
      </w:pPr>
      <w:r>
        <w:rPr>
          <w:rFonts w:eastAsiaTheme="minorHAnsi" w:cs="ＭＳ 明朝" w:hint="eastAsia"/>
        </w:rPr>
        <w:lastRenderedPageBreak/>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指摘している。それはコンピュータの使用により</w:t>
      </w:r>
      <w:r w:rsidR="00DB0119">
        <w:rPr>
          <w:rFonts w:eastAsiaTheme="minorHAnsi" w:cs="ＭＳ 明朝" w:hint="eastAsia"/>
        </w:rPr>
        <w:t>、人々の考えが非パーソナル化されてしまっていると</w:t>
      </w:r>
      <w:r w:rsidR="008F4BED">
        <w:rPr>
          <w:rFonts w:eastAsiaTheme="minorHAnsi" w:cs="ＭＳ 明朝" w:hint="eastAsia"/>
        </w:rPr>
        <w:t>いうことであり、</w:t>
      </w:r>
      <w:r w:rsidR="00DB0119">
        <w:rPr>
          <w:rFonts w:eastAsiaTheme="minorHAnsi" w:cs="ＭＳ 明朝" w:hint="eastAsia"/>
        </w:rPr>
        <w:t>その特徴</w:t>
      </w:r>
      <w:r w:rsidR="008F4BED">
        <w:rPr>
          <w:rFonts w:eastAsiaTheme="minorHAnsi" w:cs="ＭＳ 明朝" w:hint="eastAsia"/>
        </w:rPr>
        <w:t>を佐伯は「</w:t>
      </w:r>
      <w:r w:rsidR="008F4BED" w:rsidRPr="008F4BED">
        <w:rPr>
          <w:rFonts w:eastAsiaTheme="minorHAnsi" w:cs="ＭＳ 明朝" w:hint="eastAsia"/>
        </w:rPr>
        <w:t>コンピュータで学校は変わるか」</w:t>
      </w:r>
      <w:r w:rsidR="008F4BED">
        <w:rPr>
          <w:rFonts w:eastAsiaTheme="minorHAnsi" w:cs="ＭＳ 明朝" w:hint="eastAsia"/>
        </w:rPr>
        <w:t>という論稿において、</w:t>
      </w:r>
      <w:r w:rsidR="00DB0119">
        <w:rPr>
          <w:rFonts w:eastAsiaTheme="minorHAnsi" w:cs="ＭＳ 明朝" w:hint="eastAsia"/>
        </w:rPr>
        <w:t>５つ述べている。まず１つ目がフラット・インポータンスである。コンピュータの中では、どのようなものも重み付けが等しく扱われるので、それを使用する側の人間も全て等しい重要度で考えるようになってしまい、重要なものが何かということが判断できなくなってしまう懸念があるとしている。２つ目は観客化現象である。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享受するだけの存在になり、世界を変えていく生産側に立つことができないと指摘している。３つ目は接面感覚</w:t>
      </w:r>
      <w:r w:rsidR="00AD297A">
        <w:rPr>
          <w:rFonts w:eastAsiaTheme="minorHAnsi" w:cs="ＭＳ 明朝" w:hint="eastAsia"/>
        </w:rPr>
        <w:t>の喪失</w:t>
      </w:r>
      <w:r w:rsidR="00DB0119">
        <w:rPr>
          <w:rFonts w:eastAsiaTheme="minorHAnsi" w:cs="ＭＳ 明朝" w:hint="eastAsia"/>
        </w:rPr>
        <w:t>であ</w:t>
      </w:r>
      <w:r w:rsidR="00AD297A">
        <w:rPr>
          <w:rFonts w:eastAsiaTheme="minorHAnsi" w:cs="ＭＳ 明朝" w:hint="eastAsia"/>
        </w:rPr>
        <w:t>る。佐伯はコンピュータを使用する際に使用者とコンピュータが接する面を第一接面と呼び、コンピュータと外界が接する面を第二接面と呼んでいる</w:t>
      </w:r>
      <w:r w:rsidR="00DB0119">
        <w:rPr>
          <w:rStyle w:val="ab"/>
          <w:rFonts w:eastAsiaTheme="minorHAnsi" w:cs="ＭＳ 明朝"/>
        </w:rPr>
        <w:footnoteReference w:id="34"/>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はブラックボックス主義である。コンピュータの操作をこうすればこうなるという手つづきとして捉え、本来手段であるべきものの実行が目的化されてしまい、理由や意味を問わなくなってしまう現状を批判している。最後に５つ目は、世界の三人称化である。</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であり、自分らしさへのこだわりが欠如している</w:t>
      </w:r>
      <w:r w:rsidR="003771AF">
        <w:rPr>
          <w:rStyle w:val="ab"/>
          <w:rFonts w:eastAsiaTheme="minorHAnsi" w:cs="ＭＳ 明朝"/>
        </w:rPr>
        <w:footnoteReference w:id="35"/>
      </w:r>
      <w:r w:rsidR="008C21F9">
        <w:rPr>
          <w:rFonts w:eastAsiaTheme="minorHAnsi" w:cs="ＭＳ 明朝" w:hint="eastAsia"/>
        </w:rPr>
        <w:t>。</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681F4E">
      <w:pPr>
        <w:ind w:leftChars="100" w:left="210"/>
        <w:rPr>
          <w:rFonts w:eastAsiaTheme="minorHAnsi" w:cs="ＭＳ 明朝"/>
        </w:rPr>
      </w:pPr>
      <w:r>
        <w:rPr>
          <w:rFonts w:eastAsiaTheme="minorHAnsi" w:cs="ＭＳ 明朝" w:hint="eastAsia"/>
        </w:rPr>
        <w:t>これからの情報教育を考えるならば、それは子どもたちを「情報化時代に適応させること」でもなければ、「高度情報化社会に生きるのに必要な、個人の基本的な資質としての情報活用能力の育成」ではないだろう。むしろ、「社会の情報化によって失われ、抑圧されている状況から脱却し、それらに対抗して、子どもの真の学びを回復するための教育」であ</w:t>
      </w:r>
      <w:r>
        <w:rPr>
          <w:rFonts w:eastAsiaTheme="minorHAnsi" w:cs="ＭＳ 明朝" w:hint="eastAsia"/>
        </w:rPr>
        <w:lastRenderedPageBreak/>
        <w:t>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6"/>
      </w:r>
    </w:p>
    <w:p w14:paraId="7EC5C999" w14:textId="6ADEB759" w:rsidR="004144B1" w:rsidRDefault="004144B1" w:rsidP="00CD2548">
      <w:pPr>
        <w:rPr>
          <w:rFonts w:eastAsiaTheme="minorHAnsi" w:cs="ＭＳ 明朝"/>
        </w:rPr>
      </w:pPr>
    </w:p>
    <w:p w14:paraId="61A91818" w14:textId="0BBD96BA" w:rsidR="002E7C68" w:rsidRDefault="002E7C68" w:rsidP="00AD2B4F">
      <w:pPr>
        <w:ind w:firstLineChars="100" w:firstLine="210"/>
        <w:rPr>
          <w:rFonts w:eastAsiaTheme="minorHAnsi" w:cs="ＭＳ 明朝"/>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機械が動作するような設計が研究されている。これ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できる濃密なシンボルが処理できるようになってきた。これにより</w:t>
      </w:r>
      <w:r w:rsidR="00AD2B4F">
        <w:rPr>
          <w:rFonts w:eastAsiaTheme="minorHAnsi" w:cs="ＭＳ 明朝" w:hint="eastAsia"/>
        </w:rPr>
        <w:t>先に述べた、</w:t>
      </w:r>
      <w:r w:rsidR="00631CE0">
        <w:rPr>
          <w:rFonts w:eastAsiaTheme="minorHAnsi" w:cs="ＭＳ 明朝" w:hint="eastAsia"/>
        </w:rPr>
        <w:t>世界の三人称化を克服し得るのではないだろうか。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rPr>
      </w:pPr>
    </w:p>
    <w:p w14:paraId="78D16108" w14:textId="124DDCB6" w:rsidR="00A31368" w:rsidRDefault="00A31368" w:rsidP="00A3136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p>
    <w:p w14:paraId="5018E584" w14:textId="3DC4BD90" w:rsidR="00826D9A" w:rsidRPr="00826D9A" w:rsidRDefault="00826D9A" w:rsidP="00826D9A">
      <w:r>
        <w:rPr>
          <w:rFonts w:hint="eastAsia"/>
        </w:rPr>
        <w:t xml:space="preserve">　前節では、佐伯の</w:t>
      </w:r>
      <w:r w:rsidRPr="00826D9A">
        <w:rPr>
          <w:rFonts w:hint="eastAsia"/>
        </w:rPr>
        <w:t>文化的実践への参加としての学び</w:t>
      </w:r>
      <w:r>
        <w:rPr>
          <w:rFonts w:hint="eastAsia"/>
        </w:rPr>
        <w:t>という考えに注目し、それを踏まえて佐伯がコンピュータを表現のために用いるべきだとしていることや、コンピュータの負の側面を指摘し対抗教育としての情報教育を提案していることを確認した。本節では、</w:t>
      </w:r>
      <w:r w:rsidRPr="00826D9A">
        <w:rPr>
          <w:rFonts w:hint="eastAsia"/>
        </w:rPr>
        <w:t>文化的実践への参加としての学び</w:t>
      </w:r>
      <w:r>
        <w:rPr>
          <w:rFonts w:hint="eastAsia"/>
        </w:rPr>
        <w:t>を発展させる形で正統的周辺参加による学びについて考察していく佐伯の様子を確認し、それを踏まえコンピュータ教育に対する考えを明らかにする。そ</w:t>
      </w:r>
      <w:r>
        <w:rPr>
          <w:rFonts w:hint="eastAsia"/>
        </w:rPr>
        <w:lastRenderedPageBreak/>
        <w:t>の際着目したい点は、①</w:t>
      </w:r>
      <w:r w:rsidR="00761871">
        <w:rPr>
          <w:rFonts w:hint="eastAsia"/>
        </w:rPr>
        <w:t>インターネット等によって対話の場である共同体を作ること、②マルチメディアの利用により自ら表現すること、の２点である。そして最後に坂本ら教育工学者と佐伯のコンピュータ教育に対する考えの相違点を考察することで結びとする。</w:t>
      </w:r>
    </w:p>
    <w:p w14:paraId="1FA9F426" w14:textId="3C08873A"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としてのアイデンティティの形成過程」として捉え</w:t>
      </w:r>
      <w:r>
        <w:rPr>
          <w:rFonts w:hint="eastAsia"/>
        </w:rPr>
        <w:t>ており</w:t>
      </w:r>
      <w:r w:rsidR="00E33547">
        <w:rPr>
          <w:rFonts w:hint="eastAsia"/>
        </w:rPr>
        <w:t>、</w:t>
      </w:r>
      <w:r w:rsidR="00B40932">
        <w:rPr>
          <w:rFonts w:hint="eastAsia"/>
        </w:rPr>
        <w:t>佐伯は正統的周辺参加論は以下の点で従来の学習観を乗り越えていると説明している</w:t>
      </w:r>
      <w:r w:rsidR="003771AF">
        <w:rPr>
          <w:rStyle w:val="ab"/>
        </w:rPr>
        <w:footnoteReference w:id="37"/>
      </w:r>
      <w:r w:rsidR="00B40932">
        <w:rPr>
          <w:rFonts w:hint="eastAsia"/>
        </w:rPr>
        <w:t>。</w:t>
      </w:r>
    </w:p>
    <w:p w14:paraId="75E063C0" w14:textId="77777777" w:rsidR="00B40932" w:rsidRDefault="00B40932" w:rsidP="00E33547"/>
    <w:p w14:paraId="0888010F" w14:textId="180794B3" w:rsidR="00E33547" w:rsidRDefault="00B40932" w:rsidP="00B40932">
      <w:pPr>
        <w:ind w:leftChars="100" w:left="21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B40932">
      <w:pPr>
        <w:ind w:leftChars="100" w:left="21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B40932">
      <w:pPr>
        <w:ind w:leftChars="100" w:left="21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B40932">
      <w:pPr>
        <w:ind w:leftChars="100" w:left="21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4B772BB6" w:rsidR="00E33547" w:rsidRDefault="00E33547" w:rsidP="00B40932">
      <w:pPr>
        <w:ind w:leftChars="100" w:left="21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いう予見によって、引き出され展開されていく実践活動の、社会的関係性そのものにある。</w:t>
      </w:r>
    </w:p>
    <w:p w14:paraId="7D380912" w14:textId="6B500E1A" w:rsidR="00E33547" w:rsidRDefault="00B40932" w:rsidP="00B40932">
      <w:pPr>
        <w:ind w:leftChars="100" w:left="210"/>
      </w:pPr>
      <w:r>
        <w:rPr>
          <w:rFonts w:hint="eastAsia"/>
        </w:rPr>
        <w:t>(</w:t>
      </w:r>
      <w:r>
        <w:t>6)</w:t>
      </w:r>
      <w:r w:rsidR="00E33547">
        <w:rPr>
          <w:rFonts w:hint="eastAsia"/>
        </w:rPr>
        <w:t>したがって、学習をつねに「進める」ものは、予見を可能にする共同体の十全的活動へのアクセスであり、学習者の参加の軌道に即しての、意味のネットワークの広がり、す</w:t>
      </w:r>
      <w:r w:rsidR="00E33547">
        <w:rPr>
          <w:rFonts w:hint="eastAsia"/>
        </w:rPr>
        <w:lastRenderedPageBreak/>
        <w:t>なわち、「文化的透明性」にあるとする。</w:t>
      </w:r>
      <w:r>
        <w:rPr>
          <w:rStyle w:val="ab"/>
        </w:rPr>
        <w:footnoteReference w:id="38"/>
      </w:r>
    </w:p>
    <w:p w14:paraId="7939EA43" w14:textId="66772B97" w:rsidR="00B40932" w:rsidRDefault="00B40932" w:rsidP="00B40932"/>
    <w:p w14:paraId="04D03BDE" w14:textId="7EB33A28"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る。またもう一つの特徴として、「物事、知識、あるいは心というものを個人の中のものとして見るのではなく、他者との関係の中で生まれたり変化するものだとみなす」ということが挙げられ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3771AF">
        <w:rPr>
          <w:rStyle w:val="ab"/>
        </w:rPr>
        <w:footnoteReference w:id="39"/>
      </w:r>
      <w:r w:rsidR="007E5B66">
        <w:rPr>
          <w:rFonts w:hint="eastAsia"/>
        </w:rPr>
        <w:t>。分散知というのは、人間の「知」をいうものを、「個人の『頭の中』の情報処理ではなく、本質的に他者や人工物（道具、設備、シンボルなど）と『わかち持たれた』ものだ」とする考え方である</w:t>
      </w:r>
      <w:r w:rsidR="003771AF">
        <w:rPr>
          <w:rStyle w:val="ab"/>
        </w:rPr>
        <w:footnoteReference w:id="40"/>
      </w:r>
      <w:r w:rsidR="007E5B66">
        <w:rPr>
          <w:rFonts w:hint="eastAsia"/>
        </w:rPr>
        <w:t>。</w:t>
      </w:r>
    </w:p>
    <w:p w14:paraId="0CC76182" w14:textId="4C90B249" w:rsidR="009D156E" w:rsidRDefault="00347DA3" w:rsidP="0002049B">
      <w:r>
        <w:rPr>
          <w:rFonts w:hint="eastAsia"/>
        </w:rPr>
        <w:t xml:space="preserve"> このような正統的周辺参加としての学びや分散知の考えを踏まえて、佐伯のコンピュータ教育のあり方に対する考えを見ていこう。佐伯は学校でのコンピュータ活用の目的を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Fonts w:hint="eastAsia"/>
        </w:rPr>
        <w:t>だと述べている</w:t>
      </w:r>
      <w:r w:rsidR="003771AF">
        <w:rPr>
          <w:rStyle w:val="ab"/>
        </w:rPr>
        <w:footnoteReference w:id="41"/>
      </w:r>
      <w:r>
        <w:rPr>
          <w:rFonts w:hint="eastAsia"/>
        </w:rPr>
        <w:t>。この目的を達成するためには、インターネットによって学習者同士や学校外の科学者との共同体を形成すること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インターネットによる共同体の作成はもちろん正統的周辺参加論の考えに基づくものであろう。またマルチメディアも</w:t>
      </w:r>
      <w:r w:rsidR="00843B32">
        <w:rPr>
          <w:rFonts w:hint="eastAsia"/>
        </w:rPr>
        <w:t>表現の道具として重要な役割を果たす。</w:t>
      </w:r>
    </w:p>
    <w:p w14:paraId="725FE752" w14:textId="160161D5" w:rsidR="00843B32" w:rsidRDefault="00E1467F" w:rsidP="006A69CB">
      <w:pPr>
        <w:ind w:firstLineChars="100" w:firstLine="210"/>
      </w:pPr>
      <w:r>
        <w:rPr>
          <w:rFonts w:hint="eastAsia"/>
        </w:rPr>
        <w:t>ここで</w:t>
      </w:r>
      <w:r w:rsidR="00761871">
        <w:rPr>
          <w:rFonts w:hint="eastAsia"/>
        </w:rPr>
        <w:t>対話の場である共同体の形成や</w:t>
      </w:r>
      <w:r w:rsidR="006A69CB">
        <w:rPr>
          <w:rFonts w:hint="eastAsia"/>
        </w:rPr>
        <w:t>マルティメディアの利用について、</w:t>
      </w:r>
      <w:r>
        <w:t>1992</w:t>
      </w:r>
      <w:r>
        <w:rPr>
          <w:rFonts w:hint="eastAsia"/>
        </w:rPr>
        <w:t>年に</w:t>
      </w:r>
      <w:r w:rsidR="007F2DD8" w:rsidRPr="007F2DD8">
        <w:rPr>
          <w:rFonts w:hint="eastAsia"/>
        </w:rPr>
        <w:t>苅宿俊文</w:t>
      </w:r>
      <w:r w:rsidR="007F2DD8">
        <w:rPr>
          <w:rFonts w:hint="eastAsia"/>
        </w:rPr>
        <w:t>によって</w:t>
      </w:r>
      <w:r>
        <w:rPr>
          <w:rFonts w:hint="eastAsia"/>
        </w:rPr>
        <w:t>港区立神応小学校</w:t>
      </w:r>
      <w:r w:rsidR="00971BD5">
        <w:rPr>
          <w:rFonts w:hint="eastAsia"/>
        </w:rPr>
        <w:t>で</w:t>
      </w:r>
      <w:r w:rsidR="007F2DD8">
        <w:rPr>
          <w:rFonts w:hint="eastAsia"/>
        </w:rPr>
        <w:t>行われた実践を紹介したい。この実践は</w:t>
      </w:r>
      <w:r>
        <w:t>6</w:t>
      </w:r>
      <w:r>
        <w:rPr>
          <w:rFonts w:hint="eastAsia"/>
        </w:rPr>
        <w:t>年生を</w:t>
      </w:r>
      <w:r w:rsidR="007F2DD8">
        <w:rPr>
          <w:rFonts w:hint="eastAsia"/>
        </w:rPr>
        <w:t>対象に行われ、子どもひとりにノートパソコンが</w:t>
      </w:r>
      <w:r w:rsidR="007F2DD8">
        <w:t>1</w:t>
      </w:r>
      <w:r w:rsidR="007F2DD8">
        <w:rPr>
          <w:rFonts w:hint="eastAsia"/>
        </w:rPr>
        <w:t>台ずつ配布され、最終的に自分たちの地域を調べ、自分ならではの情報を盛り込んだ「こだわり地図」を作成し、発表するというもので</w:t>
      </w:r>
      <w:r w:rsidR="007F2DD8">
        <w:rPr>
          <w:rFonts w:hint="eastAsia"/>
        </w:rPr>
        <w:lastRenderedPageBreak/>
        <w:t>あった。</w:t>
      </w:r>
      <w:r w:rsidR="004A37CB">
        <w:rPr>
          <w:rFonts w:hint="eastAsia"/>
        </w:rPr>
        <w:t>教師はほとんどコンピュータの使い方等を説明せず、生徒自らが</w:t>
      </w:r>
      <w:r w:rsidR="007F2DD8">
        <w:rPr>
          <w:rFonts w:hint="eastAsia"/>
        </w:rPr>
        <w:t>ビデオカメラを用いて映像を撮影したり、資料をスキャナで取り込んだりしながら、コンピュータを用いて</w:t>
      </w:r>
      <w:r w:rsidR="004A37CB">
        <w:rPr>
          <w:rFonts w:hint="eastAsia"/>
        </w:rPr>
        <w:t>発表資料を作成し、発表まで行った。佐伯はこの実践に１年間、助言者という立ち位置で参加しており、この実践を通して教育におけるコンピュータ利用に対する考えを深めることとなる。</w:t>
      </w:r>
    </w:p>
    <w:p w14:paraId="5BE31CEB" w14:textId="348CFA94" w:rsidR="007F2DD8" w:rsidRPr="005275E5" w:rsidRDefault="00843B32" w:rsidP="006A69CB">
      <w:pPr>
        <w:ind w:firstLineChars="100" w:firstLine="210"/>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―コンピュータ学習実践記録―</w:t>
      </w:r>
      <w:r>
        <w:rPr>
          <w:rFonts w:hint="eastAsia"/>
        </w:rPr>
        <w:t>』を参考に</w:t>
      </w:r>
      <w:r w:rsidR="009D156E">
        <w:rPr>
          <w:rFonts w:hint="eastAsia"/>
        </w:rPr>
        <w:t>見ていこう。</w:t>
      </w:r>
      <w:r w:rsidR="00971BD5" w:rsidRPr="007F2DD8">
        <w:rPr>
          <w:rFonts w:hint="eastAsia"/>
        </w:rPr>
        <w:t>苅宿</w:t>
      </w:r>
      <w:r w:rsidR="00971BD5">
        <w:rPr>
          <w:rFonts w:hint="eastAsia"/>
        </w:rPr>
        <w:t>実践においてコンピュータは一斉授業の効率を高めるもの</w:t>
      </w:r>
      <w:r w:rsidR="005275E5">
        <w:rPr>
          <w:rFonts w:hint="eastAsia"/>
        </w:rPr>
        <w:t>や</w:t>
      </w:r>
      <w:r w:rsidR="00971BD5">
        <w:rPr>
          <w:rFonts w:hint="eastAsia"/>
        </w:rPr>
        <w:t>教材を効果的に提示するためのもので</w:t>
      </w:r>
      <w:r w:rsidR="005275E5">
        <w:rPr>
          <w:rFonts w:hint="eastAsia"/>
        </w:rPr>
        <w:t>は</w:t>
      </w:r>
      <w:r w:rsidR="00971BD5">
        <w:rPr>
          <w:rFonts w:hint="eastAsia"/>
        </w:rPr>
        <w:t>なく、子どもが自分のためにデータを収集したり、アニメーション等を作成したりするためのものであった。</w:t>
      </w:r>
      <w:r w:rsidR="005275E5">
        <w:rPr>
          <w:rFonts w:hint="eastAsia"/>
        </w:rPr>
        <w:t>子ども達は自発的にコンピュータを利用しており、苅宿実践においてコンピュータは教える道具ではなく、学びの道具として存在していた。そしてこの実践において、コンピュータは表現の道具でもあった。佐伯は表現</w:t>
      </w:r>
      <w:r w:rsidR="006A69CB">
        <w:rPr>
          <w:rFonts w:hint="eastAsia"/>
        </w:rPr>
        <w:t>する際の、</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である。苅宿実践では、コンピュータを使うことで、言葉以外の手段を用い、より自然な形で自分自身のこだわりを表現することができていた。</w:t>
      </w:r>
      <w:r w:rsidR="006A69CB">
        <w:rPr>
          <w:rFonts w:hint="eastAsia"/>
        </w:rPr>
        <w:t>それを</w:t>
      </w:r>
      <w:r w:rsidR="00E50F5C">
        <w:rPr>
          <w:rFonts w:hint="eastAsia"/>
        </w:rPr>
        <w:t>他者に伝え</w:t>
      </w:r>
      <w:r w:rsidR="006A69CB">
        <w:rPr>
          <w:rFonts w:hint="eastAsia"/>
        </w:rPr>
        <w:t>る際</w:t>
      </w:r>
      <w:r w:rsidR="00E50F5C">
        <w:rPr>
          <w:rFonts w:hint="eastAsia"/>
        </w:rPr>
        <w:t>、</w:t>
      </w:r>
      <w:r w:rsidR="006A69CB">
        <w:rPr>
          <w:rFonts w:hint="eastAsia"/>
        </w:rPr>
        <w:t>子どもは</w:t>
      </w:r>
      <w:r w:rsidR="00E50F5C">
        <w:rPr>
          <w:rFonts w:hint="eastAsia"/>
        </w:rPr>
        <w:t>自分の本心を伝えることにも、相手の本心を示されることにも面白さを感じ、自然な形で対話が生じると佐伯は主張している。この対話</w:t>
      </w:r>
      <w:r w:rsidR="006A69CB">
        <w:rPr>
          <w:rFonts w:hint="eastAsia"/>
        </w:rPr>
        <w:t>は</w:t>
      </w:r>
      <w:r w:rsidR="00E50F5C">
        <w:rPr>
          <w:rFonts w:hint="eastAsia"/>
        </w:rPr>
        <w:t>正しい意見を</w:t>
      </w:r>
      <w:r w:rsidR="006A69CB">
        <w:rPr>
          <w:rFonts w:hint="eastAsia"/>
        </w:rPr>
        <w:t>求めて話し合うこととは</w:t>
      </w:r>
      <w:r w:rsidR="00E50F5C">
        <w:rPr>
          <w:rFonts w:hint="eastAsia"/>
        </w:rPr>
        <w:t>大きく異なるのである。</w:t>
      </w:r>
      <w:r w:rsidR="006A69CB">
        <w:rPr>
          <w:rFonts w:hint="eastAsia"/>
        </w:rPr>
        <w:t>対話と言うとすぐ他者と話し合うと言う印象を抱くかもしれないが、まずは自分のこだわりを突き詰め、表現することが、その後の対話においても重要だと佐伯は指摘しているのである。</w:t>
      </w:r>
    </w:p>
    <w:p w14:paraId="4644B797" w14:textId="457F48C7" w:rsidR="0002049B" w:rsidRDefault="009D156E" w:rsidP="006A69CB">
      <w:pPr>
        <w:ind w:firstLineChars="100" w:firstLine="210"/>
      </w:pPr>
      <w:r>
        <w:rPr>
          <w:rFonts w:hint="eastAsia"/>
        </w:rPr>
        <w:t>これ</w:t>
      </w:r>
      <w:r w:rsidR="006A69CB">
        <w:rPr>
          <w:rFonts w:hint="eastAsia"/>
        </w:rPr>
        <w:t>までコンピュータを学びの道具として捉えてきたが、佐伯はその前に</w:t>
      </w:r>
      <w:r w:rsidR="0002049B">
        <w:rPr>
          <w:rFonts w:hint="eastAsia"/>
        </w:rPr>
        <w:t>そもそも道具とは何かということを考えるべきだと</w:t>
      </w:r>
      <w:r w:rsidR="006A69CB">
        <w:rPr>
          <w:rFonts w:hint="eastAsia"/>
        </w:rPr>
        <w:t>主張しているため、最後に</w:t>
      </w:r>
      <w:r w:rsidR="0002049B">
        <w:rPr>
          <w:rFonts w:hint="eastAsia"/>
        </w:rPr>
        <w:t>道具の条件について検討する。佐伯は</w:t>
      </w:r>
      <w:r>
        <w:rPr>
          <w:rFonts w:hint="eastAsia"/>
        </w:rPr>
        <w:t>道具の</w:t>
      </w:r>
      <w:r w:rsidR="0002049B">
        <w:rPr>
          <w:rFonts w:hint="eastAsia"/>
        </w:rPr>
        <w:t>条件として、以下の三つを挙げている。</w:t>
      </w:r>
    </w:p>
    <w:p w14:paraId="5543F7F1" w14:textId="77777777" w:rsidR="0002049B" w:rsidRDefault="0002049B" w:rsidP="0002049B"/>
    <w:p w14:paraId="2B8BBB75" w14:textId="77777777" w:rsidR="0002049B" w:rsidRDefault="0002049B" w:rsidP="0002049B">
      <w:pPr>
        <w:ind w:leftChars="100" w:left="210"/>
      </w:pPr>
      <w:r>
        <w:t>(1)</w:t>
      </w:r>
      <w:r>
        <w:rPr>
          <w:rFonts w:hint="eastAsia"/>
        </w:rPr>
        <w:t>道具は人間の代用物ではないし、人間に「かくあるべし」とか「こうすべきだ」という価値判断の基準を示すものであってはならない（非・規範性）。</w:t>
      </w:r>
    </w:p>
    <w:p w14:paraId="2AA3485A" w14:textId="77777777" w:rsidR="0002049B" w:rsidRDefault="0002049B" w:rsidP="0002049B">
      <w:pPr>
        <w:ind w:leftChars="100" w:left="21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道具は人が何かの作業（当然それは道具の「外」の世界の仕事）を達成しようとしたとき、その達成を支援する手段として有効に機能してくれるものでなければならない（手段性）。</w:t>
      </w:r>
    </w:p>
    <w:p w14:paraId="551B7E29" w14:textId="77777777" w:rsidR="0002049B" w:rsidRDefault="0002049B" w:rsidP="0002049B">
      <w:pPr>
        <w:ind w:leftChars="100" w:left="210"/>
      </w:pPr>
      <w:r>
        <w:rPr>
          <w:rFonts w:hint="eastAsia"/>
        </w:rPr>
        <w:t>(</w:t>
      </w:r>
      <w:r>
        <w:t>3)</w:t>
      </w:r>
      <w:r>
        <w:rPr>
          <w:rFonts w:hint="eastAsia"/>
        </w:rPr>
        <w:t>道具はしばらく使っているうちに「使っている」という意識がなくなり、それを使っ</w:t>
      </w:r>
      <w:r>
        <w:rPr>
          <w:rFonts w:hint="eastAsia"/>
        </w:rPr>
        <w:lastRenderedPageBreak/>
        <w:t>て実行している作業そのものに集中できるものでなければならない（透明性）。</w:t>
      </w:r>
      <w:r>
        <w:rPr>
          <w:rStyle w:val="ab"/>
        </w:rPr>
        <w:footnoteReference w:id="42"/>
      </w:r>
    </w:p>
    <w:p w14:paraId="0E2549C9" w14:textId="1AC3C017" w:rsidR="0002049B" w:rsidRPr="0002049B" w:rsidRDefault="0002049B" w:rsidP="00347DA3"/>
    <w:p w14:paraId="3459085E" w14:textId="06862475" w:rsidR="00A33088" w:rsidRPr="00D8148E" w:rsidRDefault="0002049B" w:rsidP="00A33088">
      <w:r>
        <w:rPr>
          <w:rFonts w:hint="eastAsia"/>
        </w:rPr>
        <w:t>これらの条件はコンピュータを学びの道具として考えるにあたり、非常に重要な示唆を与えてくれるであろう。コンピュータ</w:t>
      </w:r>
      <w:r w:rsidR="00E1467F">
        <w:rPr>
          <w:rFonts w:hint="eastAsia"/>
        </w:rPr>
        <w:t>を</w:t>
      </w:r>
      <w:r>
        <w:rPr>
          <w:rFonts w:hint="eastAsia"/>
        </w:rPr>
        <w:t>道具</w:t>
      </w:r>
      <w:r w:rsidR="00E1467F">
        <w:rPr>
          <w:rFonts w:hint="eastAsia"/>
        </w:rPr>
        <w:t>として用いるという</w:t>
      </w:r>
      <w:r>
        <w:rPr>
          <w:rFonts w:hint="eastAsia"/>
        </w:rPr>
        <w:t>ことは、</w:t>
      </w:r>
      <w:r w:rsidR="00E1467F">
        <w:t>(1)</w:t>
      </w:r>
      <w:r w:rsidR="00E1467F">
        <w:rPr>
          <w:rFonts w:hint="eastAsia"/>
        </w:rPr>
        <w:t>を踏まえると</w:t>
      </w:r>
      <w:r w:rsidR="00843B32">
        <w:rPr>
          <w:rFonts w:hint="eastAsia"/>
        </w:rPr>
        <w:t>、</w:t>
      </w:r>
      <w:r w:rsidR="00E1467F">
        <w:rPr>
          <w:rFonts w:hint="eastAsia"/>
        </w:rPr>
        <w:t>人間がコンピュータによって行動を変えられてはならないということである。また</w:t>
      </w:r>
      <w:r w:rsidR="00E1467F">
        <w:t>(3</w:t>
      </w:r>
      <w:r w:rsidR="00E1467F">
        <w:rPr>
          <w:rFonts w:hint="eastAsia"/>
        </w:rPr>
        <w:t>)から分かるように、コンピュータを使うことに関心を向けるのではなく、</w:t>
      </w:r>
      <w:r w:rsidR="009D156E">
        <w:rPr>
          <w:rFonts w:hint="eastAsia"/>
        </w:rPr>
        <w:t>コンピュータを用いて</w:t>
      </w:r>
      <w:r w:rsidR="00E1467F">
        <w:rPr>
          <w:rFonts w:hint="eastAsia"/>
        </w:rPr>
        <w:t>自分がしたいことに目を向けるべきなのである。こ</w:t>
      </w:r>
      <w:r w:rsidR="009D156E">
        <w:rPr>
          <w:rFonts w:hint="eastAsia"/>
        </w:rPr>
        <w:t>れは、コンピュータを使わなくてはいけない必要に迫られて、コンピュータで何ができるのかばかりを考えている現代社会への批判にも</w:t>
      </w:r>
      <w:r w:rsidR="00843B32">
        <w:rPr>
          <w:rFonts w:hint="eastAsia"/>
        </w:rPr>
        <w:t>つながり</w:t>
      </w:r>
      <w:r w:rsidR="009D156E">
        <w:rPr>
          <w:rFonts w:hint="eastAsia"/>
        </w:rPr>
        <w:t>得よう。</w:t>
      </w:r>
    </w:p>
    <w:p w14:paraId="030737A2" w14:textId="0BC0AD2D" w:rsidR="00A33088" w:rsidRPr="00A33088" w:rsidRDefault="007C72F0" w:rsidP="00776656">
      <w:r>
        <w:rPr>
          <w:rFonts w:hint="eastAsia"/>
        </w:rPr>
        <w:t xml:space="preserve">　最後に、坂本ら教育工学者と佐伯との考えの違いについて検討したい。この時代、両者とも分散協調学習支援</w:t>
      </w:r>
      <w:r w:rsidR="00F32406">
        <w:rPr>
          <w:rFonts w:hint="eastAsia"/>
        </w:rPr>
        <w:t>や</w:t>
      </w:r>
      <w:r>
        <w:t>CSCW/L</w:t>
      </w:r>
      <w:r w:rsidR="00F32406">
        <w:rPr>
          <w:rFonts w:hint="eastAsia"/>
        </w:rPr>
        <w:t>を肯定的に捉えているという共通点がある。しかし、それに至った背景</w:t>
      </w:r>
      <w:r w:rsidR="00536324">
        <w:rPr>
          <w:rFonts w:hint="eastAsia"/>
        </w:rPr>
        <w:t>に違いがある</w:t>
      </w:r>
      <w:r w:rsidR="00F32406">
        <w:rPr>
          <w:rFonts w:hint="eastAsia"/>
        </w:rPr>
        <w:t>ように感じられる。</w:t>
      </w:r>
      <w:r w:rsidR="00536324">
        <w:rPr>
          <w:rFonts w:hint="eastAsia"/>
        </w:rPr>
        <w:t>教育工学者たちが</w:t>
      </w:r>
      <w:r w:rsidR="00536324">
        <w:t>CSCW/L</w:t>
      </w:r>
      <w:r w:rsidR="00536324">
        <w:rPr>
          <w:rFonts w:hint="eastAsia"/>
        </w:rPr>
        <w:t>に至ったことは、</w:t>
      </w:r>
      <w:r w:rsidR="00F32406">
        <w:rPr>
          <w:rFonts w:hint="eastAsia"/>
        </w:rPr>
        <w:t>教育工学においても基礎となる理論が行動科学から認知科学に変わったという点</w:t>
      </w:r>
      <w:r w:rsidR="00536324">
        <w:rPr>
          <w:rFonts w:hint="eastAsia"/>
        </w:rPr>
        <w:t>も要因であろうが</w:t>
      </w:r>
      <w:r w:rsidR="00F32406">
        <w:rPr>
          <w:rFonts w:hint="eastAsia"/>
        </w:rPr>
        <w:t>インターネットという技術が登場し、</w:t>
      </w:r>
      <w:r w:rsidR="00272325">
        <w:rPr>
          <w:rFonts w:hint="eastAsia"/>
        </w:rPr>
        <w:t>それを教育の場でも</w:t>
      </w:r>
      <w:r w:rsidR="00536324">
        <w:rPr>
          <w:rFonts w:hint="eastAsia"/>
        </w:rPr>
        <w:t>用いようと検討した結果だとも考えられる。一方佐伯は、あくまでも学びを正統的周辺参加によるものだと考えるようになった結果、協同的な学びの形が重要だと考えるようになり、それにインターネットを使用することがふさわしいと考えるようになったのである。技術が先行して教育の形を変えようとするということを、佐伯は認めておらず、その点に教育工学者たちとの大きな違いがあると言え</w:t>
      </w:r>
      <w:r w:rsidR="00B23FD3">
        <w:rPr>
          <w:rFonts w:hint="eastAsia"/>
        </w:rPr>
        <w:t>、先の道具の条件の議論とも関連があると考えられる。</w:t>
      </w:r>
    </w:p>
    <w:p w14:paraId="735914AE" w14:textId="64BF82B7" w:rsidR="00305397" w:rsidRDefault="00305397">
      <w:pPr>
        <w:widowControl/>
        <w:jc w:val="left"/>
      </w:pPr>
      <w:r>
        <w:br w:type="page"/>
      </w:r>
    </w:p>
    <w:p w14:paraId="54E874DF" w14:textId="4EA33A57" w:rsidR="00353ECE" w:rsidRDefault="00305397" w:rsidP="00125A52">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6701F4B1" w14:textId="5EFC6A51" w:rsidR="001219F0" w:rsidRPr="004033A7" w:rsidRDefault="001219F0" w:rsidP="004033A7">
      <w:pPr>
        <w:pStyle w:val="2"/>
        <w:rPr>
          <w:rFonts w:ascii="ヒラギノ角ゴシック W4" w:eastAsia="ヒラギノ角ゴシック W4" w:hAnsi="ヒラギノ角ゴシック W4"/>
        </w:rPr>
      </w:pPr>
      <w:r w:rsidRPr="004033A7">
        <w:rPr>
          <w:rFonts w:ascii="ヒラギノ角ゴシック W4" w:eastAsia="ヒラギノ角ゴシック W4" w:hAnsi="ヒラギノ角ゴシック W4" w:cs="ＭＳ 明朝" w:hint="eastAsia"/>
        </w:rPr>
        <w:t>第１節　本論文の総括</w:t>
      </w:r>
    </w:p>
    <w:p w14:paraId="14877CA5" w14:textId="77777777" w:rsidR="004033A7" w:rsidRDefault="004033A7" w:rsidP="001219F0">
      <w:pPr>
        <w:rPr>
          <w:rFonts w:hint="eastAsia"/>
        </w:rPr>
      </w:pPr>
    </w:p>
    <w:p w14:paraId="32D46AA4" w14:textId="07583BD7" w:rsidR="001219F0" w:rsidRPr="004033A7" w:rsidRDefault="001219F0" w:rsidP="004033A7">
      <w:pPr>
        <w:pStyle w:val="2"/>
        <w:rPr>
          <w:rFonts w:ascii="ヒラギノ角ゴシック W4" w:eastAsia="ヒラギノ角ゴシック W4" w:hAnsi="ヒラギノ角ゴシック W4"/>
        </w:rPr>
      </w:pPr>
      <w:r w:rsidRPr="004033A7">
        <w:rPr>
          <w:rFonts w:ascii="ヒラギノ角ゴシック W4" w:eastAsia="ヒラギノ角ゴシック W4" w:hAnsi="ヒラギノ角ゴシック W4" w:cs="ＭＳ 明朝" w:hint="eastAsia"/>
        </w:rPr>
        <w:t xml:space="preserve">第２節　</w:t>
      </w:r>
      <w:r w:rsidR="004033A7" w:rsidRPr="004033A7">
        <w:rPr>
          <w:rFonts w:ascii="ヒラギノ角ゴシック W4" w:eastAsia="ヒラギノ角ゴシック W4" w:hAnsi="ヒラギノ角ゴシック W4" w:cs="ＭＳ 明朝" w:hint="eastAsia"/>
        </w:rPr>
        <w:t>本論文の示唆と課題</w:t>
      </w:r>
    </w:p>
    <w:p w14:paraId="33A0FCA8" w14:textId="453876BF" w:rsidR="00125A52" w:rsidRDefault="00E048C5" w:rsidP="00125A52">
      <w:r w:rsidRPr="00E22D3F">
        <w:rPr>
          <w:rFonts w:hint="eastAsia"/>
          <w:color w:val="FF0000"/>
        </w:rPr>
        <w:t>以下</w:t>
      </w:r>
      <w:r w:rsidR="00970373" w:rsidRPr="00E22D3F">
        <w:rPr>
          <w:rFonts w:hint="eastAsia"/>
          <w:color w:val="FF0000"/>
        </w:rPr>
        <w:t>書きたいこと</w:t>
      </w:r>
      <w:r w:rsidRPr="00E22D3F">
        <w:rPr>
          <w:rFonts w:hint="eastAsia"/>
          <w:color w:val="FF0000"/>
        </w:rPr>
        <w:t>の</w:t>
      </w:r>
      <w:r w:rsidR="00E22D3F">
        <w:rPr>
          <w:rFonts w:hint="eastAsia"/>
          <w:color w:val="FF0000"/>
        </w:rPr>
        <w:t>単なる</w:t>
      </w:r>
      <w:r w:rsidRPr="00E22D3F">
        <w:rPr>
          <w:rFonts w:hint="eastAsia"/>
          <w:color w:val="FF0000"/>
        </w:rPr>
        <w:t>メモ</w:t>
      </w:r>
    </w:p>
    <w:p w14:paraId="275AA09D" w14:textId="1AA12EF6" w:rsidR="001B130A" w:rsidRDefault="00E22D3F" w:rsidP="00125A52">
      <w:r>
        <w:rPr>
          <w:rFonts w:hint="eastAsia"/>
        </w:rPr>
        <w:t>扱う</w:t>
      </w:r>
      <w:r w:rsidR="001B130A">
        <w:rPr>
          <w:rFonts w:hint="eastAsia"/>
        </w:rPr>
        <w:t>題材</w:t>
      </w:r>
      <w:r>
        <w:rPr>
          <w:rFonts w:hint="eastAsia"/>
        </w:rPr>
        <w:t>案</w:t>
      </w:r>
    </w:p>
    <w:p w14:paraId="65F8AD6F" w14:textId="3BF2C643" w:rsidR="00970373" w:rsidRDefault="00970373" w:rsidP="00125A52">
      <w:r>
        <w:rPr>
          <w:rFonts w:hint="eastAsia"/>
        </w:rPr>
        <w:t>・</w:t>
      </w:r>
      <w:r>
        <w:t>2003</w:t>
      </w:r>
      <w:r>
        <w:rPr>
          <w:rFonts w:hint="eastAsia"/>
        </w:rPr>
        <w:t>年の佐伯胖の発言</w:t>
      </w:r>
    </w:p>
    <w:p w14:paraId="6BACC9DD" w14:textId="1C6A569D" w:rsidR="00970373" w:rsidRDefault="00970373" w:rsidP="00125A52">
      <w:r>
        <w:rPr>
          <w:rFonts w:hint="eastAsia"/>
        </w:rPr>
        <w:t>「</w:t>
      </w:r>
      <w:r w:rsidR="00BD0805">
        <w:rPr>
          <w:rFonts w:hint="eastAsia"/>
        </w:rPr>
        <w:t>できる」中心主義が今日復活しつつあります。</w:t>
      </w:r>
    </w:p>
    <w:p w14:paraId="45877C47" w14:textId="63C0AACF" w:rsidR="00BD0805" w:rsidRDefault="00BD0805" w:rsidP="00125A52">
      <w:r>
        <w:rPr>
          <w:rFonts w:hint="eastAsia"/>
        </w:rPr>
        <w:t>学力低下問題などの議論の中で、「わかる」教育、「ゆとり」教育が学力を低下させたのではないか、やはり「できる」ことをちゃんと増やすことが学力なんだという見方が広がってきています、能力で学力、学ぶことをとらえる見方が、何の疑問ももたれずに受け入れられつつあります。</w:t>
      </w:r>
    </w:p>
    <w:p w14:paraId="7165AFF2" w14:textId="51CC25F0" w:rsidR="00BD0805" w:rsidRDefault="00BD0805" w:rsidP="00125A52">
      <w:r>
        <w:rPr>
          <w:rFonts w:hint="eastAsia"/>
        </w:rPr>
        <w:t>e</w:t>
      </w:r>
      <w:r>
        <w:t>-Learning</w:t>
      </w:r>
      <w:r>
        <w:rPr>
          <w:rFonts w:hint="eastAsia"/>
        </w:rPr>
        <w:t>においても、「できる」ことをフィードバックしてコントロールしようというような受講履歴システムで構成されています。これは昔の</w:t>
      </w:r>
      <w:r>
        <w:t>CAI</w:t>
      </w:r>
      <w:r>
        <w:rPr>
          <w:rFonts w:hint="eastAsia"/>
        </w:rPr>
        <w:t>に逆戻りしている。</w:t>
      </w:r>
    </w:p>
    <w:p w14:paraId="1FD8452D" w14:textId="27D9A49C" w:rsidR="00BD0805" w:rsidRDefault="00BD0805" w:rsidP="00125A52"/>
    <w:p w14:paraId="465F1713" w14:textId="77777777" w:rsidR="00BD0805" w:rsidRDefault="00BD0805" w:rsidP="00125A52">
      <w:r>
        <w:rPr>
          <w:rFonts w:hint="eastAsia"/>
        </w:rPr>
        <w:t>・文科省の方針</w:t>
      </w:r>
    </w:p>
    <w:p w14:paraId="638CC8E4" w14:textId="45E2170C" w:rsidR="00BD0805" w:rsidRDefault="00BD0805" w:rsidP="00125A52">
      <w:r w:rsidRPr="00BD0805">
        <w:t>ICTを最大限活用し、これまで以上に「個別最適な学び」と「協働的な学び」を一体的に充実し、「主体的・対話的で深い学び」の実現</w:t>
      </w:r>
      <w:r>
        <w:rPr>
          <w:rFonts w:hint="eastAsia"/>
        </w:rPr>
        <w:t>を目指す</w:t>
      </w:r>
    </w:p>
    <w:p w14:paraId="14564098" w14:textId="4BF8C269" w:rsidR="000441CB" w:rsidRDefault="000441CB" w:rsidP="00125A52">
      <w:r>
        <w:rPr>
          <w:rFonts w:hint="eastAsia"/>
        </w:rPr>
        <w:t>個別最適な学びとは指導の個別化と学習の個性化からなる</w:t>
      </w:r>
    </w:p>
    <w:p w14:paraId="69049CD3" w14:textId="00BCA46D" w:rsidR="000441CB" w:rsidRDefault="000441CB" w:rsidP="000441CB">
      <w:pPr>
        <w:ind w:leftChars="100" w:left="210"/>
      </w:pPr>
      <w:r w:rsidRPr="000441CB">
        <w:rPr>
          <w:rFonts w:hint="eastAsia"/>
        </w:rPr>
        <w:t>「指導の個別化」は一定の目標を全ての児童生徒が達成することを目指し、個々の児童生徒に応じて異なる方法等で学習を進めることであり、その中で児童生徒自身が自らの特徴やどのように学習を進めることが効果的であるかを学んでいくことなども含みます。</w:t>
      </w:r>
      <w:r w:rsidRPr="000441CB">
        <w:t>ICTを活用することで得られる新たなデータも活用し、きめ細かく学習の状況を把握・分析したり、個々の児童生徒に合った多様な方法で学んだりしていくことで、確実な資質・能力の育成につながっていくことが期待されます。また、学習履歴（スタディ・ログ）、生活・健康面の記録（ライフログ）等</w:t>
      </w:r>
      <w:r w:rsidRPr="000441CB">
        <w:rPr>
          <w:rFonts w:hint="eastAsia"/>
        </w:rPr>
        <w:t>、児童生徒に関する様々なデータを可視化し、学習方法等を提案するツールなど、新たな情報手段の活用も考えられますが、そのような新たな情報手段の活用も含め、児童生徒が自らの状態を様々なデータも活用しながら把握し、自らに合った学習の進め方を考えることができるよう、教師による指導を工夫していくことが重要です。</w:t>
      </w:r>
    </w:p>
    <w:p w14:paraId="5FFC8BFD" w14:textId="2956B1F5" w:rsidR="000441CB" w:rsidRDefault="000441CB" w:rsidP="000441CB">
      <w:pPr>
        <w:ind w:leftChars="100" w:left="210"/>
      </w:pPr>
      <w:r w:rsidRPr="000441CB">
        <w:rPr>
          <w:rFonts w:hint="eastAsia"/>
        </w:rPr>
        <w:lastRenderedPageBreak/>
        <w:t>「学習の個性化」は個々の児童生徒の興味・関心等に応じた異なる目標に向けて、学習を深め、広げることを意味し、その中で児童生徒自身が自らどのような方向性で学習を進めていったら良いかを考えていくことなども含みます。例えば、情報の探索、データの処理や視覚化、レポートの作成や情報発信といった活動に</w:t>
      </w:r>
      <w:r w:rsidRPr="000441CB">
        <w:t>ICTを効果的に使うことで、学びの質が高まり、深い学びにつながっていくことが期待されます。また、児童生徒がこれまでの経験を振り返ったり、これからのキャリアを見通したりしながら、自ら適切に学習課題を設定し、取り組んでいけるよう</w:t>
      </w:r>
      <w:r w:rsidRPr="000441CB">
        <w:rPr>
          <w:rFonts w:hint="eastAsia"/>
        </w:rPr>
        <w:t>、教師による指導を工夫していくことが重要です。</w:t>
      </w:r>
    </w:p>
    <w:p w14:paraId="4117275F" w14:textId="5A120061" w:rsidR="000441CB" w:rsidRDefault="000441CB" w:rsidP="000441CB">
      <w:r>
        <w:rPr>
          <w:rFonts w:hint="eastAsia"/>
        </w:rPr>
        <w:t>協働的な学び</w:t>
      </w:r>
    </w:p>
    <w:p w14:paraId="7FA56B77" w14:textId="4B6D0DD7" w:rsidR="000441CB" w:rsidRDefault="000441CB" w:rsidP="000441CB">
      <w:pPr>
        <w:ind w:leftChars="100" w:left="210"/>
      </w:pPr>
      <w:r w:rsidRPr="000441CB">
        <w:t>ICTの活用により、児童生徒一人一人が自分のペースを大事にしながら共同で作成・編集等を行う活動や、多様な意見を共有しつつ合意形成を図る活動など、「協働的な学び」もまた発展させることができます。ICTを利用して空間的・時間的制約を緩和することによって、遠隔地の専門家とつないだ授業や他の学校・地域や海外との交流など、今までできなかった学習活動も可能となります。</w:t>
      </w:r>
    </w:p>
    <w:p w14:paraId="31B8D9C8" w14:textId="1B879DFB" w:rsidR="001B130A" w:rsidRDefault="001B130A" w:rsidP="000441CB">
      <w:pPr>
        <w:ind w:leftChars="100" w:left="210"/>
      </w:pPr>
    </w:p>
    <w:p w14:paraId="3CC4753C" w14:textId="49A6C953" w:rsidR="001B130A" w:rsidRDefault="001B130A" w:rsidP="001B130A">
      <w:r>
        <w:rPr>
          <w:rFonts w:hint="eastAsia"/>
        </w:rPr>
        <w:t>教育現場での実態</w:t>
      </w:r>
      <w:r w:rsidR="00E22D3F">
        <w:rPr>
          <w:rFonts w:hint="eastAsia"/>
        </w:rPr>
        <w:t>データ</w:t>
      </w:r>
    </w:p>
    <w:p w14:paraId="680A1B62" w14:textId="485C4B0F" w:rsidR="001B130A" w:rsidRDefault="001B130A" w:rsidP="001B130A">
      <w:pPr>
        <w:rPr>
          <w:szCs w:val="21"/>
        </w:rPr>
      </w:pPr>
      <w:r>
        <w:rPr>
          <w:rFonts w:hint="eastAsia"/>
        </w:rPr>
        <w:t>・</w:t>
      </w:r>
      <w:r w:rsidRPr="001B130A">
        <w:rPr>
          <w:szCs w:val="21"/>
        </w:rPr>
        <w:t>2020</w:t>
      </w:r>
      <w:r w:rsidRPr="001B130A">
        <w:rPr>
          <w:rFonts w:hint="eastAsia"/>
          <w:szCs w:val="21"/>
        </w:rPr>
        <w:t>年度の調査で</w:t>
      </w:r>
      <w:r>
        <w:rPr>
          <w:rFonts w:hint="eastAsia"/>
          <w:szCs w:val="21"/>
        </w:rPr>
        <w:t>の</w:t>
      </w:r>
      <w:r w:rsidRPr="001B130A">
        <w:rPr>
          <w:szCs w:val="21"/>
        </w:rPr>
        <w:t>ICT機器を導入した場合に行いたい学習</w:t>
      </w:r>
      <w:r w:rsidRPr="001B130A">
        <w:rPr>
          <w:rFonts w:hint="eastAsia"/>
          <w:szCs w:val="21"/>
        </w:rPr>
        <w:t>指導</w:t>
      </w:r>
    </w:p>
    <w:p w14:paraId="2C2C5A1F" w14:textId="71E9598D" w:rsidR="001B130A" w:rsidRDefault="001B130A" w:rsidP="001B130A">
      <w:pPr>
        <w:rPr>
          <w:szCs w:val="21"/>
        </w:rPr>
      </w:pPr>
      <w:r>
        <w:rPr>
          <w:rFonts w:hint="eastAsia"/>
          <w:szCs w:val="21"/>
        </w:rPr>
        <w:t>小学校</w:t>
      </w:r>
      <w:r>
        <w:rPr>
          <w:szCs w:val="21"/>
        </w:rPr>
        <w:tab/>
      </w:r>
      <w:r>
        <w:rPr>
          <w:rFonts w:hint="eastAsia"/>
          <w:szCs w:val="21"/>
        </w:rPr>
        <w:t>１位</w:t>
      </w:r>
      <w:r>
        <w:rPr>
          <w:szCs w:val="21"/>
        </w:rPr>
        <w:t xml:space="preserve"> </w:t>
      </w:r>
      <w:r w:rsidRPr="001B130A">
        <w:rPr>
          <w:rFonts w:hint="eastAsia"/>
          <w:szCs w:val="21"/>
        </w:rPr>
        <w:t>児童が情報収集を行</w:t>
      </w:r>
      <w:r>
        <w:rPr>
          <w:rFonts w:hint="eastAsia"/>
          <w:szCs w:val="21"/>
        </w:rPr>
        <w:t>う（</w:t>
      </w:r>
      <w:r w:rsidRPr="001B130A">
        <w:rPr>
          <w:szCs w:val="21"/>
        </w:rPr>
        <w:t>83.6</w:t>
      </w:r>
      <w:r>
        <w:rPr>
          <w:szCs w:val="21"/>
        </w:rPr>
        <w:t>%）</w:t>
      </w:r>
    </w:p>
    <w:p w14:paraId="201D6592" w14:textId="14319EA9" w:rsidR="001B130A" w:rsidRDefault="001B130A" w:rsidP="001B130A">
      <w:pPr>
        <w:rPr>
          <w:szCs w:val="21"/>
        </w:rPr>
      </w:pPr>
      <w:r>
        <w:rPr>
          <w:szCs w:val="21"/>
        </w:rPr>
        <w:tab/>
      </w:r>
      <w:r>
        <w:rPr>
          <w:rFonts w:hint="eastAsia"/>
          <w:szCs w:val="21"/>
        </w:rPr>
        <w:t>２位</w:t>
      </w:r>
      <w:r>
        <w:rPr>
          <w:szCs w:val="21"/>
        </w:rPr>
        <w:t xml:space="preserve"> </w:t>
      </w:r>
      <w:r w:rsidRPr="001B130A">
        <w:rPr>
          <w:rFonts w:hint="eastAsia"/>
          <w:szCs w:val="21"/>
        </w:rPr>
        <w:t>児童が意見を発表する</w:t>
      </w:r>
      <w:r>
        <w:rPr>
          <w:rFonts w:hint="eastAsia"/>
          <w:szCs w:val="21"/>
        </w:rPr>
        <w:t>（</w:t>
      </w:r>
      <w:r w:rsidRPr="001B130A">
        <w:rPr>
          <w:szCs w:val="21"/>
        </w:rPr>
        <w:t>67.4</w:t>
      </w:r>
      <w:r>
        <w:rPr>
          <w:szCs w:val="21"/>
        </w:rPr>
        <w:t>%）</w:t>
      </w:r>
    </w:p>
    <w:p w14:paraId="131BF7E7" w14:textId="33021071" w:rsidR="00EF0D55" w:rsidRPr="001B130A" w:rsidRDefault="00EF0D55" w:rsidP="00EF0D55">
      <w:pPr>
        <w:rPr>
          <w:szCs w:val="21"/>
        </w:rPr>
      </w:pPr>
      <w:r>
        <w:rPr>
          <w:szCs w:val="21"/>
        </w:rPr>
        <w:tab/>
      </w:r>
      <w:r>
        <w:rPr>
          <w:rFonts w:hint="eastAsia"/>
          <w:szCs w:val="21"/>
        </w:rPr>
        <w:t>３位</w:t>
      </w:r>
      <w:r>
        <w:rPr>
          <w:szCs w:val="21"/>
        </w:rPr>
        <w:t xml:space="preserve"> </w:t>
      </w:r>
      <w:r w:rsidRPr="00EF0D55">
        <w:rPr>
          <w:rFonts w:hint="eastAsia"/>
          <w:szCs w:val="21"/>
        </w:rPr>
        <w:t>児童が計算や漢字などの反復的な練習を行う</w:t>
      </w:r>
      <w:r>
        <w:rPr>
          <w:rFonts w:hint="eastAsia"/>
          <w:szCs w:val="21"/>
        </w:rPr>
        <w:t>（</w:t>
      </w:r>
      <w:r w:rsidRPr="00EF0D55">
        <w:rPr>
          <w:szCs w:val="21"/>
        </w:rPr>
        <w:t>61.7</w:t>
      </w:r>
      <w:r>
        <w:rPr>
          <w:szCs w:val="21"/>
        </w:rPr>
        <w:t>%）</w:t>
      </w:r>
    </w:p>
    <w:p w14:paraId="17B8604F" w14:textId="5AA2A1F7" w:rsidR="001B130A" w:rsidRDefault="001B130A" w:rsidP="001B130A">
      <w:pPr>
        <w:rPr>
          <w:szCs w:val="21"/>
        </w:rPr>
      </w:pPr>
      <w:r>
        <w:rPr>
          <w:rFonts w:hint="eastAsia"/>
          <w:szCs w:val="21"/>
        </w:rPr>
        <w:t>中学校</w:t>
      </w:r>
      <w:r>
        <w:rPr>
          <w:szCs w:val="21"/>
        </w:rPr>
        <w:tab/>
      </w:r>
      <w:r>
        <w:rPr>
          <w:rFonts w:hint="eastAsia"/>
          <w:szCs w:val="21"/>
        </w:rPr>
        <w:t>１位</w:t>
      </w:r>
      <w:r>
        <w:rPr>
          <w:szCs w:val="21"/>
        </w:rPr>
        <w:t xml:space="preserve"> </w:t>
      </w:r>
      <w:r w:rsidRPr="001B130A">
        <w:rPr>
          <w:rFonts w:hint="eastAsia"/>
          <w:szCs w:val="21"/>
        </w:rPr>
        <w:t>生徒が情報収集を行う</w:t>
      </w:r>
      <w:r>
        <w:rPr>
          <w:rFonts w:hint="eastAsia"/>
          <w:szCs w:val="21"/>
        </w:rPr>
        <w:t>（</w:t>
      </w:r>
      <w:r>
        <w:rPr>
          <w:szCs w:val="21"/>
        </w:rPr>
        <w:t>76.0%）</w:t>
      </w:r>
    </w:p>
    <w:p w14:paraId="075E2308" w14:textId="417293F1" w:rsidR="001B130A" w:rsidRPr="001B130A" w:rsidRDefault="001B130A" w:rsidP="001B130A">
      <w:pPr>
        <w:rPr>
          <w:szCs w:val="21"/>
        </w:rPr>
      </w:pPr>
      <w:r>
        <w:rPr>
          <w:szCs w:val="21"/>
        </w:rPr>
        <w:tab/>
      </w:r>
      <w:r>
        <w:rPr>
          <w:rFonts w:hint="eastAsia"/>
          <w:szCs w:val="21"/>
        </w:rPr>
        <w:t xml:space="preserve">２位 </w:t>
      </w:r>
      <w:r w:rsidRPr="001B130A">
        <w:rPr>
          <w:rFonts w:hint="eastAsia"/>
          <w:szCs w:val="21"/>
        </w:rPr>
        <w:t>生徒が意見を発表する</w:t>
      </w:r>
      <w:r>
        <w:rPr>
          <w:rFonts w:hint="eastAsia"/>
          <w:szCs w:val="21"/>
        </w:rPr>
        <w:t>（</w:t>
      </w:r>
      <w:r w:rsidRPr="001B130A">
        <w:rPr>
          <w:szCs w:val="21"/>
        </w:rPr>
        <w:t>66.7</w:t>
      </w:r>
      <w:r>
        <w:rPr>
          <w:szCs w:val="21"/>
        </w:rPr>
        <w:t>%）</w:t>
      </w:r>
    </w:p>
    <w:p w14:paraId="63AC86AE" w14:textId="5F86DC8F" w:rsidR="001B130A" w:rsidRDefault="001B130A" w:rsidP="001B130A">
      <w:pPr>
        <w:rPr>
          <w:szCs w:val="21"/>
        </w:rPr>
      </w:pPr>
      <w:r>
        <w:rPr>
          <w:szCs w:val="21"/>
        </w:rPr>
        <w:tab/>
      </w:r>
      <w:r>
        <w:rPr>
          <w:rFonts w:hint="eastAsia"/>
          <w:szCs w:val="21"/>
        </w:rPr>
        <w:t xml:space="preserve">３位 </w:t>
      </w:r>
      <w:r w:rsidRPr="001B130A">
        <w:rPr>
          <w:rFonts w:hint="eastAsia"/>
          <w:szCs w:val="21"/>
        </w:rPr>
        <w:t>教員が宿題や課題を出したり、フィードバックしたりす</w:t>
      </w:r>
      <w:r>
        <w:rPr>
          <w:rFonts w:hint="eastAsia"/>
          <w:szCs w:val="21"/>
        </w:rPr>
        <w:t>る（</w:t>
      </w:r>
      <w:r w:rsidRPr="001B130A">
        <w:rPr>
          <w:szCs w:val="21"/>
        </w:rPr>
        <w:t>53.9</w:t>
      </w:r>
      <w:r>
        <w:rPr>
          <w:szCs w:val="21"/>
        </w:rPr>
        <w:t>%）</w:t>
      </w:r>
    </w:p>
    <w:p w14:paraId="529AEB18" w14:textId="05C5970A" w:rsidR="001B130A" w:rsidRDefault="00EF0D55" w:rsidP="00EF0D55">
      <w:pPr>
        <w:rPr>
          <w:szCs w:val="21"/>
        </w:rPr>
      </w:pPr>
      <w:r>
        <w:rPr>
          <w:rFonts w:hint="eastAsia"/>
          <w:szCs w:val="21"/>
        </w:rPr>
        <w:t>他の項目：</w:t>
      </w:r>
      <w:r w:rsidRPr="00EF0D55">
        <w:rPr>
          <w:rFonts w:hint="eastAsia"/>
          <w:szCs w:val="21"/>
        </w:rPr>
        <w:t>児童がオンライン上でより多くの人とつながって、学びあう</w:t>
      </w:r>
      <w:r>
        <w:rPr>
          <w:rFonts w:hint="eastAsia"/>
          <w:szCs w:val="21"/>
        </w:rPr>
        <w:t>、</w:t>
      </w:r>
      <w:r w:rsidRPr="00EF0D55">
        <w:rPr>
          <w:rFonts w:hint="eastAsia"/>
          <w:szCs w:val="21"/>
        </w:rPr>
        <w:t>教員が一人一人の児童の学習状況に応じた指導を行う</w:t>
      </w:r>
      <w:r>
        <w:rPr>
          <w:rFonts w:hint="eastAsia"/>
          <w:szCs w:val="21"/>
        </w:rPr>
        <w:t>、</w:t>
      </w:r>
      <w:r w:rsidRPr="00EF0D55">
        <w:rPr>
          <w:rFonts w:hint="eastAsia"/>
          <w:szCs w:val="21"/>
        </w:rPr>
        <w:t>教員が宿題や課題を出したり、フィードバックしたりする</w:t>
      </w:r>
      <w:r>
        <w:rPr>
          <w:rFonts w:hint="eastAsia"/>
          <w:szCs w:val="21"/>
        </w:rPr>
        <w:t>、</w:t>
      </w:r>
      <w:r w:rsidRPr="00EF0D55">
        <w:rPr>
          <w:rFonts w:hint="eastAsia"/>
          <w:szCs w:val="21"/>
        </w:rPr>
        <w:t>児童にパソコンやタブレットを自宅に持ち帰らせて勉強させる</w:t>
      </w:r>
    </w:p>
    <w:p w14:paraId="08401202" w14:textId="77777777" w:rsidR="00EF0D55" w:rsidRDefault="00EF0D55" w:rsidP="00EF0D55">
      <w:pPr>
        <w:rPr>
          <w:szCs w:val="21"/>
        </w:rPr>
      </w:pPr>
    </w:p>
    <w:p w14:paraId="2B1CF901" w14:textId="5D6EB5D4" w:rsidR="001B130A" w:rsidRDefault="001B54A1" w:rsidP="00E048C5">
      <w:r>
        <w:rPr>
          <w:rFonts w:hint="eastAsia"/>
        </w:rPr>
        <w:t>思った</w:t>
      </w:r>
      <w:r w:rsidR="001B130A">
        <w:rPr>
          <w:rFonts w:hint="eastAsia"/>
        </w:rPr>
        <w:t>こと</w:t>
      </w:r>
    </w:p>
    <w:p w14:paraId="30A6075F" w14:textId="1CFF931F" w:rsidR="00E048C5" w:rsidRDefault="000441CB" w:rsidP="00E048C5">
      <w:r>
        <w:rPr>
          <w:rFonts w:hint="eastAsia"/>
        </w:rPr>
        <w:t>一見、佐伯の主張を実現したものが文科省の方針と見えなくもない。協働的な学びにより、共同体が作れる。個別最適な学びの「学習の個性化」において、表現にコンピュータを用いるということが述べられている。一方、指導の個別化が気にかかる点である。「</w:t>
      </w:r>
      <w:r w:rsidRPr="000441CB">
        <w:rPr>
          <w:rFonts w:hint="eastAsia"/>
        </w:rPr>
        <w:t>個々の児童</w:t>
      </w:r>
      <w:r w:rsidRPr="000441CB">
        <w:rPr>
          <w:rFonts w:hint="eastAsia"/>
        </w:rPr>
        <w:lastRenderedPageBreak/>
        <w:t>生徒に応じて異なる方法等で学習を進めることであり、その中で児童生徒自身が自らの特徴やどのように学習を進めることが効果的であるかを学んでいく</w:t>
      </w:r>
      <w:r>
        <w:rPr>
          <w:rFonts w:hint="eastAsia"/>
        </w:rPr>
        <w:t>」自分にとって「わかる」ということがどういうことかということをわかっていく作業とも捉えられ、佐伯の主張に見合う？ようにも考えられる</w:t>
      </w:r>
      <w:r w:rsidR="00E048C5">
        <w:rPr>
          <w:rFonts w:hint="eastAsia"/>
        </w:rPr>
        <w:t>。しかし</w:t>
      </w:r>
      <w:r>
        <w:rPr>
          <w:rFonts w:hint="eastAsia"/>
        </w:rPr>
        <w:t>、結局は</w:t>
      </w:r>
      <w:r w:rsidRPr="000441CB">
        <w:rPr>
          <w:rFonts w:hint="eastAsia"/>
        </w:rPr>
        <w:t>一定の目標を全ての児童生徒が達成することを目指し</w:t>
      </w:r>
      <w:r>
        <w:rPr>
          <w:rFonts w:hint="eastAsia"/>
        </w:rPr>
        <w:t>ているものであり、</w:t>
      </w:r>
      <w:r w:rsidR="00E048C5">
        <w:t>AI</w:t>
      </w:r>
      <w:r w:rsidR="00E048C5">
        <w:rPr>
          <w:rFonts w:hint="eastAsia"/>
        </w:rPr>
        <w:t>によってその児童の理解度にあった問題が提示されることが想定されており、</w:t>
      </w:r>
      <w:r w:rsidR="00E048C5">
        <w:t>CAI</w:t>
      </w:r>
      <w:r w:rsidR="00E048C5">
        <w:rPr>
          <w:rFonts w:hint="eastAsia"/>
        </w:rPr>
        <w:t>の進化版に過ぎず、佐伯の主張とは大きくかけ離れたものに違いない。「できる」を判定されている。前述のような目標を達成できるのか？疑問。。。</w:t>
      </w:r>
    </w:p>
    <w:p w14:paraId="3AC3D745" w14:textId="43B06FF6" w:rsidR="000441CB" w:rsidRDefault="00E048C5" w:rsidP="00E048C5">
      <w:r>
        <w:t>またICT</w:t>
      </w:r>
      <w:r>
        <w:rPr>
          <w:rFonts w:hint="eastAsia"/>
        </w:rPr>
        <w:t>活用例においても</w:t>
      </w:r>
      <w:r>
        <w:t>AI</w:t>
      </w:r>
      <w:r>
        <w:rPr>
          <w:rFonts w:hint="eastAsia"/>
        </w:rPr>
        <w:t>ドリルとはっきり明記されている。一応「これだけでは学習指導要領の求める思考力・判断力・表現力等の育成に資するものではなく、学習分野や使う場面が限定されるものであることに留意が必要である。」と書かれている。</w:t>
      </w:r>
    </w:p>
    <w:p w14:paraId="132D82EF" w14:textId="77777777" w:rsidR="00EF0D55" w:rsidRDefault="00EF0D55" w:rsidP="00EF0D55">
      <w:r>
        <w:rPr>
          <w:rFonts w:hint="eastAsia"/>
        </w:rPr>
        <w:t>実態調査でも、個別最適なものと関わるものは調べ学習とドリルという感じになりそうで、前述のような「</w:t>
      </w:r>
      <w:r w:rsidRPr="000441CB">
        <w:rPr>
          <w:rFonts w:hint="eastAsia"/>
        </w:rPr>
        <w:t>児童生徒が自らの状態を様々なデータも活用しながら把握し、自らに合った学習の進め方を考えることができる</w:t>
      </w:r>
      <w:r>
        <w:rPr>
          <w:rFonts w:hint="eastAsia"/>
        </w:rPr>
        <w:t>」ことができる気はあまりしない</w:t>
      </w:r>
    </w:p>
    <w:p w14:paraId="62C3F8D2" w14:textId="3AC55A4B" w:rsidR="00EF0D55" w:rsidRDefault="00EF0D55" w:rsidP="00E048C5">
      <w:r>
        <w:rPr>
          <w:rFonts w:hint="eastAsia"/>
        </w:rPr>
        <w:t>協働学習においても実態調査から分かるように、理想が実現できる環境にはない。</w:t>
      </w:r>
    </w:p>
    <w:p w14:paraId="4025B9F3" w14:textId="7F730B60" w:rsidR="00EF0D55" w:rsidRDefault="00EF0D55" w:rsidP="00E048C5">
      <w:r>
        <w:rPr>
          <w:rFonts w:hint="eastAsia"/>
        </w:rPr>
        <w:t>結局現実を考えると、わかりやすい教材の提示、調べ学習、発表程度にとどまるのでは？</w:t>
      </w:r>
    </w:p>
    <w:p w14:paraId="0183A2BD" w14:textId="015B874F" w:rsidR="00EF0D55" w:rsidRPr="00EF0D55" w:rsidRDefault="00EF0D55" w:rsidP="00E048C5">
      <w:r>
        <w:rPr>
          <w:rFonts w:hint="eastAsia"/>
        </w:rPr>
        <w:t>←佐伯の考えのどれにも当てはまらないのでは？</w:t>
      </w:r>
    </w:p>
    <w:p w14:paraId="1D950CC4" w14:textId="7A1776EB" w:rsidR="00E010FD" w:rsidRDefault="00E010FD" w:rsidP="00E048C5"/>
    <w:p w14:paraId="713A0CA7" w14:textId="56F6ECD5" w:rsidR="00E010FD" w:rsidRPr="000441CB" w:rsidRDefault="00E010FD" w:rsidP="00E048C5">
      <w:r>
        <w:rPr>
          <w:rFonts w:hint="eastAsia"/>
        </w:rPr>
        <w:t>個人的にはタブレットが配られる、じゃあどうやって使うか考えなきゃみたいな流れが滑稽に思える。</w:t>
      </w:r>
      <w:r w:rsidR="001D0112">
        <w:rPr>
          <w:rFonts w:hint="eastAsia"/>
        </w:rPr>
        <w:t>世の中</w:t>
      </w:r>
      <w:r>
        <w:rPr>
          <w:rFonts w:hint="eastAsia"/>
        </w:rPr>
        <w:t>活用例</w:t>
      </w:r>
      <w:r w:rsidR="00EF0D55">
        <w:rPr>
          <w:rFonts w:hint="eastAsia"/>
        </w:rPr>
        <w:t>があふれているが</w:t>
      </w:r>
      <w:r w:rsidR="001D0112">
        <w:rPr>
          <w:rFonts w:hint="eastAsia"/>
        </w:rPr>
        <w:t>、佐伯のいう道具の条件</w:t>
      </w:r>
      <w:r w:rsidR="00EF0D55">
        <w:rPr>
          <w:rFonts w:hint="eastAsia"/>
        </w:rPr>
        <w:t>を</w:t>
      </w:r>
      <w:r w:rsidR="001D0112">
        <w:rPr>
          <w:rFonts w:hint="eastAsia"/>
        </w:rPr>
        <w:t>考えたら、</w:t>
      </w:r>
      <w:r w:rsidR="00EF0D55">
        <w:rPr>
          <w:rFonts w:hint="eastAsia"/>
        </w:rPr>
        <w:t>活用例を探してこれを真似してみよう！っていうのはおかしいのではないか。</w:t>
      </w:r>
    </w:p>
    <w:p w14:paraId="00F8CD5B" w14:textId="63EAD3A7" w:rsidR="00125A52" w:rsidRDefault="00125A52">
      <w:pPr>
        <w:widowControl/>
        <w:jc w:val="left"/>
      </w:pPr>
      <w:r>
        <w:br w:type="page"/>
      </w:r>
    </w:p>
    <w:p w14:paraId="198677F1" w14:textId="62AB8A93" w:rsidR="00EE7A9F" w:rsidRPr="00F61ADE" w:rsidRDefault="00EE7A9F" w:rsidP="00A45C2C">
      <w:pPr>
        <w:autoSpaceDE w:val="0"/>
        <w:autoSpaceDN w:val="0"/>
        <w:adjustRightInd w:val="0"/>
        <w:jc w:val="left"/>
        <w:rPr>
          <w:rFonts w:asciiTheme="minorEastAsia" w:hAnsiTheme="minorEastAsia" w:cs="`’¡Ã˛"/>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4F713D0C" w:rsidR="00A45C2C" w:rsidRPr="00A5130E" w:rsidRDefault="004B1D06" w:rsidP="00A5130E">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30EF8A00" w14:textId="23D2C9B9"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佐伯胖「授業過程における考える⼒の育て⽅</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やり⽅</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の教育から</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問い直し</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の教育へ</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549058C5"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における主観主義</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おぼえる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ことと</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ことの違い</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3D31C99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考える</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とはどういうことか」『児童⼼理』第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6436CD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教師になる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ということ</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いま、先⽣に必要なもの・⽋かせないもの</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w:t>
      </w:r>
      <w:r w:rsidRPr="00A45C2C">
        <w:rPr>
          <w:rFonts w:asciiTheme="minorEastAsia" w:hAnsiTheme="minorEastAsia" w:cs="`’¡Ã˛" w:hint="eastAsia"/>
          <w:color w:val="000000" w:themeColor="text1"/>
          <w:kern w:val="0"/>
          <w:szCs w:val="21"/>
        </w:rPr>
        <w:lastRenderedPageBreak/>
        <w:t>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715FF3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2A160E97"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00A5130E">
        <w:rPr>
          <w:rFonts w:asciiTheme="minorEastAsia" w:hAnsiTheme="minorEastAsia" w:cs="`’¡Ã˛" w:hint="eastAsia"/>
          <w:color w:val="000000" w:themeColor="text1"/>
          <w:kern w:val="0"/>
          <w:szCs w:val="21"/>
        </w:rPr>
        <w:t>「</w:t>
      </w:r>
      <w:r w:rsidR="003771AF">
        <w:rPr>
          <w:rFonts w:asciiTheme="minorEastAsia" w:hAnsiTheme="minorEastAsia" w:cs="`’¡Ã˛" w:hint="eastAsia"/>
          <w:color w:val="000000" w:themeColor="text1"/>
          <w:kern w:val="0"/>
          <w:szCs w:val="21"/>
        </w:rPr>
        <w:t>高度情報化と教育の課題」</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sidR="003771AF">
        <w:rPr>
          <w:rFonts w:asciiTheme="minorEastAsia" w:hAnsiTheme="minorEastAsia" w:cs="`’¡Ã˛" w:hint="eastAsia"/>
          <w:color w:val="000000" w:themeColor="text1"/>
          <w:kern w:val="0"/>
          <w:szCs w:val="21"/>
        </w:rPr>
        <w:t>、</w:t>
      </w:r>
      <w:r w:rsidR="003771AF">
        <w:rPr>
          <w:rFonts w:asciiTheme="minorEastAsia" w:hAnsiTheme="minorEastAsia" w:cs="`’¡Ã˛"/>
          <w:color w:val="000000" w:themeColor="text1"/>
          <w:kern w:val="0"/>
          <w:szCs w:val="21"/>
        </w:rPr>
        <w:t>3-45</w:t>
      </w:r>
      <w:r w:rsidR="003771AF">
        <w:rPr>
          <w:rFonts w:asciiTheme="minorEastAsia" w:hAnsiTheme="minorEastAsia" w:cs="`’¡Ã˛" w:hint="eastAsia"/>
          <w:color w:val="000000" w:themeColor="text1"/>
          <w:kern w:val="0"/>
          <w:szCs w:val="21"/>
        </w:rPr>
        <w:t>頁</w:t>
      </w:r>
      <w:r w:rsidRPr="00B40932">
        <w:rPr>
          <w:rFonts w:asciiTheme="minorEastAsia" w:hAnsiTheme="minorEastAsia" w:cs="`’¡Ã˛"/>
          <w:color w:val="000000" w:themeColor="text1"/>
          <w:kern w:val="0"/>
          <w:szCs w:val="21"/>
        </w:rPr>
        <w:t>。</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4C15915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727559AB" w14:textId="1609CA6D" w:rsidR="007C5CED" w:rsidRDefault="007C5CED" w:rsidP="007C5CED">
      <w:pPr>
        <w:autoSpaceDE w:val="0"/>
        <w:autoSpaceDN w:val="0"/>
        <w:adjustRightInd w:val="0"/>
        <w:ind w:left="210" w:hangingChars="100" w:hanging="210"/>
        <w:jc w:val="left"/>
        <w:rPr>
          <w:rFonts w:asciiTheme="minorEastAsia" w:hAnsiTheme="minorEastAsia" w:cs="`’¡Ã˛"/>
          <w:color w:val="000000" w:themeColor="text1"/>
          <w:kern w:val="0"/>
          <w:szCs w:val="21"/>
        </w:rPr>
      </w:pPr>
      <w:r w:rsidRPr="007C5CED">
        <w:rPr>
          <w:rFonts w:asciiTheme="minorEastAsia" w:hAnsiTheme="minorEastAsia" w:cs="`’¡Ã˛" w:hint="eastAsia"/>
          <w:color w:val="000000" w:themeColor="text1"/>
          <w:kern w:val="0"/>
          <w:szCs w:val="21"/>
        </w:rPr>
        <w:t>坂元昂</w:t>
      </w:r>
      <w:r w:rsidRPr="007C5CED">
        <w:rPr>
          <w:rFonts w:asciiTheme="minorEastAsia" w:hAnsiTheme="minorEastAsia" w:cs="`’¡Ã˛"/>
          <w:color w:val="000000" w:themeColor="text1"/>
          <w:kern w:val="0"/>
          <w:szCs w:val="21"/>
        </w:rPr>
        <w:t>, 岡本敏雄, 永野和男</w:t>
      </w:r>
      <w:r>
        <w:rPr>
          <w:rFonts w:asciiTheme="minorEastAsia" w:hAnsiTheme="minorEastAsia" w:cs="`’¡Ã˛" w:hint="eastAsia"/>
          <w:color w:val="000000" w:themeColor="text1"/>
          <w:kern w:val="0"/>
          <w:szCs w:val="21"/>
        </w:rPr>
        <w:t>『教育工学とはどんな学問か』</w:t>
      </w:r>
      <w:r w:rsidRPr="007C5CED">
        <w:rPr>
          <w:rFonts w:asciiTheme="minorEastAsia" w:hAnsiTheme="minorEastAsia" w:cs="`’¡Ã˛" w:hint="eastAsia"/>
          <w:color w:val="000000" w:themeColor="text1"/>
          <w:kern w:val="0"/>
          <w:szCs w:val="21"/>
        </w:rPr>
        <w:t>ミネルヴァ書房</w:t>
      </w:r>
      <w:r>
        <w:rPr>
          <w:rFonts w:asciiTheme="minorEastAsia" w:hAnsiTheme="minorEastAsia" w:cs="`’¡Ã˛" w:hint="eastAsia"/>
          <w:color w:val="000000" w:themeColor="text1"/>
          <w:kern w:val="0"/>
          <w:szCs w:val="21"/>
        </w:rPr>
        <w:t>、</w:t>
      </w:r>
      <w:r w:rsidRPr="007C5CED">
        <w:rPr>
          <w:rFonts w:asciiTheme="minorEastAsia" w:hAnsiTheme="minorEastAsia" w:cs="`’¡Ã˛"/>
          <w:color w:val="000000" w:themeColor="text1"/>
          <w:kern w:val="0"/>
          <w:szCs w:val="21"/>
        </w:rPr>
        <w:t>2012</w:t>
      </w:r>
      <w:r>
        <w:rPr>
          <w:rFonts w:asciiTheme="minorEastAsia" w:hAnsiTheme="minorEastAsia" w:cs="`’¡Ã˛" w:hint="eastAsia"/>
          <w:color w:val="000000" w:themeColor="text1"/>
          <w:kern w:val="0"/>
          <w:szCs w:val="21"/>
        </w:rPr>
        <w:t>年。</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463FC349"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17339DC4" w14:textId="32381E4D" w:rsidR="00A5130E" w:rsidRPr="00A45C2C" w:rsidRDefault="00A5130E"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6362871A" w14:textId="01D1969B" w:rsidR="0054566A" w:rsidRDefault="00A45C2C" w:rsidP="0054566A">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3ABE2827" w14:textId="0D229D3E" w:rsidR="0054566A" w:rsidRPr="0054566A" w:rsidRDefault="00A45C2C" w:rsidP="00970373">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sectPr w:rsidR="0054566A"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B0E12" w14:textId="77777777" w:rsidR="00366CF6" w:rsidRDefault="00366CF6" w:rsidP="00B674F1">
      <w:r>
        <w:separator/>
      </w:r>
    </w:p>
  </w:endnote>
  <w:endnote w:type="continuationSeparator" w:id="0">
    <w:p w14:paraId="22B82D9D" w14:textId="77777777" w:rsidR="00366CF6" w:rsidRDefault="00366CF6"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7B54C" w14:textId="77777777" w:rsidR="00366CF6" w:rsidRDefault="00366CF6" w:rsidP="00B674F1">
      <w:r>
        <w:separator/>
      </w:r>
    </w:p>
  </w:footnote>
  <w:footnote w:type="continuationSeparator" w:id="0">
    <w:p w14:paraId="43414401" w14:textId="77777777" w:rsidR="00366CF6" w:rsidRDefault="00366CF6" w:rsidP="00B674F1">
      <w:r>
        <w:continuationSeparator/>
      </w:r>
    </w:p>
  </w:footnote>
  <w:footnote w:id="1">
    <w:p w14:paraId="6F2F7D42" w14:textId="77777777" w:rsidR="006D3648" w:rsidRPr="009B492D" w:rsidRDefault="006D3648" w:rsidP="006D3648">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536A76C3" w14:textId="77777777" w:rsidR="00AF020F" w:rsidRPr="00AA29C7" w:rsidRDefault="00AF020F" w:rsidP="00AF020F">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14905EA" w14:textId="77777777" w:rsidR="000F7DA5" w:rsidRPr="00D5797A" w:rsidRDefault="000F7DA5" w:rsidP="000F7DA5">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712D3B91" w14:textId="77777777" w:rsidR="002357ED" w:rsidRPr="0098639B" w:rsidRDefault="002357ED" w:rsidP="002357ED">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0B9DFF1" w14:textId="77777777" w:rsidR="002357ED" w:rsidRPr="009E02B3" w:rsidRDefault="002357ED" w:rsidP="002357ED">
      <w:pPr>
        <w:pStyle w:val="a9"/>
      </w:pPr>
      <w:r>
        <w:rPr>
          <w:rStyle w:val="ab"/>
        </w:rPr>
        <w:footnoteRef/>
      </w:r>
      <w:r>
        <w:t xml:space="preserve"> </w:t>
      </w:r>
      <w:r w:rsidRPr="009E02B3">
        <w:rPr>
          <w:rFonts w:hint="eastAsia"/>
        </w:rPr>
        <w:t>「</w:t>
      </w:r>
      <w:r w:rsidRPr="000967B6">
        <w:rPr>
          <w:rFonts w:hint="eastAsia"/>
        </w:rPr>
        <w:t>先生はコンピューター　能力に応じ個別指導　来春本番　全国初、葛飾・常盤中</w:t>
      </w:r>
      <w:r w:rsidRPr="009E02B3">
        <w:rPr>
          <w:rFonts w:hint="eastAsia"/>
        </w:rPr>
        <w:t>」『</w:t>
      </w:r>
      <w:r>
        <w:rPr>
          <w:rFonts w:hint="eastAsia"/>
        </w:rPr>
        <w:t>読売</w:t>
      </w:r>
      <w:r w:rsidRPr="009E02B3">
        <w:rPr>
          <w:rFonts w:hint="eastAsia"/>
        </w:rPr>
        <w:t>新聞』</w:t>
      </w:r>
      <w:r w:rsidRPr="009E02B3">
        <w:t>1</w:t>
      </w:r>
      <w:r>
        <w:t>975</w:t>
      </w:r>
      <w:r w:rsidRPr="009E02B3">
        <w:t>年</w:t>
      </w:r>
      <w:r>
        <w:rPr>
          <w:rFonts w:hint="eastAsia"/>
        </w:rPr>
        <w:t>3</w:t>
      </w:r>
      <w:r w:rsidRPr="009E02B3">
        <w:t>月</w:t>
      </w:r>
      <w:r>
        <w:t>1</w:t>
      </w:r>
      <w:r w:rsidRPr="009E02B3">
        <w:t>日、朝刊、第</w:t>
      </w:r>
      <w:r>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4660673A" w14:textId="77777777" w:rsidR="002357ED" w:rsidRPr="006449B8" w:rsidRDefault="002357ED" w:rsidP="002357ED">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8">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9">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0">
    <w:p w14:paraId="668F0493" w14:textId="4FF3A989" w:rsidR="00DB76C4" w:rsidRPr="00DB76C4" w:rsidRDefault="00DB76C4">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31</w:t>
      </w:r>
      <w:r w:rsidRPr="00D7321F">
        <w:t>頁。</w:t>
      </w:r>
    </w:p>
  </w:footnote>
  <w:footnote w:id="11">
    <w:p w14:paraId="09F91CBC" w14:textId="77777777" w:rsidR="006C0C4D" w:rsidRPr="00D7321F" w:rsidRDefault="006C0C4D" w:rsidP="006C0C4D">
      <w:pPr>
        <w:pStyle w:val="a9"/>
      </w:pPr>
      <w:r>
        <w:rPr>
          <w:rStyle w:val="ab"/>
        </w:rPr>
        <w:footnoteRef/>
      </w:r>
      <w:r>
        <w:t xml:space="preserve"> </w:t>
      </w:r>
      <w:r>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37</w:t>
      </w:r>
      <w:r w:rsidRPr="00D7321F">
        <w:t>頁。</w:t>
      </w:r>
    </w:p>
  </w:footnote>
  <w:footnote w:id="12">
    <w:p w14:paraId="3CB9F4C7" w14:textId="77777777" w:rsidR="006C0C4D" w:rsidRPr="008A7C90" w:rsidRDefault="006C0C4D" w:rsidP="006C0C4D">
      <w:pPr>
        <w:pStyle w:val="a9"/>
      </w:pPr>
      <w:r>
        <w:rPr>
          <w:rStyle w:val="ab"/>
        </w:rPr>
        <w:footnoteRef/>
      </w:r>
      <w:r>
        <w:t xml:space="preserve"> </w:t>
      </w:r>
      <w:r w:rsidRPr="008A7C90">
        <w:rPr>
          <w:rFonts w:hint="eastAsia"/>
        </w:rPr>
        <w:t>佐伯胖「意見</w:t>
      </w:r>
      <w:r w:rsidRPr="008A7C90">
        <w:t xml:space="preserve"> わかるはずのない授業」『児童心理』第30巻第4号、金子書房、1976年4月、599頁。</w:t>
      </w:r>
    </w:p>
  </w:footnote>
  <w:footnote w:id="13">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4">
    <w:p w14:paraId="36898E9E" w14:textId="3A6BBE40" w:rsidR="002A6C59" w:rsidRPr="002A6C59" w:rsidRDefault="002A6C59">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36</w:t>
      </w:r>
      <w:r w:rsidRPr="00D7321F">
        <w:t>頁。</w:t>
      </w:r>
    </w:p>
  </w:footnote>
  <w:footnote w:id="15">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6">
    <w:p w14:paraId="55F60450" w14:textId="77777777" w:rsidR="006C0C4D" w:rsidRDefault="006C0C4D" w:rsidP="006C0C4D">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7">
    <w:p w14:paraId="36ADF737" w14:textId="77777777" w:rsidR="006C0C4D" w:rsidRDefault="006C0C4D" w:rsidP="006C0C4D">
      <w:pPr>
        <w:pStyle w:val="a9"/>
      </w:pPr>
      <w:r>
        <w:rPr>
          <w:rStyle w:val="ab"/>
        </w:rPr>
        <w:footnoteRef/>
      </w:r>
      <w:r>
        <w:t xml:space="preserve"> </w:t>
      </w:r>
      <w:r w:rsidRPr="000477B7">
        <w:rPr>
          <w:rFonts w:hint="eastAsia"/>
        </w:rPr>
        <w:t>佐伯胖『学習者の理解度診断にもと</w:t>
      </w:r>
      <w:r>
        <w:rPr>
          <w:rFonts w:hint="eastAsia"/>
        </w:rPr>
        <w:t>づ</w:t>
      </w:r>
      <w:r w:rsidRPr="000477B7">
        <w:rPr>
          <w:rFonts w:hint="eastAsia"/>
        </w:rPr>
        <w:t>く</w:t>
      </w:r>
      <w:r w:rsidRPr="000477B7">
        <w:t>CAI教授コースの自動作成』東京理科大学理工学部、1976年。</w:t>
      </w:r>
    </w:p>
  </w:footnote>
  <w:footnote w:id="18">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19">
    <w:p w14:paraId="2C634E2D" w14:textId="3CFC6D74" w:rsidR="002801CF" w:rsidRPr="002801CF" w:rsidRDefault="002801CF">
      <w:pPr>
        <w:pStyle w:val="a9"/>
      </w:pPr>
      <w:r>
        <w:rPr>
          <w:rStyle w:val="ab"/>
        </w:rPr>
        <w:footnoteRef/>
      </w:r>
      <w:r>
        <w:t xml:space="preserve"> </w:t>
      </w:r>
      <w:r w:rsidR="00144073" w:rsidRPr="00144073">
        <w:rPr>
          <w:rFonts w:hint="eastAsia"/>
        </w:rPr>
        <w:t>坂元昂</w:t>
      </w:r>
      <w:r w:rsidR="00144073" w:rsidRPr="00144073">
        <w:t>, 岡本敏雄, 永野和男『教育工学とはどんな学問か』ミネルヴァ書房、2012年</w:t>
      </w:r>
      <w:r w:rsidR="00144073">
        <w:rPr>
          <w:rFonts w:hint="eastAsia"/>
        </w:rPr>
        <w:t>、</w:t>
      </w:r>
      <w:r w:rsidR="0069204F">
        <w:t>16</w:t>
      </w:r>
      <w:r w:rsidR="0069204F">
        <w:rPr>
          <w:rFonts w:hint="eastAsia"/>
        </w:rPr>
        <w:t>頁</w:t>
      </w:r>
      <w:r w:rsidR="00144073" w:rsidRPr="00144073">
        <w:t>。</w:t>
      </w:r>
    </w:p>
  </w:footnote>
  <w:footnote w:id="20">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1">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2">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3">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4">
    <w:p w14:paraId="34BA4317" w14:textId="77777777" w:rsidR="006C0C4D" w:rsidRDefault="006C0C4D" w:rsidP="006C0C4D">
      <w:pPr>
        <w:pStyle w:val="a9"/>
      </w:pPr>
      <w:r>
        <w:rPr>
          <w:rStyle w:val="ab"/>
        </w:rPr>
        <w:footnoteRef/>
      </w:r>
      <w:r>
        <w:t xml:space="preserve"> </w:t>
      </w:r>
      <w:r w:rsidRPr="009D434A">
        <w:rPr>
          <w:rFonts w:hint="eastAsia"/>
        </w:rPr>
        <w:t>佐伯胖</w:t>
      </w:r>
      <w:r>
        <w:rPr>
          <w:rFonts w:hint="eastAsia"/>
        </w:rPr>
        <w:t>「『考える』とはどういうことか」</w:t>
      </w:r>
      <w:r w:rsidRPr="009D434A">
        <w:rPr>
          <w:rFonts w:hint="eastAsia"/>
        </w:rPr>
        <w:t>『児童心理』第</w:t>
      </w:r>
      <w:r w:rsidRPr="009D434A">
        <w:t>34巻第11号、金子書房、1980年10月、173</w:t>
      </w:r>
      <w:r>
        <w:t>7</w:t>
      </w:r>
      <w:r w:rsidRPr="009D434A">
        <w:t>頁。</w:t>
      </w:r>
    </w:p>
  </w:footnote>
  <w:footnote w:id="25">
    <w:p w14:paraId="3E1AB5FD" w14:textId="24905161" w:rsidR="00EC11A0" w:rsidRDefault="00EC11A0">
      <w:pPr>
        <w:pStyle w:val="a9"/>
      </w:pPr>
      <w:r>
        <w:rPr>
          <w:rStyle w:val="ab"/>
        </w:rPr>
        <w:footnoteRef/>
      </w:r>
      <w:r>
        <w:t xml:space="preserve"> </w:t>
      </w:r>
      <w:r w:rsidRPr="009D434A">
        <w:rPr>
          <w:rFonts w:hint="eastAsia"/>
        </w:rPr>
        <w:t>佐伯胖</w:t>
      </w:r>
      <w:r w:rsidR="004B1D06">
        <w:rPr>
          <w:rFonts w:hint="eastAsia"/>
        </w:rPr>
        <w:t>「『考える』とはどういうことか」</w:t>
      </w:r>
      <w:r w:rsidRPr="009D434A">
        <w:rPr>
          <w:rFonts w:hint="eastAsia"/>
        </w:rPr>
        <w:t>『児童心理』第</w:t>
      </w:r>
      <w:r w:rsidRPr="009D434A">
        <w:t>34巻第11号、金子書房、1980年10月、173</w:t>
      </w:r>
      <w:r>
        <w:t>5</w:t>
      </w:r>
      <w:r w:rsidRPr="009D434A">
        <w:rPr>
          <w:rFonts w:hint="eastAsia"/>
        </w:rPr>
        <w:t>頁</w:t>
      </w:r>
      <w:r w:rsidRPr="009D434A">
        <w:t>。</w:t>
      </w:r>
    </w:p>
  </w:footnote>
  <w:footnote w:id="26">
    <w:p w14:paraId="173FB1E8"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27">
    <w:p w14:paraId="477EED7C" w14:textId="77777777" w:rsidR="006C0C4D" w:rsidRDefault="006C0C4D" w:rsidP="006C0C4D">
      <w:pPr>
        <w:pStyle w:val="a9"/>
      </w:pPr>
      <w:r>
        <w:rPr>
          <w:rStyle w:val="ab"/>
        </w:rPr>
        <w:footnoteRef/>
      </w:r>
      <w:r>
        <w:t xml:space="preserve"> </w:t>
      </w:r>
      <w:r w:rsidRPr="00D75166">
        <w:rPr>
          <w:rFonts w:hint="eastAsia"/>
        </w:rPr>
        <w:t>佐伯胖『考えることの教育』国土社、</w:t>
      </w:r>
      <w:r w:rsidRPr="00D75166">
        <w:t>1982年</w:t>
      </w:r>
      <w:r>
        <w:rPr>
          <w:rFonts w:hint="eastAsia"/>
        </w:rPr>
        <w:t>、</w:t>
      </w:r>
      <w:r>
        <w:t>109</w:t>
      </w:r>
      <w:r>
        <w:rPr>
          <w:rFonts w:hint="eastAsia"/>
        </w:rPr>
        <w:t>頁</w:t>
      </w:r>
      <w:r w:rsidRPr="00D75166">
        <w:t>。</w:t>
      </w:r>
    </w:p>
  </w:footnote>
  <w:footnote w:id="28">
    <w:p w14:paraId="04F85D99"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29">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0">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1">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2">
    <w:p w14:paraId="0A04F94E" w14:textId="77777777" w:rsidR="003771AF" w:rsidRDefault="003771AF" w:rsidP="003771A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3">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5">
    <w:p w14:paraId="6FF8B4AE" w14:textId="77777777" w:rsidR="003771AF" w:rsidRDefault="003771AF" w:rsidP="003771AF">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t>44-45</w:t>
      </w:r>
      <w:r w:rsidRPr="008C21F9">
        <w:rPr>
          <w:rFonts w:hint="eastAsia"/>
        </w:rPr>
        <w:t>⾴。</w:t>
      </w:r>
    </w:p>
  </w:footnote>
  <w:footnote w:id="36">
    <w:p w14:paraId="0B79161A" w14:textId="44A4601F" w:rsidR="008D1D9B" w:rsidRPr="008D1D9B" w:rsidRDefault="008D1D9B">
      <w:pPr>
        <w:pStyle w:val="a9"/>
      </w:pPr>
      <w:r>
        <w:rPr>
          <w:rStyle w:val="ab"/>
        </w:rPr>
        <w:footnoteRef/>
      </w:r>
      <w:r>
        <w:t xml:space="preserve"> </w:t>
      </w:r>
      <w:r w:rsidRPr="008D1D9B">
        <w:rPr>
          <w:rFonts w:hint="eastAsia"/>
        </w:rPr>
        <w:t>佐伯胖「コンピュータで学校は変わるか」『教育社会学研究』第</w:t>
      </w:r>
      <w:r w:rsidRPr="008D1D9B">
        <w:t>51巻、</w:t>
      </w:r>
      <w:r w:rsidRPr="008D1D9B">
        <w:rPr>
          <w:rFonts w:hint="eastAsia"/>
        </w:rPr>
        <w:t>⽇本教育社会学会、</w:t>
      </w:r>
      <w:r w:rsidRPr="008D1D9B">
        <w:t>1992年、</w:t>
      </w:r>
      <w:r>
        <w:t>45-46</w:t>
      </w:r>
      <w:r w:rsidRPr="008D1D9B">
        <w:rPr>
          <w:rFonts w:hint="eastAsia"/>
        </w:rPr>
        <w:t>⾴。</w:t>
      </w:r>
    </w:p>
  </w:footnote>
  <w:footnote w:id="37">
    <w:p w14:paraId="2E38941D" w14:textId="58E301D0" w:rsidR="003771AF"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w:t>
      </w:r>
      <w:r>
        <w:rPr>
          <w:rFonts w:hint="eastAsia"/>
        </w:rPr>
        <w:t>頁。</w:t>
      </w:r>
    </w:p>
  </w:footnote>
  <w:footnote w:id="38">
    <w:p w14:paraId="3FE0AE63" w14:textId="1804AFC1" w:rsidR="00B40932" w:rsidRDefault="00B40932">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12-13</w:t>
      </w:r>
      <w:r>
        <w:rPr>
          <w:rFonts w:hint="eastAsia"/>
        </w:rPr>
        <w:t>頁。</w:t>
      </w:r>
    </w:p>
  </w:footnote>
  <w:footnote w:id="39">
    <w:p w14:paraId="3EBC61FE" w14:textId="77777777" w:rsidR="003771AF" w:rsidRPr="007E5B66" w:rsidRDefault="003771AF" w:rsidP="003771AF">
      <w:pPr>
        <w:pStyle w:val="a9"/>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10</w:t>
      </w:r>
      <w:r>
        <w:rPr>
          <w:rFonts w:hint="eastAsia"/>
        </w:rPr>
        <w:t>頁。</w:t>
      </w:r>
    </w:p>
  </w:footnote>
  <w:footnote w:id="40">
    <w:p w14:paraId="3CCAFB74" w14:textId="77777777" w:rsidR="003771AF" w:rsidRDefault="003771AF" w:rsidP="003771AF">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1">
    <w:p w14:paraId="661475A1" w14:textId="5D979619" w:rsidR="003771AF" w:rsidRPr="00347DA3"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19</w:t>
      </w:r>
      <w:r>
        <w:rPr>
          <w:rFonts w:hint="eastAsia"/>
        </w:rPr>
        <w:t>頁。</w:t>
      </w:r>
    </w:p>
  </w:footnote>
  <w:footnote w:id="42">
    <w:p w14:paraId="62ACF9FC" w14:textId="77777777" w:rsidR="0002049B" w:rsidRPr="00981869" w:rsidRDefault="0002049B" w:rsidP="0002049B">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11C75"/>
    <w:rsid w:val="0002049B"/>
    <w:rsid w:val="0003188D"/>
    <w:rsid w:val="00036E7A"/>
    <w:rsid w:val="00040B00"/>
    <w:rsid w:val="000436E9"/>
    <w:rsid w:val="000441CB"/>
    <w:rsid w:val="00046EAE"/>
    <w:rsid w:val="000477B7"/>
    <w:rsid w:val="0005247E"/>
    <w:rsid w:val="000526B8"/>
    <w:rsid w:val="00072FB1"/>
    <w:rsid w:val="00087193"/>
    <w:rsid w:val="0009524A"/>
    <w:rsid w:val="000967B6"/>
    <w:rsid w:val="000A3D96"/>
    <w:rsid w:val="000B3C55"/>
    <w:rsid w:val="000C0E33"/>
    <w:rsid w:val="000C5AAE"/>
    <w:rsid w:val="000C78B2"/>
    <w:rsid w:val="000D19BD"/>
    <w:rsid w:val="000F3A15"/>
    <w:rsid w:val="000F7DA5"/>
    <w:rsid w:val="001102F1"/>
    <w:rsid w:val="00116860"/>
    <w:rsid w:val="001219F0"/>
    <w:rsid w:val="00125A52"/>
    <w:rsid w:val="001339B2"/>
    <w:rsid w:val="00144073"/>
    <w:rsid w:val="001460DB"/>
    <w:rsid w:val="00155ADB"/>
    <w:rsid w:val="00157C66"/>
    <w:rsid w:val="00170044"/>
    <w:rsid w:val="0017300C"/>
    <w:rsid w:val="00176C35"/>
    <w:rsid w:val="001A3249"/>
    <w:rsid w:val="001A6ACB"/>
    <w:rsid w:val="001A7810"/>
    <w:rsid w:val="001B130A"/>
    <w:rsid w:val="001B54A1"/>
    <w:rsid w:val="001C0AE5"/>
    <w:rsid w:val="001C350E"/>
    <w:rsid w:val="001C4445"/>
    <w:rsid w:val="001D0112"/>
    <w:rsid w:val="001D069B"/>
    <w:rsid w:val="001E7F5D"/>
    <w:rsid w:val="001F5BCB"/>
    <w:rsid w:val="00212439"/>
    <w:rsid w:val="00221E7B"/>
    <w:rsid w:val="00226E24"/>
    <w:rsid w:val="002308D8"/>
    <w:rsid w:val="002357ED"/>
    <w:rsid w:val="00245374"/>
    <w:rsid w:val="00245542"/>
    <w:rsid w:val="00266F47"/>
    <w:rsid w:val="00272325"/>
    <w:rsid w:val="0027498F"/>
    <w:rsid w:val="002801CF"/>
    <w:rsid w:val="002A5339"/>
    <w:rsid w:val="002A6C59"/>
    <w:rsid w:val="002B1C45"/>
    <w:rsid w:val="002B50A5"/>
    <w:rsid w:val="002B556F"/>
    <w:rsid w:val="002C2EA6"/>
    <w:rsid w:val="002C6389"/>
    <w:rsid w:val="002C689E"/>
    <w:rsid w:val="002D279F"/>
    <w:rsid w:val="002E41F0"/>
    <w:rsid w:val="002E4ADD"/>
    <w:rsid w:val="002E7C68"/>
    <w:rsid w:val="002F579D"/>
    <w:rsid w:val="00305397"/>
    <w:rsid w:val="003070DF"/>
    <w:rsid w:val="0031708A"/>
    <w:rsid w:val="00324F4E"/>
    <w:rsid w:val="00332A55"/>
    <w:rsid w:val="003338D8"/>
    <w:rsid w:val="00347DA3"/>
    <w:rsid w:val="00353ECE"/>
    <w:rsid w:val="00366CF6"/>
    <w:rsid w:val="003675D2"/>
    <w:rsid w:val="003771AF"/>
    <w:rsid w:val="00392130"/>
    <w:rsid w:val="00394C3E"/>
    <w:rsid w:val="00395120"/>
    <w:rsid w:val="003A61BB"/>
    <w:rsid w:val="003A7B64"/>
    <w:rsid w:val="003B54C0"/>
    <w:rsid w:val="003C5D14"/>
    <w:rsid w:val="003E22F1"/>
    <w:rsid w:val="003E3720"/>
    <w:rsid w:val="003F1DD4"/>
    <w:rsid w:val="00402737"/>
    <w:rsid w:val="004032BD"/>
    <w:rsid w:val="004033A7"/>
    <w:rsid w:val="004144B1"/>
    <w:rsid w:val="00420629"/>
    <w:rsid w:val="00423920"/>
    <w:rsid w:val="00441FDB"/>
    <w:rsid w:val="00454C47"/>
    <w:rsid w:val="004556AC"/>
    <w:rsid w:val="00481954"/>
    <w:rsid w:val="004A37CB"/>
    <w:rsid w:val="004B0405"/>
    <w:rsid w:val="004B1D06"/>
    <w:rsid w:val="004B3607"/>
    <w:rsid w:val="004E3F2D"/>
    <w:rsid w:val="004F5877"/>
    <w:rsid w:val="005157E4"/>
    <w:rsid w:val="005215F3"/>
    <w:rsid w:val="005275E5"/>
    <w:rsid w:val="00533896"/>
    <w:rsid w:val="00536324"/>
    <w:rsid w:val="005368F5"/>
    <w:rsid w:val="0054566A"/>
    <w:rsid w:val="00550BA4"/>
    <w:rsid w:val="00553699"/>
    <w:rsid w:val="00583CB9"/>
    <w:rsid w:val="00584B57"/>
    <w:rsid w:val="005861B0"/>
    <w:rsid w:val="005A1363"/>
    <w:rsid w:val="005D2145"/>
    <w:rsid w:val="005E2566"/>
    <w:rsid w:val="005E55E3"/>
    <w:rsid w:val="005F0A5C"/>
    <w:rsid w:val="00612794"/>
    <w:rsid w:val="006309A1"/>
    <w:rsid w:val="00631CE0"/>
    <w:rsid w:val="00636E29"/>
    <w:rsid w:val="00637373"/>
    <w:rsid w:val="006449B8"/>
    <w:rsid w:val="00654EBC"/>
    <w:rsid w:val="00654EEF"/>
    <w:rsid w:val="00664A02"/>
    <w:rsid w:val="00681F4E"/>
    <w:rsid w:val="0069204F"/>
    <w:rsid w:val="00692212"/>
    <w:rsid w:val="006A6101"/>
    <w:rsid w:val="006A69CB"/>
    <w:rsid w:val="006A6F3C"/>
    <w:rsid w:val="006A728E"/>
    <w:rsid w:val="006B1728"/>
    <w:rsid w:val="006B56E7"/>
    <w:rsid w:val="006C0C4D"/>
    <w:rsid w:val="006C5C37"/>
    <w:rsid w:val="006D3648"/>
    <w:rsid w:val="006E1FEA"/>
    <w:rsid w:val="006E4CFE"/>
    <w:rsid w:val="006F76E9"/>
    <w:rsid w:val="00712DCB"/>
    <w:rsid w:val="007140E5"/>
    <w:rsid w:val="00715469"/>
    <w:rsid w:val="00715E90"/>
    <w:rsid w:val="00726F20"/>
    <w:rsid w:val="00730934"/>
    <w:rsid w:val="00736A4F"/>
    <w:rsid w:val="00761871"/>
    <w:rsid w:val="007646D5"/>
    <w:rsid w:val="00772114"/>
    <w:rsid w:val="00776656"/>
    <w:rsid w:val="00780F2E"/>
    <w:rsid w:val="007A0F60"/>
    <w:rsid w:val="007A7051"/>
    <w:rsid w:val="007C06E4"/>
    <w:rsid w:val="007C3C1B"/>
    <w:rsid w:val="007C5219"/>
    <w:rsid w:val="007C5CED"/>
    <w:rsid w:val="007C72F0"/>
    <w:rsid w:val="007E3625"/>
    <w:rsid w:val="007E5B66"/>
    <w:rsid w:val="007F2DD8"/>
    <w:rsid w:val="007F66C4"/>
    <w:rsid w:val="007F7494"/>
    <w:rsid w:val="00826D9A"/>
    <w:rsid w:val="00830216"/>
    <w:rsid w:val="0083188B"/>
    <w:rsid w:val="008336A3"/>
    <w:rsid w:val="00836C33"/>
    <w:rsid w:val="00837BE4"/>
    <w:rsid w:val="00843B32"/>
    <w:rsid w:val="00862DD4"/>
    <w:rsid w:val="008663D1"/>
    <w:rsid w:val="00884572"/>
    <w:rsid w:val="00887B8C"/>
    <w:rsid w:val="008955FC"/>
    <w:rsid w:val="008A7C90"/>
    <w:rsid w:val="008B4670"/>
    <w:rsid w:val="008B6DFC"/>
    <w:rsid w:val="008B766D"/>
    <w:rsid w:val="008C21F9"/>
    <w:rsid w:val="008D1D9B"/>
    <w:rsid w:val="008D7403"/>
    <w:rsid w:val="008F4BED"/>
    <w:rsid w:val="00927F6C"/>
    <w:rsid w:val="0094054D"/>
    <w:rsid w:val="0094160A"/>
    <w:rsid w:val="009455F8"/>
    <w:rsid w:val="00970373"/>
    <w:rsid w:val="00971BD5"/>
    <w:rsid w:val="00976324"/>
    <w:rsid w:val="00981869"/>
    <w:rsid w:val="0098639B"/>
    <w:rsid w:val="009907CA"/>
    <w:rsid w:val="0099441E"/>
    <w:rsid w:val="009B492D"/>
    <w:rsid w:val="009B632F"/>
    <w:rsid w:val="009C6280"/>
    <w:rsid w:val="009D156E"/>
    <w:rsid w:val="009D434A"/>
    <w:rsid w:val="009D75D9"/>
    <w:rsid w:val="009E02B3"/>
    <w:rsid w:val="009E25EF"/>
    <w:rsid w:val="009E52BC"/>
    <w:rsid w:val="009F4203"/>
    <w:rsid w:val="009F57F8"/>
    <w:rsid w:val="00A01B45"/>
    <w:rsid w:val="00A05B53"/>
    <w:rsid w:val="00A2443E"/>
    <w:rsid w:val="00A25845"/>
    <w:rsid w:val="00A265BF"/>
    <w:rsid w:val="00A31368"/>
    <w:rsid w:val="00A33088"/>
    <w:rsid w:val="00A434FE"/>
    <w:rsid w:val="00A45C2C"/>
    <w:rsid w:val="00A5130E"/>
    <w:rsid w:val="00A564ED"/>
    <w:rsid w:val="00A60DF6"/>
    <w:rsid w:val="00A60F1B"/>
    <w:rsid w:val="00A663D5"/>
    <w:rsid w:val="00A81CFC"/>
    <w:rsid w:val="00A87D8E"/>
    <w:rsid w:val="00AA29C7"/>
    <w:rsid w:val="00AA6779"/>
    <w:rsid w:val="00AB0CD3"/>
    <w:rsid w:val="00AB2D80"/>
    <w:rsid w:val="00AC2475"/>
    <w:rsid w:val="00AD297A"/>
    <w:rsid w:val="00AD2B4F"/>
    <w:rsid w:val="00AE176F"/>
    <w:rsid w:val="00AF020F"/>
    <w:rsid w:val="00B12A5C"/>
    <w:rsid w:val="00B23F99"/>
    <w:rsid w:val="00B23FD3"/>
    <w:rsid w:val="00B30050"/>
    <w:rsid w:val="00B40932"/>
    <w:rsid w:val="00B674F1"/>
    <w:rsid w:val="00B67A14"/>
    <w:rsid w:val="00B75B4A"/>
    <w:rsid w:val="00B91262"/>
    <w:rsid w:val="00B925BB"/>
    <w:rsid w:val="00B93EF4"/>
    <w:rsid w:val="00BA18BB"/>
    <w:rsid w:val="00BA27CC"/>
    <w:rsid w:val="00BA7139"/>
    <w:rsid w:val="00BB107E"/>
    <w:rsid w:val="00BB6251"/>
    <w:rsid w:val="00BC2F7A"/>
    <w:rsid w:val="00BD0805"/>
    <w:rsid w:val="00BD43B6"/>
    <w:rsid w:val="00BD67B1"/>
    <w:rsid w:val="00BE6BF9"/>
    <w:rsid w:val="00BE7CAB"/>
    <w:rsid w:val="00C00F14"/>
    <w:rsid w:val="00C03683"/>
    <w:rsid w:val="00C26C91"/>
    <w:rsid w:val="00C27404"/>
    <w:rsid w:val="00C30F10"/>
    <w:rsid w:val="00C31005"/>
    <w:rsid w:val="00C430A3"/>
    <w:rsid w:val="00C443F1"/>
    <w:rsid w:val="00C463C5"/>
    <w:rsid w:val="00C50C61"/>
    <w:rsid w:val="00C75AF7"/>
    <w:rsid w:val="00C84303"/>
    <w:rsid w:val="00C87DC1"/>
    <w:rsid w:val="00CA29B3"/>
    <w:rsid w:val="00CA3716"/>
    <w:rsid w:val="00CA6294"/>
    <w:rsid w:val="00CC5266"/>
    <w:rsid w:val="00CD2548"/>
    <w:rsid w:val="00CE718B"/>
    <w:rsid w:val="00CE7CDD"/>
    <w:rsid w:val="00D07139"/>
    <w:rsid w:val="00D1078B"/>
    <w:rsid w:val="00D1220E"/>
    <w:rsid w:val="00D44CA5"/>
    <w:rsid w:val="00D541BA"/>
    <w:rsid w:val="00D5797A"/>
    <w:rsid w:val="00D7249F"/>
    <w:rsid w:val="00D7321F"/>
    <w:rsid w:val="00D74307"/>
    <w:rsid w:val="00D75166"/>
    <w:rsid w:val="00D75DEB"/>
    <w:rsid w:val="00D8148E"/>
    <w:rsid w:val="00D94CCE"/>
    <w:rsid w:val="00D96DE7"/>
    <w:rsid w:val="00DA435D"/>
    <w:rsid w:val="00DB0119"/>
    <w:rsid w:val="00DB2505"/>
    <w:rsid w:val="00DB76C4"/>
    <w:rsid w:val="00DC7ECD"/>
    <w:rsid w:val="00DD21BA"/>
    <w:rsid w:val="00DD68BB"/>
    <w:rsid w:val="00DE14B8"/>
    <w:rsid w:val="00DE70E3"/>
    <w:rsid w:val="00E010FD"/>
    <w:rsid w:val="00E04121"/>
    <w:rsid w:val="00E048C5"/>
    <w:rsid w:val="00E05236"/>
    <w:rsid w:val="00E1467F"/>
    <w:rsid w:val="00E22D3F"/>
    <w:rsid w:val="00E236C5"/>
    <w:rsid w:val="00E33547"/>
    <w:rsid w:val="00E44A57"/>
    <w:rsid w:val="00E50F5C"/>
    <w:rsid w:val="00E53598"/>
    <w:rsid w:val="00E631C8"/>
    <w:rsid w:val="00E674D1"/>
    <w:rsid w:val="00E735D1"/>
    <w:rsid w:val="00E75CAA"/>
    <w:rsid w:val="00E877BB"/>
    <w:rsid w:val="00E93687"/>
    <w:rsid w:val="00EB5CC8"/>
    <w:rsid w:val="00EC11A0"/>
    <w:rsid w:val="00EC526D"/>
    <w:rsid w:val="00ED1034"/>
    <w:rsid w:val="00EE24EA"/>
    <w:rsid w:val="00EE2C9A"/>
    <w:rsid w:val="00EE6F4A"/>
    <w:rsid w:val="00EE7A9F"/>
    <w:rsid w:val="00EE7F22"/>
    <w:rsid w:val="00EF0D55"/>
    <w:rsid w:val="00EF663F"/>
    <w:rsid w:val="00F12295"/>
    <w:rsid w:val="00F20237"/>
    <w:rsid w:val="00F2277C"/>
    <w:rsid w:val="00F25C3C"/>
    <w:rsid w:val="00F32406"/>
    <w:rsid w:val="00F34D2D"/>
    <w:rsid w:val="00F52DAF"/>
    <w:rsid w:val="00F60C47"/>
    <w:rsid w:val="00F61ADE"/>
    <w:rsid w:val="00F9375E"/>
    <w:rsid w:val="00F96FA9"/>
    <w:rsid w:val="00FB185E"/>
    <w:rsid w:val="00FB599F"/>
    <w:rsid w:val="00FC20A7"/>
    <w:rsid w:val="00FD5E04"/>
    <w:rsid w:val="00FE0BAA"/>
    <w:rsid w:val="00FE233C"/>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94">
      <w:bodyDiv w:val="1"/>
      <w:marLeft w:val="0"/>
      <w:marRight w:val="0"/>
      <w:marTop w:val="0"/>
      <w:marBottom w:val="0"/>
      <w:divBdr>
        <w:top w:val="none" w:sz="0" w:space="0" w:color="auto"/>
        <w:left w:val="none" w:sz="0" w:space="0" w:color="auto"/>
        <w:bottom w:val="none" w:sz="0" w:space="0" w:color="auto"/>
        <w:right w:val="none" w:sz="0" w:space="0" w:color="auto"/>
      </w:divBdr>
    </w:div>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733091559">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334994616">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889606954">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35</Pages>
  <Words>4549</Words>
  <Characters>25930</Characters>
  <Application>Microsoft Office Word</Application>
  <DocSecurity>0</DocSecurity>
  <Lines>216</Lines>
  <Paragraphs>60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8</cp:revision>
  <cp:lastPrinted>2021-11-26T01:40:00Z</cp:lastPrinted>
  <dcterms:created xsi:type="dcterms:W3CDTF">2021-12-20T09:15:00Z</dcterms:created>
  <dcterms:modified xsi:type="dcterms:W3CDTF">2021-12-20T10:56:00Z</dcterms:modified>
</cp:coreProperties>
</file>