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297BBAA1"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822D98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w:t>
      </w:r>
      <w:r w:rsidR="00011C75">
        <w:rPr>
          <w:szCs w:val="21"/>
        </w:rPr>
        <w:t>9</w:t>
      </w:r>
      <w:r w:rsidR="00A81CFC">
        <w:rPr>
          <w:rFonts w:hint="eastAsia"/>
          <w:szCs w:val="21"/>
        </w:rPr>
        <w:t>）</w:t>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61B9211" w14:textId="4ABF9315" w:rsidR="00915358" w:rsidRPr="00B75B4A" w:rsidRDefault="00915358"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4CBAEFD4"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 xml:space="preserve">そして終章では　</w:t>
      </w:r>
      <w:r w:rsidRPr="00144073">
        <w:rPr>
          <w:rFonts w:asciiTheme="minorEastAsia" w:hAnsiTheme="minorEastAsia" w:cs="`’¡Ã˛" w:hint="eastAsia"/>
          <w:color w:val="FF0000"/>
          <w:kern w:val="0"/>
          <w:szCs w:val="21"/>
        </w:rPr>
        <w:t>これからかく</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639C39E9"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w:t>
      </w:r>
      <w:r w:rsidR="004C5B13">
        <w:rPr>
          <w:rFonts w:hint="eastAsia"/>
        </w:rPr>
        <w:t>かけて</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77AB54CA"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35FBF093"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w:t>
      </w:r>
      <w:r w:rsidR="00815A21">
        <w:rPr>
          <w:rFonts w:hint="eastAsia"/>
          <w:highlight w:val="lightGray"/>
        </w:rPr>
        <w:t>相性が良いものではないが、必ずしも</w:t>
      </w:r>
      <w:r w:rsidR="00E735D1" w:rsidRPr="00E735D1">
        <w:rPr>
          <w:highlight w:val="lightGray"/>
        </w:rPr>
        <w:t>CAI</w:t>
      </w:r>
      <w:r w:rsidR="00E735D1" w:rsidRPr="00E735D1">
        <w:rPr>
          <w:rFonts w:hint="eastAsia"/>
          <w:highlight w:val="lightGray"/>
        </w:rPr>
        <w:t>システムと矛盾する</w:t>
      </w:r>
      <w:r w:rsidR="00815A21">
        <w:rPr>
          <w:rFonts w:hint="eastAsia"/>
          <w:highlight w:val="lightGray"/>
        </w:rPr>
        <w:t>ものだ</w:t>
      </w:r>
      <w:r w:rsidR="00E735D1" w:rsidRPr="00E735D1">
        <w:rPr>
          <w:rFonts w:hint="eastAsia"/>
          <w:highlight w:val="lightGray"/>
        </w:rPr>
        <w:t>と</w:t>
      </w:r>
      <w:r w:rsidR="00815A21">
        <w:rPr>
          <w:rFonts w:hint="eastAsia"/>
          <w:highlight w:val="lightGray"/>
        </w:rPr>
        <w:t>論じることはできないだろう。</w:t>
      </w:r>
      <w:r w:rsidR="00E735D1" w:rsidRPr="00E735D1">
        <w:rPr>
          <w:rFonts w:hint="eastAsia"/>
          <w:highlight w:val="lightGray"/>
        </w:rPr>
        <w:t>確かに</w:t>
      </w:r>
      <w:r w:rsidR="00E735D1" w:rsidRPr="00E735D1">
        <w:rPr>
          <w:highlight w:val="lightGray"/>
        </w:rPr>
        <w:t>CAI</w:t>
      </w:r>
      <w:r w:rsidR="00E735D1" w:rsidRPr="00E735D1">
        <w:rPr>
          <w:rFonts w:hint="eastAsia"/>
          <w:highlight w:val="lightGray"/>
        </w:rPr>
        <w:t>によって機械的に学んでいくことで、生</w:t>
      </w:r>
      <w:r w:rsidR="00E735D1" w:rsidRPr="00E735D1">
        <w:rPr>
          <w:rFonts w:hint="eastAsia"/>
          <w:highlight w:val="lightGray"/>
        </w:rPr>
        <w:lastRenderedPageBreak/>
        <w:t>徒が結果ばかりに関心を持つやすくなることが予想され、一貫性を保つことへの関心は薄くなる可能性が否めない。しかし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67D78347"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Pr>
          <w:rFonts w:hint="eastAsia"/>
          <w:color w:val="000000" w:themeColor="text1"/>
          <w:highlight w:val="lightGray"/>
        </w:rPr>
        <w:t>以上の学習における自発的な問いに関する議論に</w:t>
      </w:r>
      <w:r w:rsidR="00E735D1" w:rsidRPr="00E735D1">
        <w:rPr>
          <w:color w:val="000000" w:themeColor="text1"/>
          <w:highlight w:val="lightGray"/>
        </w:rPr>
        <w:t>CAI</w:t>
      </w:r>
      <w:r w:rsidR="00E735D1" w:rsidRPr="00E735D1">
        <w:rPr>
          <w:rFonts w:hint="eastAsia"/>
          <w:color w:val="000000" w:themeColor="text1"/>
          <w:highlight w:val="lightGray"/>
        </w:rPr>
        <w:t>との矛盾が</w:t>
      </w:r>
      <w:r w:rsidR="00D222F5">
        <w:rPr>
          <w:rFonts w:hint="eastAsia"/>
          <w:color w:val="000000" w:themeColor="text1"/>
          <w:highlight w:val="lightGray"/>
        </w:rPr>
        <w:t>指摘できるであろう。</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w:t>
      </w:r>
      <w:r w:rsidR="00D222F5">
        <w:rPr>
          <w:rFonts w:hint="eastAsia"/>
          <w:color w:val="000000" w:themeColor="text1"/>
          <w:highlight w:val="lightGray"/>
        </w:rPr>
        <w:t>不可能であろう</w:t>
      </w:r>
      <w:r w:rsidR="00E735D1" w:rsidRPr="00E735D1">
        <w:rPr>
          <w:rFonts w:hint="eastAsia"/>
          <w:color w:val="000000" w:themeColor="text1"/>
          <w:highlight w:val="lightGray"/>
        </w:rPr>
        <w:t>。</w:t>
      </w:r>
    </w:p>
    <w:p w14:paraId="202EBF0E" w14:textId="51139E8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w:t>
      </w:r>
      <w:r w:rsidR="00ED0665">
        <w:rPr>
          <w:rFonts w:hint="eastAsia"/>
        </w:rPr>
        <w:t>基盤</w:t>
      </w:r>
      <w:r>
        <w:rPr>
          <w:rFonts w:hint="eastAsia"/>
        </w:rPr>
        <w:t>としながら、</w:t>
      </w:r>
      <w:r w:rsidR="00036E7A">
        <w:rPr>
          <w:rFonts w:hint="eastAsia"/>
        </w:rPr>
        <w:t>「おぼえる」と「わかる」を対比させて、「わかる」とはということを説明している。この</w:t>
      </w:r>
      <w:r w:rsidR="00ED0665">
        <w:rPr>
          <w:rFonts w:hint="eastAsia"/>
        </w:rPr>
        <w:t>書籍</w:t>
      </w:r>
      <w:r w:rsidR="00036E7A">
        <w:rPr>
          <w:rFonts w:hint="eastAsia"/>
        </w:rPr>
        <w:t>では</w:t>
      </w:r>
      <w:r w:rsidR="00ED0665">
        <w:rPr>
          <w:rFonts w:hint="eastAsia"/>
        </w:rPr>
        <w:t>「わかる」について述べる前に</w:t>
      </w:r>
      <w:r w:rsidR="00CA3716">
        <w:rPr>
          <w:rFonts w:hint="eastAsia"/>
        </w:rPr>
        <w:t>、</w:t>
      </w:r>
      <w:r w:rsidR="00ED0665">
        <w:rPr>
          <w:rFonts w:hint="eastAsia"/>
        </w:rPr>
        <w:t>その</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lastRenderedPageBreak/>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2357ED">
      <w:pPr>
        <w:ind w:leftChars="100" w:left="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2357ED">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799A9B2B"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w:t>
      </w:r>
      <w:r w:rsidR="003675D2">
        <w:rPr>
          <w:rFonts w:asciiTheme="minorEastAsia" w:hAnsiTheme="minorEastAsia" w:hint="eastAsia"/>
          <w:color w:val="000000" w:themeColor="text1"/>
          <w:szCs w:val="21"/>
        </w:rPr>
        <w:lastRenderedPageBreak/>
        <w:t>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4E2C1C0"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7E925C34"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DEE81E9"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A71A4E">
        <w:rPr>
          <w:rFonts w:asciiTheme="minorEastAsia" w:hAnsiTheme="minorEastAsia" w:cs="`’¡Ã˛" w:hint="eastAsia"/>
          <w:color w:val="000000" w:themeColor="text1"/>
          <w:kern w:val="0"/>
          <w:szCs w:val="21"/>
        </w:rPr>
        <w:t>佐伯はこの時代、</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w:t>
      </w:r>
      <w:r w:rsidR="00A71A4E">
        <w:rPr>
          <w:rFonts w:asciiTheme="minorEastAsia" w:hAnsiTheme="minorEastAsia" w:cs="`’¡Ã˛" w:hint="eastAsia"/>
          <w:color w:val="000000" w:themeColor="text1"/>
          <w:kern w:val="0"/>
          <w:szCs w:val="21"/>
        </w:rPr>
        <w:t>していたのだが、それはすなわち</w:t>
      </w:r>
      <w:r w:rsidR="00B93EF4">
        <w:rPr>
          <w:rFonts w:asciiTheme="minorEastAsia" w:hAnsiTheme="minorEastAsia" w:cs="`’¡Ã˛" w:hint="eastAsia"/>
          <w:color w:val="000000" w:themeColor="text1"/>
          <w:kern w:val="0"/>
          <w:szCs w:val="21"/>
        </w:rPr>
        <w:t>個別学習</w:t>
      </w:r>
      <w:r w:rsidR="000B3C55">
        <w:rPr>
          <w:rFonts w:asciiTheme="minorEastAsia" w:hAnsiTheme="minorEastAsia" w:cs="`’¡Ã˛" w:hint="eastAsia"/>
          <w:color w:val="000000" w:themeColor="text1"/>
          <w:kern w:val="0"/>
          <w:szCs w:val="21"/>
        </w:rPr>
        <w:t>を</w:t>
      </w:r>
      <w:r w:rsidR="00A71A4E">
        <w:rPr>
          <w:rFonts w:asciiTheme="minorEastAsia" w:hAnsiTheme="minorEastAsia" w:cs="`’¡Ã˛" w:hint="eastAsia"/>
          <w:color w:val="000000" w:themeColor="text1"/>
          <w:kern w:val="0"/>
          <w:szCs w:val="21"/>
        </w:rPr>
        <w:t>ある程度</w:t>
      </w:r>
      <w:r w:rsidR="000B3C55">
        <w:rPr>
          <w:rFonts w:asciiTheme="minorEastAsia" w:hAnsiTheme="minorEastAsia" w:cs="`’¡Ã˛" w:hint="eastAsia"/>
          <w:color w:val="000000" w:themeColor="text1"/>
          <w:kern w:val="0"/>
          <w:szCs w:val="21"/>
        </w:rPr>
        <w:t>認める</w:t>
      </w:r>
      <w:r w:rsidR="00B93EF4">
        <w:rPr>
          <w:rFonts w:asciiTheme="minorEastAsia" w:hAnsiTheme="minorEastAsia" w:cs="`’¡Ã˛" w:hint="eastAsia"/>
          <w:color w:val="000000" w:themeColor="text1"/>
          <w:kern w:val="0"/>
          <w:szCs w:val="21"/>
        </w:rPr>
        <w:t>ということになる</w:t>
      </w:r>
      <w:r w:rsidR="00A71A4E">
        <w:rPr>
          <w:rFonts w:asciiTheme="minorEastAsia" w:hAnsiTheme="minorEastAsia" w:cs="`’¡Ã˛" w:hint="eastAsia"/>
          <w:color w:val="000000" w:themeColor="text1"/>
          <w:kern w:val="0"/>
          <w:szCs w:val="21"/>
        </w:rPr>
        <w:t>ため</w:t>
      </w:r>
      <w:r w:rsidR="00B93EF4">
        <w:rPr>
          <w:rFonts w:asciiTheme="minorEastAsia" w:hAnsiTheme="minorEastAsia" w:cs="`’¡Ã˛" w:hint="eastAsia"/>
          <w:color w:val="000000" w:themeColor="text1"/>
          <w:kern w:val="0"/>
          <w:szCs w:val="21"/>
        </w:rPr>
        <w:t>、個別学習について佐伯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w:t>
      </w:r>
      <w:r w:rsidR="003D3566">
        <w:rPr>
          <w:rFonts w:asciiTheme="minorEastAsia" w:hAnsiTheme="minorEastAsia" w:cs="`’¡Ã˛" w:hint="eastAsia"/>
          <w:color w:val="000000" w:themeColor="text1"/>
          <w:kern w:val="0"/>
          <w:szCs w:val="21"/>
        </w:rPr>
        <w:t>という論稿</w:t>
      </w:r>
      <w:r w:rsidR="000D19BD">
        <w:rPr>
          <w:rFonts w:asciiTheme="minorEastAsia" w:hAnsiTheme="minorEastAsia" w:cs="`’¡Ã˛" w:hint="eastAsia"/>
          <w:color w:val="000000" w:themeColor="text1"/>
          <w:kern w:val="0"/>
          <w:szCs w:val="21"/>
        </w:rPr>
        <w:t>の中で、子どもの能力の</w:t>
      </w:r>
      <w:r w:rsidR="000D19BD">
        <w:rPr>
          <w:rFonts w:asciiTheme="minorEastAsia" w:hAnsiTheme="minorEastAsia" w:cs="`’¡Ã˛" w:hint="eastAsia"/>
          <w:color w:val="000000" w:themeColor="text1"/>
          <w:kern w:val="0"/>
          <w:szCs w:val="21"/>
        </w:rPr>
        <w:lastRenderedPageBreak/>
        <w:t>個人差に応じて学習のテンポを変える必要があるため</w:t>
      </w:r>
      <w:r w:rsidR="003D3566">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4D1EDA7A"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w:t>
      </w:r>
      <w:r w:rsidR="00444B7E">
        <w:rPr>
          <w:rFonts w:asciiTheme="minorEastAsia" w:hAnsiTheme="minorEastAsia" w:cs="`’¡Ã˛" w:hint="eastAsia"/>
          <w:color w:val="000000" w:themeColor="text1"/>
          <w:kern w:val="0"/>
          <w:szCs w:val="21"/>
        </w:rPr>
        <w:lastRenderedPageBreak/>
        <w:t>やスキルを教える場合というのは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批判しつつ、「わかっている」という状態の一つのあらわれである「兆候」に注目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935F077"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w:t>
      </w:r>
      <w:r w:rsidR="007C3C1B">
        <w:rPr>
          <w:rFonts w:asciiTheme="minorEastAsia" w:hAnsiTheme="minorEastAsia" w:cs="`’¡Ã˛" w:hint="eastAsia"/>
          <w:color w:val="000000" w:themeColor="text1"/>
          <w:kern w:val="0"/>
          <w:szCs w:val="21"/>
        </w:rPr>
        <w:lastRenderedPageBreak/>
        <w:t>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lastRenderedPageBreak/>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w:t>
      </w:r>
      <w:r w:rsidR="006D3648">
        <w:rPr>
          <w:rFonts w:asciiTheme="minorEastAsia" w:hAnsiTheme="minorEastAsia" w:cs="`’¡Ã˛" w:hint="eastAsia"/>
          <w:color w:val="000000" w:themeColor="text1"/>
          <w:kern w:val="0"/>
          <w:szCs w:val="21"/>
          <w:highlight w:val="lightGray"/>
        </w:rPr>
        <w:t>。しかし、</w:t>
      </w:r>
      <w:r w:rsidR="00830216" w:rsidRPr="006E1FEA">
        <w:rPr>
          <w:rFonts w:asciiTheme="minorEastAsia" w:hAnsiTheme="minorEastAsia" w:cs="`’¡Ã˛" w:hint="eastAsia"/>
          <w:color w:val="000000" w:themeColor="text1"/>
          <w:kern w:val="0"/>
          <w:szCs w:val="21"/>
          <w:highlight w:val="lightGray"/>
        </w:rPr>
        <w:t>坂本</w:t>
      </w:r>
      <w:r w:rsidR="006D3648">
        <w:rPr>
          <w:rFonts w:asciiTheme="minorEastAsia" w:hAnsiTheme="minorEastAsia" w:cs="`’¡Ã˛" w:hint="eastAsia"/>
          <w:color w:val="000000" w:themeColor="text1"/>
          <w:kern w:val="0"/>
          <w:szCs w:val="21"/>
          <w:highlight w:val="lightGray"/>
        </w:rPr>
        <w:t>を始めとする</w:t>
      </w:r>
      <w:r w:rsidR="008B6DFC" w:rsidRPr="006E1FEA">
        <w:rPr>
          <w:rFonts w:asciiTheme="minorEastAsia" w:hAnsiTheme="minorEastAsia" w:cs="`’¡Ã˛" w:hint="eastAsia"/>
          <w:color w:val="000000" w:themeColor="text1"/>
          <w:kern w:val="0"/>
          <w:szCs w:val="21"/>
          <w:highlight w:val="lightGray"/>
        </w:rPr>
        <w:t>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w:t>
      </w:r>
      <w:r w:rsidR="006D3648">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w:t>
      </w:r>
      <w:r w:rsidR="006D3648">
        <w:rPr>
          <w:rFonts w:asciiTheme="minorEastAsia" w:hAnsiTheme="minorEastAsia" w:cs="`’¡Ã˛" w:hint="eastAsia"/>
          <w:color w:val="000000" w:themeColor="text1"/>
          <w:kern w:val="0"/>
          <w:szCs w:val="21"/>
          <w:highlight w:val="lightGray"/>
        </w:rPr>
        <w:t>いかなる</w:t>
      </w:r>
      <w:r w:rsidR="008B6DFC" w:rsidRPr="006E1FEA">
        <w:rPr>
          <w:rFonts w:asciiTheme="minorEastAsia" w:hAnsiTheme="minorEastAsia" w:cs="`’¡Ã˛" w:hint="eastAsia"/>
          <w:color w:val="000000" w:themeColor="text1"/>
          <w:kern w:val="0"/>
          <w:szCs w:val="21"/>
          <w:highlight w:val="lightGray"/>
        </w:rPr>
        <w:t>働きかけを行えば皆の学力を高めることができるかということ</w:t>
      </w:r>
      <w:r w:rsidR="006D3648">
        <w:rPr>
          <w:rFonts w:asciiTheme="minorEastAsia" w:hAnsiTheme="minorEastAsia" w:cs="`’¡Ã˛" w:hint="eastAsia"/>
          <w:color w:val="000000" w:themeColor="text1"/>
          <w:kern w:val="0"/>
          <w:szCs w:val="21"/>
          <w:highlight w:val="lightGray"/>
        </w:rPr>
        <w:t>に着目し</w:t>
      </w:r>
      <w:r w:rsidR="008B6DFC" w:rsidRPr="006E1FEA">
        <w:rPr>
          <w:rFonts w:asciiTheme="minorEastAsia" w:hAnsiTheme="minorEastAsia" w:cs="`’¡Ã˛" w:hint="eastAsia"/>
          <w:color w:val="000000" w:themeColor="text1"/>
          <w:kern w:val="0"/>
          <w:szCs w:val="21"/>
          <w:highlight w:val="lightGray"/>
        </w:rPr>
        <w:t>研究していたと考えられる。</w:t>
      </w:r>
      <w:r w:rsidR="006D3648">
        <w:rPr>
          <w:rFonts w:asciiTheme="minorEastAsia" w:hAnsiTheme="minorEastAsia" w:cs="`’¡Ã˛" w:hint="eastAsia"/>
          <w:color w:val="000000" w:themeColor="text1"/>
          <w:kern w:val="0"/>
          <w:szCs w:val="21"/>
          <w:highlight w:val="lightGray"/>
        </w:rPr>
        <w:t>他方で</w:t>
      </w:r>
      <w:r w:rsidR="008B6DFC" w:rsidRPr="006E1FEA">
        <w:rPr>
          <w:rFonts w:asciiTheme="minorEastAsia" w:hAnsiTheme="minorEastAsia" w:cs="`’¡Ã˛" w:hint="eastAsia"/>
          <w:color w:val="000000" w:themeColor="text1"/>
          <w:kern w:val="0"/>
          <w:szCs w:val="21"/>
          <w:highlight w:val="lightGray"/>
        </w:rPr>
        <w:t>、佐伯は</w:t>
      </w:r>
      <w:r w:rsidR="006D3648">
        <w:rPr>
          <w:rFonts w:asciiTheme="minorEastAsia" w:hAnsiTheme="minorEastAsia" w:cs="`’¡Ã˛" w:hint="eastAsia"/>
          <w:color w:val="000000" w:themeColor="text1"/>
          <w:kern w:val="0"/>
          <w:szCs w:val="21"/>
          <w:highlight w:val="lightGray"/>
        </w:rPr>
        <w:t>学びのあり方について考えていたという特徴がある。佐伯は</w:t>
      </w:r>
      <w:r w:rsidR="008B6DFC" w:rsidRPr="006E1FEA">
        <w:rPr>
          <w:rFonts w:asciiTheme="minorEastAsia" w:hAnsiTheme="minorEastAsia" w:cs="`’¡Ã˛" w:hint="eastAsia"/>
          <w:color w:val="000000" w:themeColor="text1"/>
          <w:kern w:val="0"/>
          <w:szCs w:val="21"/>
          <w:highlight w:val="lightGray"/>
        </w:rPr>
        <w:t>学習において知識の一貫性の希求や、新たに得た知識の意味や関連を問うことというものを重要視していたが、</w:t>
      </w:r>
      <w:r w:rsidR="006D3648">
        <w:rPr>
          <w:rFonts w:asciiTheme="minorEastAsia" w:hAnsiTheme="minorEastAsia" w:cs="`’¡Ã˛" w:hint="eastAsia"/>
          <w:color w:val="000000" w:themeColor="text1"/>
          <w:kern w:val="0"/>
          <w:szCs w:val="21"/>
          <w:highlight w:val="lightGray"/>
        </w:rPr>
        <w:t>この佐伯の姿勢は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w:t>
      </w:r>
      <w:r w:rsidR="006D3648">
        <w:rPr>
          <w:rFonts w:asciiTheme="minorEastAsia" w:hAnsiTheme="minorEastAsia" w:cs="`’¡Ã˛" w:hint="eastAsia"/>
          <w:color w:val="000000" w:themeColor="text1"/>
          <w:kern w:val="0"/>
          <w:szCs w:val="21"/>
          <w:highlight w:val="lightGray"/>
        </w:rPr>
        <w:t>つかないものであり、</w:t>
      </w:r>
      <w:r w:rsidR="008B6DFC" w:rsidRPr="006E1FEA">
        <w:rPr>
          <w:rFonts w:asciiTheme="minorEastAsia" w:hAnsiTheme="minorEastAsia" w:cs="`’¡Ã˛" w:hint="eastAsia"/>
          <w:color w:val="000000" w:themeColor="text1"/>
          <w:kern w:val="0"/>
          <w:szCs w:val="21"/>
          <w:highlight w:val="lightGray"/>
        </w:rPr>
        <w:t>坂本ら教育工学者と意見が異なるのは</w:t>
      </w:r>
      <w:r w:rsidR="006D3648">
        <w:rPr>
          <w:rFonts w:asciiTheme="minorEastAsia" w:hAnsiTheme="minorEastAsia" w:cs="`’¡Ã˛" w:hint="eastAsia"/>
          <w:color w:val="000000" w:themeColor="text1"/>
          <w:kern w:val="0"/>
          <w:szCs w:val="21"/>
          <w:highlight w:val="lightGray"/>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245374">
      <w:pPr>
        <w:ind w:leftChars="100" w:left="31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0A2D8298"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4011ED58"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22D208D6"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「自分の力で分かり得る」ということに関連したものとして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ED59DD">
        <w:rPr>
          <w:rFonts w:asciiTheme="minorEastAsia" w:hAnsiTheme="minorEastAsia" w:cs="`’¡Ã˛" w:hint="eastAsia"/>
          <w:color w:val="000000" w:themeColor="text1"/>
          <w:kern w:val="0"/>
          <w:szCs w:val="21"/>
        </w:rPr>
        <w:t>この</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w:t>
      </w:r>
      <w:r w:rsidR="00FB599F">
        <w:rPr>
          <w:rFonts w:asciiTheme="minorEastAsia" w:hAnsiTheme="minorEastAsia" w:cs="`’¡Ã˛" w:hint="eastAsia"/>
          <w:color w:val="000000" w:themeColor="text1"/>
          <w:kern w:val="0"/>
          <w:szCs w:val="21"/>
        </w:rPr>
        <w:lastRenderedPageBreak/>
        <w:t>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125A5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また、佐伯はこの時代において「わかる」ということや「わかる授業」を説明する際に、一度も「おぼえる」ことやその必要性について言及しなかったことに注目したい。佐</w:t>
      </w:r>
      <w:r>
        <w:rPr>
          <w:rFonts w:asciiTheme="minorEastAsia" w:hAnsiTheme="minorEastAsia" w:cs="`’¡Ã˛" w:hint="eastAsia"/>
          <w:color w:val="000000" w:themeColor="text1"/>
          <w:kern w:val="0"/>
          <w:szCs w:val="21"/>
        </w:rPr>
        <w:lastRenderedPageBreak/>
        <w:t>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57C6B3FB"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w:t>
      </w:r>
      <w:r w:rsidR="006F4370">
        <w:rPr>
          <w:rFonts w:asciiTheme="minorEastAsia" w:hAnsiTheme="minorEastAsia" w:cs="`’¡Ã˛" w:hint="eastAsia"/>
          <w:color w:val="000000" w:themeColor="text1"/>
          <w:kern w:val="0"/>
          <w:szCs w:val="21"/>
        </w:rPr>
        <w:t>と同様に</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w:t>
      </w:r>
      <w:r w:rsidR="006F4370">
        <w:rPr>
          <w:rFonts w:asciiTheme="minorEastAsia" w:hAnsiTheme="minorEastAsia" w:cs="`’¡Ã˛" w:hint="eastAsia"/>
          <w:color w:val="000000" w:themeColor="text1"/>
          <w:kern w:val="0"/>
          <w:szCs w:val="21"/>
        </w:rPr>
        <w:t>言うまでもないが</w:t>
      </w:r>
      <w:r w:rsidR="007C72F0">
        <w:rPr>
          <w:rFonts w:asciiTheme="minorEastAsia" w:hAnsiTheme="minorEastAsia" w:cs="`’¡Ã˛" w:hint="eastAsia"/>
          <w:color w:val="000000" w:themeColor="text1"/>
          <w:kern w:val="0"/>
          <w:szCs w:val="21"/>
        </w:rPr>
        <w:t>、教育目標を明確に定めるということの是非に関しても意見が分かれていると考えられる。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60BFB407" w:rsidR="00CA6294" w:rsidRPr="00CA6294" w:rsidRDefault="00CA6294" w:rsidP="00CA6294">
      <w:r>
        <w:rPr>
          <w:rFonts w:hint="eastAsia"/>
        </w:rPr>
        <w:t xml:space="preserve">　前節では、佐伯が「わかる」ということをどのように捉えているのかを確認し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w:t>
      </w:r>
      <w:r>
        <w:rPr>
          <w:rFonts w:asciiTheme="minorEastAsia" w:hAnsiTheme="minorEastAsia" w:cs="`’¡Ã˛" w:hint="eastAsia"/>
          <w:color w:val="000000" w:themeColor="text1"/>
          <w:kern w:val="0"/>
          <w:szCs w:val="21"/>
        </w:rPr>
        <w:lastRenderedPageBreak/>
        <w:t>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AE8970F"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0D892DD1"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7F66C4">
      <w:pPr>
        <w:ind w:leftChars="100" w:left="21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76B392B4"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187D44E"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67E2FDCD"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2CDA888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ように、コンピュータを用いて何かのモデルを作成するということは、そのモデルの対象となるものの価値を発見し、それを共有し普及しようとする活動だと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070BB9A1"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w:t>
      </w:r>
      <w:r>
        <w:rPr>
          <w:rFonts w:eastAsiaTheme="minorHAnsi" w:cs="ＭＳ 明朝" w:hint="eastAsia"/>
        </w:rPr>
        <w:lastRenderedPageBreak/>
        <w:t>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w:t>
      </w:r>
      <w:r>
        <w:rPr>
          <w:rFonts w:hint="eastAsia"/>
        </w:rPr>
        <w:lastRenderedPageBreak/>
        <w:t>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w:t>
      </w:r>
      <w:r w:rsidR="00E33547">
        <w:rPr>
          <w:rFonts w:hint="eastAsia"/>
        </w:rPr>
        <w:lastRenderedPageBreak/>
        <w:t>へのアクセスであり、学習者の参加の軌道に即しての、意味のネットワークの広がり、すなわち、「文化的透明性」にあるとする。</w:t>
      </w:r>
      <w:r>
        <w:rPr>
          <w:rStyle w:val="ab"/>
        </w:rPr>
        <w:footnoteReference w:id="38"/>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6A5A8B3B"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w:t>
      </w:r>
      <w:r>
        <w:rPr>
          <w:rFonts w:hint="eastAsia"/>
        </w:rPr>
        <w:lastRenderedPageBreak/>
        <w:t>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5A681101"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7D5AE4E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77777777" w:rsidR="00960E50" w:rsidRPr="004033A7"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C2EF5AE" w14:textId="77777777" w:rsidR="00960E50" w:rsidRDefault="00960E50" w:rsidP="00960E50"/>
    <w:p w14:paraId="32D46AA4" w14:textId="2540829E" w:rsidR="001219F0" w:rsidRPr="00960E50"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第２節　本論文の示唆と課題</w:t>
      </w:r>
    </w:p>
    <w:p w14:paraId="33A0FCA8" w14:textId="453876BF" w:rsidR="00125A52" w:rsidRDefault="00E048C5" w:rsidP="00125A52">
      <w:r w:rsidRPr="00E22D3F">
        <w:rPr>
          <w:rFonts w:hint="eastAsia"/>
          <w:color w:val="FF0000"/>
        </w:rPr>
        <w:t>以下</w:t>
      </w:r>
      <w:r w:rsidR="00970373" w:rsidRPr="00E22D3F">
        <w:rPr>
          <w:rFonts w:hint="eastAsia"/>
          <w:color w:val="FF0000"/>
        </w:rPr>
        <w:t>書きたいこと</w:t>
      </w:r>
      <w:r w:rsidRPr="00E22D3F">
        <w:rPr>
          <w:rFonts w:hint="eastAsia"/>
          <w:color w:val="FF0000"/>
        </w:rPr>
        <w:t>の</w:t>
      </w:r>
      <w:r w:rsidR="00E22D3F">
        <w:rPr>
          <w:rFonts w:hint="eastAsia"/>
          <w:color w:val="FF0000"/>
        </w:rPr>
        <w:t>単なる</w:t>
      </w:r>
      <w:r w:rsidRPr="00E22D3F">
        <w:rPr>
          <w:rFonts w:hint="eastAsia"/>
          <w:color w:val="FF0000"/>
        </w:rPr>
        <w:t>メモ</w:t>
      </w:r>
    </w:p>
    <w:p w14:paraId="3E3658B4" w14:textId="77777777" w:rsidR="00915358" w:rsidRDefault="00915358" w:rsidP="00915358">
      <w:r>
        <w:rPr>
          <w:rFonts w:hint="eastAsia"/>
        </w:rPr>
        <w:t>扱う題材案</w:t>
      </w:r>
    </w:p>
    <w:p w14:paraId="45F5D0D9" w14:textId="77777777" w:rsidR="00915358" w:rsidRDefault="00915358" w:rsidP="00915358">
      <w:r>
        <w:rPr>
          <w:rFonts w:hint="eastAsia"/>
        </w:rPr>
        <w:t>・</w:t>
      </w:r>
      <w:r>
        <w:t>2003</w:t>
      </w:r>
      <w:r>
        <w:rPr>
          <w:rFonts w:hint="eastAsia"/>
        </w:rPr>
        <w:t>年の佐伯胖の発言</w:t>
      </w:r>
    </w:p>
    <w:p w14:paraId="0259FE69" w14:textId="77777777" w:rsidR="00915358" w:rsidRDefault="00915358" w:rsidP="00915358">
      <w:r>
        <w:rPr>
          <w:rFonts w:hint="eastAsia"/>
        </w:rPr>
        <w:t>「できる」中心主義が今日復活しつつあります。</w:t>
      </w:r>
    </w:p>
    <w:p w14:paraId="5181B2FF" w14:textId="77777777" w:rsidR="00915358" w:rsidRDefault="00915358" w:rsidP="00915358">
      <w:r>
        <w:rPr>
          <w:rFonts w:hint="eastAsia"/>
        </w:rPr>
        <w:t>学力低下問題などの議論の中で、「わかる」教育、「ゆとり」教育が学力を低下させたのではないか、やはり「できる」ことをちゃんと増やすことが学力なんだという見方が広がってきています、能力で学力、学ぶことをとらえる見方が、何の疑問ももたれずに受け入れられつつあります。</w:t>
      </w:r>
    </w:p>
    <w:p w14:paraId="77BCCAF6" w14:textId="77777777" w:rsidR="00915358" w:rsidRDefault="00915358" w:rsidP="00915358">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p>
    <w:p w14:paraId="20C3268C" w14:textId="77777777" w:rsidR="00915358" w:rsidRDefault="00915358" w:rsidP="00915358"/>
    <w:p w14:paraId="79AA80FA" w14:textId="77777777" w:rsidR="00915358" w:rsidRDefault="00915358" w:rsidP="00915358">
      <w:r>
        <w:rPr>
          <w:rFonts w:hint="eastAsia"/>
        </w:rPr>
        <w:t>・文科省の方針</w:t>
      </w:r>
    </w:p>
    <w:p w14:paraId="1D22F8E6" w14:textId="77777777" w:rsidR="00915358" w:rsidRDefault="00915358" w:rsidP="00915358">
      <w:r w:rsidRPr="00BD0805">
        <w:t>ICTを最大限活用し、これまで以上に「個別最適な学び」と「協働的な学び」を一体的に充実し、「主体的・対話的で深い学び」の実現</w:t>
      </w:r>
      <w:r>
        <w:rPr>
          <w:rFonts w:hint="eastAsia"/>
        </w:rPr>
        <w:t>を目指す</w:t>
      </w:r>
    </w:p>
    <w:p w14:paraId="61B34F9E" w14:textId="77777777" w:rsidR="00915358" w:rsidRDefault="00915358" w:rsidP="00915358">
      <w:r>
        <w:rPr>
          <w:rFonts w:hint="eastAsia"/>
        </w:rPr>
        <w:t>個別最適な学びとは指導の個別化と学習の個性化からなる</w:t>
      </w:r>
    </w:p>
    <w:p w14:paraId="370245DA" w14:textId="77777777" w:rsidR="00915358" w:rsidRDefault="00915358" w:rsidP="00915358">
      <w:pPr>
        <w:ind w:leftChars="100" w:left="210"/>
      </w:pPr>
      <w:r w:rsidRPr="000441CB">
        <w:rPr>
          <w:rFonts w:hint="eastAsia"/>
        </w:rPr>
        <w:t>「指導の個別化」は一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みます。</w:t>
      </w:r>
      <w:r w:rsidRPr="000441CB">
        <w:t>ICTを活用することで得られる新たなデータも活用し、きめ細かく学習の状況を把握・分析したり、個々の児童生徒に合った多様な方法で学んだりしていくことで、確実な資質・能力の育成につながっていくことが期待されます。また、学習履歴（スタディ・ログ）、生活・健康面の記録（ライフログ）等</w:t>
      </w:r>
      <w:r w:rsidRPr="000441CB">
        <w:rPr>
          <w:rFonts w:hint="eastAsia"/>
        </w:rPr>
        <w:t>、児童生徒に関する様々なデータを可視化し、学習方法等を提案するツールなど、新たな情報手段の活用も考えられますが、そのような新たな情報手段の活用も含め、児童生徒が自らの状態を様々なデータも活用しながら把握し、自らに合った学習の進め方を考えることができるよう、教師による指導を工夫していくことが重要です。</w:t>
      </w:r>
    </w:p>
    <w:p w14:paraId="6D3E93C9" w14:textId="77777777" w:rsidR="00915358" w:rsidRDefault="00915358" w:rsidP="00915358">
      <w:pPr>
        <w:ind w:leftChars="100" w:left="210"/>
      </w:pPr>
      <w:r w:rsidRPr="000441CB">
        <w:rPr>
          <w:rFonts w:hint="eastAsia"/>
        </w:rPr>
        <w:lastRenderedPageBreak/>
        <w:t>「学習の個性化」は個々の児童生徒の興味・関心等に応じた異なる目標に向けて、学習を深め、広げることを意味し、その中で児童生徒自身が自らどのような方向性で学習を進めていったら良いかを考えていくことなども含みます。例えば、情報の探索、データの処理や視覚化、レポートの作成や情報発信といった活動に</w:t>
      </w:r>
      <w:r w:rsidRPr="000441CB">
        <w:t>ICTを効果的に使うことで、学びの質が高まり、深い学びにつながっていくことが期待されます。また、児童生徒がこれまでの経験を振り返ったり、これからのキャリアを見通したりしながら、自ら適切に学習課題を設定し、取り組んでいけるよう</w:t>
      </w:r>
      <w:r w:rsidRPr="000441CB">
        <w:rPr>
          <w:rFonts w:hint="eastAsia"/>
        </w:rPr>
        <w:t>、教師による指導を工夫していくことが重要です。</w:t>
      </w:r>
    </w:p>
    <w:p w14:paraId="14B86CD3" w14:textId="77777777" w:rsidR="00915358" w:rsidRDefault="00915358" w:rsidP="00915358">
      <w:r>
        <w:rPr>
          <w:rFonts w:hint="eastAsia"/>
        </w:rPr>
        <w:t>協働的な学び</w:t>
      </w:r>
    </w:p>
    <w:p w14:paraId="02339639" w14:textId="77777777" w:rsidR="00915358" w:rsidRDefault="00915358" w:rsidP="00915358">
      <w:pPr>
        <w:ind w:leftChars="100" w:left="210"/>
      </w:pPr>
      <w:r w:rsidRPr="000441CB">
        <w:t>ICTの活用により、児童生徒一人一人が自分のペースを大事にしながら共同で作成・編集等を行う活動や、多様な意見を共有しつつ合意形成を図る活動など、「協働的な学び」もまた発展させることができます。ICTを利用して空間的・時間的制約を緩和することによって、遠隔地の専門家とつないだ授業や他の学校・地域や海外との交流など、今までできなかった学習活動も可能となります。</w:t>
      </w:r>
    </w:p>
    <w:p w14:paraId="1016CBB2" w14:textId="77777777" w:rsidR="00915358" w:rsidRDefault="00915358" w:rsidP="00915358">
      <w:pPr>
        <w:ind w:leftChars="100" w:left="210"/>
      </w:pPr>
    </w:p>
    <w:p w14:paraId="55912DFA" w14:textId="77777777" w:rsidR="00915358" w:rsidRDefault="00915358" w:rsidP="00915358">
      <w:r>
        <w:rPr>
          <w:rFonts w:hint="eastAsia"/>
        </w:rPr>
        <w:t>教育現場での実態データ</w:t>
      </w:r>
    </w:p>
    <w:p w14:paraId="3D9DB726" w14:textId="77777777" w:rsidR="00915358" w:rsidRDefault="00915358" w:rsidP="00915358">
      <w:r>
        <w:rPr>
          <w:rFonts w:hint="eastAsia"/>
        </w:rPr>
        <w:t>・令和</w:t>
      </w:r>
      <w:r>
        <w:t>2</w:t>
      </w:r>
      <w:r>
        <w:rPr>
          <w:rFonts w:hint="eastAsia"/>
        </w:rPr>
        <w:t>年度の以下のことを「できる」もしくは「ややできる」と回答している教員の割合</w:t>
      </w:r>
    </w:p>
    <w:p w14:paraId="6687F2C9" w14:textId="77777777" w:rsidR="00915358" w:rsidRDefault="00915358" w:rsidP="00915358">
      <w:r>
        <w:rPr>
          <w:rFonts w:hint="eastAsia"/>
        </w:rPr>
        <w:t>Ｂ　授業にＩＣＴを活用して指導する能力</w:t>
      </w:r>
      <w:r>
        <w:tab/>
      </w:r>
      <w:r>
        <w:tab/>
      </w:r>
      <w:r>
        <w:tab/>
      </w:r>
    </w:p>
    <w:p w14:paraId="0879FBE3" w14:textId="77777777" w:rsidR="00915358" w:rsidRDefault="00915358" w:rsidP="00915358">
      <w:r>
        <w:rPr>
          <w:rFonts w:hint="eastAsia"/>
        </w:rPr>
        <w:t>Ｂ１</w:t>
      </w:r>
      <w:r>
        <w:tab/>
        <w:t>83.5%</w:t>
      </w:r>
    </w:p>
    <w:p w14:paraId="4AC0F866" w14:textId="77777777" w:rsidR="00915358" w:rsidRDefault="00915358" w:rsidP="00915358">
      <w:r>
        <w:t xml:space="preserve">児童生徒の興味・関心を高めたり，課題を明確につかませたり，学習内容を的確にまとめさせたりするために，コンピュータや提示装置などを活用して資料などを効果的に提示する。 </w:t>
      </w:r>
    </w:p>
    <w:p w14:paraId="68063F16" w14:textId="77777777" w:rsidR="00915358" w:rsidRDefault="00915358" w:rsidP="00915358">
      <w:r>
        <w:rPr>
          <w:rFonts w:hint="eastAsia"/>
        </w:rPr>
        <w:t>Ｂ２</w:t>
      </w:r>
      <w:r>
        <w:tab/>
        <w:t>69.5%</w:t>
      </w:r>
    </w:p>
    <w:p w14:paraId="52AF2D9F" w14:textId="77777777" w:rsidR="00915358" w:rsidRDefault="00915358" w:rsidP="00915358">
      <w:r>
        <w:t>児童生徒に互いの意見・考え方・作品などを共有させたり，比較検討させたりするために，コンピュータや提示装置などを活用して児童生徒の意見などを効果的に提示する。</w:t>
      </w:r>
      <w:r>
        <w:tab/>
        <w:t xml:space="preserve"> </w:t>
      </w:r>
    </w:p>
    <w:p w14:paraId="2576058E" w14:textId="77777777" w:rsidR="00915358" w:rsidRDefault="00915358" w:rsidP="00915358">
      <w:r>
        <w:rPr>
          <w:rFonts w:hint="eastAsia"/>
        </w:rPr>
        <w:t>Ｂ３</w:t>
      </w:r>
      <w:r>
        <w:tab/>
        <w:t>65.4%</w:t>
      </w:r>
    </w:p>
    <w:p w14:paraId="3BBFD56E" w14:textId="77777777" w:rsidR="00915358" w:rsidRDefault="00915358" w:rsidP="00915358">
      <w:r>
        <w:t xml:space="preserve">知識の定着や技能の習熟をねらいとして，学習用ソフトウェアなどを活用して，繰り返し学習する課題や児童生徒一人一人の理解・習熟の程度に応じた課題などに取り組ませる。 </w:t>
      </w:r>
    </w:p>
    <w:p w14:paraId="496BA351" w14:textId="77777777" w:rsidR="00915358" w:rsidRDefault="00915358" w:rsidP="00915358">
      <w:r>
        <w:rPr>
          <w:rFonts w:hint="eastAsia"/>
        </w:rPr>
        <w:t>Ｂ４</w:t>
      </w:r>
      <w:r>
        <w:tab/>
        <w:t>62.3%</w:t>
      </w:r>
    </w:p>
    <w:p w14:paraId="416549C5" w14:textId="77777777" w:rsidR="00915358" w:rsidRDefault="00915358" w:rsidP="00915358">
      <w:r>
        <w:t xml:space="preserve">グループで話し合って考えをまとめたり，協働してレポート・資料・作品などを制作したりするなどの学習の際に，コンピュータやソフトウェアなどを効果的に活用させる。 </w:t>
      </w:r>
    </w:p>
    <w:p w14:paraId="65CBE142" w14:textId="77777777" w:rsidR="00915358" w:rsidRDefault="00915358" w:rsidP="00915358">
      <w:r>
        <w:rPr>
          <w:rFonts w:hint="eastAsia"/>
        </w:rPr>
        <w:t>Ｃ　児童生徒のＩＣＴ活用を指導する能力</w:t>
      </w:r>
      <w:r>
        <w:tab/>
      </w:r>
      <w:r>
        <w:tab/>
      </w:r>
      <w:r>
        <w:tab/>
      </w:r>
    </w:p>
    <w:p w14:paraId="598D80E2" w14:textId="77777777" w:rsidR="00915358" w:rsidRDefault="00915358" w:rsidP="00915358">
      <w:r>
        <w:rPr>
          <w:rFonts w:hint="eastAsia"/>
        </w:rPr>
        <w:lastRenderedPageBreak/>
        <w:t>Ｃ１</w:t>
      </w:r>
      <w:r>
        <w:tab/>
        <w:t>80.3%</w:t>
      </w:r>
    </w:p>
    <w:p w14:paraId="24964B20" w14:textId="77777777" w:rsidR="00915358" w:rsidRDefault="00915358" w:rsidP="00915358">
      <w:r>
        <w:t xml:space="preserve">学習活動に必要な，コンピュータなどの基本的な操作技能（文字入力やファイル操作など）を児童生徒が身に付けることができるように指導する。 </w:t>
      </w:r>
    </w:p>
    <w:p w14:paraId="34CCC91E" w14:textId="77777777" w:rsidR="00915358" w:rsidRDefault="00915358" w:rsidP="00915358">
      <w:r>
        <w:rPr>
          <w:rFonts w:hint="eastAsia"/>
        </w:rPr>
        <w:t>Ｃ２</w:t>
      </w:r>
      <w:r>
        <w:tab/>
        <w:t>81.4%</w:t>
      </w:r>
    </w:p>
    <w:p w14:paraId="2F4C4A1C" w14:textId="77777777" w:rsidR="00915358" w:rsidRDefault="00915358" w:rsidP="00915358">
      <w:r>
        <w:t xml:space="preserve">児童生徒がコンピュータやインターネットなどを活用して，情報を収集したり，目的に応じた情報や信頼できる情報を選択したりできるように指導する。 </w:t>
      </w:r>
    </w:p>
    <w:p w14:paraId="1CC3CF38" w14:textId="77777777" w:rsidR="00915358" w:rsidRDefault="00915358" w:rsidP="00915358">
      <w:r>
        <w:rPr>
          <w:rFonts w:hint="eastAsia"/>
        </w:rPr>
        <w:t>Ｃ３</w:t>
      </w:r>
      <w:r>
        <w:tab/>
        <w:t>68.8%</w:t>
      </w:r>
    </w:p>
    <w:p w14:paraId="1EF14FEB" w14:textId="77777777" w:rsidR="00915358" w:rsidRDefault="00915358" w:rsidP="00915358">
      <w:r>
        <w:t xml:space="preserve">児童生徒がワープロソフト・表計算ソフト・プレゼンテーションソフトなどを活用して，調べたことや自分の考えを整理したり，文章・表・グラフ・図などに分かりやすくまとめたりすることができるように指導する。 </w:t>
      </w:r>
    </w:p>
    <w:p w14:paraId="2A93A32B" w14:textId="77777777" w:rsidR="00915358" w:rsidRDefault="00915358" w:rsidP="00915358">
      <w:r>
        <w:rPr>
          <w:rFonts w:hint="eastAsia"/>
        </w:rPr>
        <w:t>Ｃ４</w:t>
      </w:r>
      <w:r>
        <w:tab/>
        <w:t>61.2%</w:t>
      </w:r>
    </w:p>
    <w:p w14:paraId="7CE77651" w14:textId="77777777" w:rsidR="00915358" w:rsidRDefault="00915358" w:rsidP="00915358">
      <w:r>
        <w:t>児童生徒が互いの考えを交換し共有して話合いなどができるように，コンピュータやソフトウェアなどを活用することを指導する。</w:t>
      </w:r>
    </w:p>
    <w:p w14:paraId="56B30F7D" w14:textId="77777777" w:rsidR="00915358" w:rsidRDefault="00915358" w:rsidP="00915358"/>
    <w:p w14:paraId="2E66173C" w14:textId="77777777" w:rsidR="00915358" w:rsidRDefault="00915358" w:rsidP="00915358">
      <w:pPr>
        <w:rPr>
          <w:szCs w:val="21"/>
        </w:rPr>
      </w:pPr>
      <w:r>
        <w:rPr>
          <w:rFonts w:hint="eastAsia"/>
        </w:rPr>
        <w:t>・</w:t>
      </w:r>
      <w:r w:rsidRPr="001B130A">
        <w:rPr>
          <w:szCs w:val="21"/>
        </w:rPr>
        <w:t>2020</w:t>
      </w:r>
      <w:r w:rsidRPr="001B130A">
        <w:rPr>
          <w:rFonts w:hint="eastAsia"/>
          <w:szCs w:val="21"/>
        </w:rPr>
        <w:t>年度の調査で</w:t>
      </w:r>
      <w:r>
        <w:rPr>
          <w:rFonts w:hint="eastAsia"/>
          <w:szCs w:val="21"/>
        </w:rPr>
        <w:t>の</w:t>
      </w:r>
      <w:r w:rsidRPr="001B130A">
        <w:rPr>
          <w:szCs w:val="21"/>
        </w:rPr>
        <w:t>ICT機器を導入した場合に行いたい学習</w:t>
      </w:r>
      <w:r w:rsidRPr="001B130A">
        <w:rPr>
          <w:rFonts w:hint="eastAsia"/>
          <w:szCs w:val="21"/>
        </w:rPr>
        <w:t>指導</w:t>
      </w:r>
    </w:p>
    <w:p w14:paraId="1D96370F" w14:textId="77777777" w:rsidR="00915358" w:rsidRDefault="00915358" w:rsidP="00915358">
      <w:pPr>
        <w:rPr>
          <w:szCs w:val="21"/>
        </w:rPr>
      </w:pPr>
      <w:r>
        <w:rPr>
          <w:rFonts w:hint="eastAsia"/>
          <w:szCs w:val="21"/>
        </w:rPr>
        <w:t>小学校</w:t>
      </w:r>
      <w:r>
        <w:rPr>
          <w:szCs w:val="21"/>
        </w:rPr>
        <w:tab/>
      </w:r>
      <w:r>
        <w:rPr>
          <w:rFonts w:hint="eastAsia"/>
          <w:szCs w:val="21"/>
        </w:rPr>
        <w:t>１位</w:t>
      </w:r>
      <w:r>
        <w:rPr>
          <w:szCs w:val="21"/>
        </w:rPr>
        <w:t xml:space="preserve"> </w:t>
      </w:r>
      <w:r w:rsidRPr="001B130A">
        <w:rPr>
          <w:rFonts w:hint="eastAsia"/>
          <w:szCs w:val="21"/>
        </w:rPr>
        <w:t>児童が情報収集を行</w:t>
      </w:r>
      <w:r>
        <w:rPr>
          <w:rFonts w:hint="eastAsia"/>
          <w:szCs w:val="21"/>
        </w:rPr>
        <w:t>う（</w:t>
      </w:r>
      <w:r w:rsidRPr="001B130A">
        <w:rPr>
          <w:szCs w:val="21"/>
        </w:rPr>
        <w:t>83.6</w:t>
      </w:r>
      <w:r>
        <w:rPr>
          <w:szCs w:val="21"/>
        </w:rPr>
        <w:t>%）</w:t>
      </w:r>
    </w:p>
    <w:p w14:paraId="26CB0142" w14:textId="77777777" w:rsidR="00915358" w:rsidRDefault="00915358" w:rsidP="00915358">
      <w:pPr>
        <w:rPr>
          <w:szCs w:val="21"/>
        </w:rPr>
      </w:pPr>
      <w:r>
        <w:rPr>
          <w:szCs w:val="21"/>
        </w:rPr>
        <w:tab/>
      </w:r>
      <w:r>
        <w:rPr>
          <w:rFonts w:hint="eastAsia"/>
          <w:szCs w:val="21"/>
        </w:rPr>
        <w:t>２位</w:t>
      </w:r>
      <w:r>
        <w:rPr>
          <w:szCs w:val="21"/>
        </w:rPr>
        <w:t xml:space="preserve"> </w:t>
      </w:r>
      <w:r w:rsidRPr="001B130A">
        <w:rPr>
          <w:rFonts w:hint="eastAsia"/>
          <w:szCs w:val="21"/>
        </w:rPr>
        <w:t>児童が意見を発表する</w:t>
      </w:r>
      <w:r>
        <w:rPr>
          <w:rFonts w:hint="eastAsia"/>
          <w:szCs w:val="21"/>
        </w:rPr>
        <w:t>（</w:t>
      </w:r>
      <w:r w:rsidRPr="001B130A">
        <w:rPr>
          <w:szCs w:val="21"/>
        </w:rPr>
        <w:t>67.4</w:t>
      </w:r>
      <w:r>
        <w:rPr>
          <w:szCs w:val="21"/>
        </w:rPr>
        <w:t>%）</w:t>
      </w:r>
    </w:p>
    <w:p w14:paraId="54FC0D67" w14:textId="77777777" w:rsidR="00915358" w:rsidRPr="001B130A" w:rsidRDefault="00915358" w:rsidP="00915358">
      <w:pPr>
        <w:rPr>
          <w:szCs w:val="21"/>
        </w:rPr>
      </w:pPr>
      <w:r>
        <w:rPr>
          <w:szCs w:val="21"/>
        </w:rPr>
        <w:tab/>
      </w:r>
      <w:r>
        <w:rPr>
          <w:rFonts w:hint="eastAsia"/>
          <w:szCs w:val="21"/>
        </w:rPr>
        <w:t>３位</w:t>
      </w:r>
      <w:r>
        <w:rPr>
          <w:szCs w:val="21"/>
        </w:rPr>
        <w:t xml:space="preserve"> </w:t>
      </w:r>
      <w:r w:rsidRPr="00EF0D55">
        <w:rPr>
          <w:rFonts w:hint="eastAsia"/>
          <w:szCs w:val="21"/>
        </w:rPr>
        <w:t>児童が計算や漢字などの反復的な練習を行う</w:t>
      </w:r>
      <w:r>
        <w:rPr>
          <w:rFonts w:hint="eastAsia"/>
          <w:szCs w:val="21"/>
        </w:rPr>
        <w:t>（</w:t>
      </w:r>
      <w:r w:rsidRPr="00EF0D55">
        <w:rPr>
          <w:szCs w:val="21"/>
        </w:rPr>
        <w:t>61.7</w:t>
      </w:r>
      <w:r>
        <w:rPr>
          <w:szCs w:val="21"/>
        </w:rPr>
        <w:t>%）</w:t>
      </w:r>
    </w:p>
    <w:p w14:paraId="649B0CBF" w14:textId="77777777" w:rsidR="00915358" w:rsidRDefault="00915358" w:rsidP="00915358">
      <w:pPr>
        <w:rPr>
          <w:szCs w:val="21"/>
        </w:rPr>
      </w:pPr>
      <w:r>
        <w:rPr>
          <w:rFonts w:hint="eastAsia"/>
          <w:szCs w:val="21"/>
        </w:rPr>
        <w:t>中学校</w:t>
      </w:r>
      <w:r>
        <w:rPr>
          <w:szCs w:val="21"/>
        </w:rPr>
        <w:tab/>
      </w:r>
      <w:r>
        <w:rPr>
          <w:rFonts w:hint="eastAsia"/>
          <w:szCs w:val="21"/>
        </w:rPr>
        <w:t>１位</w:t>
      </w:r>
      <w:r>
        <w:rPr>
          <w:szCs w:val="21"/>
        </w:rPr>
        <w:t xml:space="preserve"> </w:t>
      </w:r>
      <w:r w:rsidRPr="001B130A">
        <w:rPr>
          <w:rFonts w:hint="eastAsia"/>
          <w:szCs w:val="21"/>
        </w:rPr>
        <w:t>生徒が情報収集を行う</w:t>
      </w:r>
      <w:r>
        <w:rPr>
          <w:rFonts w:hint="eastAsia"/>
          <w:szCs w:val="21"/>
        </w:rPr>
        <w:t>（</w:t>
      </w:r>
      <w:r>
        <w:rPr>
          <w:szCs w:val="21"/>
        </w:rPr>
        <w:t>76.0%）</w:t>
      </w:r>
    </w:p>
    <w:p w14:paraId="2B44DD8B" w14:textId="77777777" w:rsidR="00915358" w:rsidRPr="001B130A" w:rsidRDefault="00915358" w:rsidP="00915358">
      <w:pPr>
        <w:rPr>
          <w:szCs w:val="21"/>
        </w:rPr>
      </w:pPr>
      <w:r>
        <w:rPr>
          <w:szCs w:val="21"/>
        </w:rPr>
        <w:tab/>
      </w:r>
      <w:r>
        <w:rPr>
          <w:rFonts w:hint="eastAsia"/>
          <w:szCs w:val="21"/>
        </w:rPr>
        <w:t xml:space="preserve">２位 </w:t>
      </w:r>
      <w:r w:rsidRPr="001B130A">
        <w:rPr>
          <w:rFonts w:hint="eastAsia"/>
          <w:szCs w:val="21"/>
        </w:rPr>
        <w:t>生徒が意見を発表する</w:t>
      </w:r>
      <w:r>
        <w:rPr>
          <w:rFonts w:hint="eastAsia"/>
          <w:szCs w:val="21"/>
        </w:rPr>
        <w:t>（</w:t>
      </w:r>
      <w:r w:rsidRPr="001B130A">
        <w:rPr>
          <w:szCs w:val="21"/>
        </w:rPr>
        <w:t>66.7</w:t>
      </w:r>
      <w:r>
        <w:rPr>
          <w:szCs w:val="21"/>
        </w:rPr>
        <w:t>%）</w:t>
      </w:r>
    </w:p>
    <w:p w14:paraId="0BF3F564" w14:textId="77777777" w:rsidR="00915358" w:rsidRDefault="00915358" w:rsidP="00915358">
      <w:pPr>
        <w:rPr>
          <w:szCs w:val="21"/>
        </w:rPr>
      </w:pPr>
      <w:r>
        <w:rPr>
          <w:szCs w:val="21"/>
        </w:rPr>
        <w:tab/>
      </w:r>
      <w:r>
        <w:rPr>
          <w:rFonts w:hint="eastAsia"/>
          <w:szCs w:val="21"/>
        </w:rPr>
        <w:t xml:space="preserve">３位 </w:t>
      </w:r>
      <w:r w:rsidRPr="001B130A">
        <w:rPr>
          <w:rFonts w:hint="eastAsia"/>
          <w:szCs w:val="21"/>
        </w:rPr>
        <w:t>教員が宿題や課題を出したり、フィードバックしたりす</w:t>
      </w:r>
      <w:r>
        <w:rPr>
          <w:rFonts w:hint="eastAsia"/>
          <w:szCs w:val="21"/>
        </w:rPr>
        <w:t>る（</w:t>
      </w:r>
      <w:r w:rsidRPr="001B130A">
        <w:rPr>
          <w:szCs w:val="21"/>
        </w:rPr>
        <w:t>53.9</w:t>
      </w:r>
      <w:r>
        <w:rPr>
          <w:szCs w:val="21"/>
        </w:rPr>
        <w:t>%）</w:t>
      </w:r>
    </w:p>
    <w:p w14:paraId="2919B347" w14:textId="77777777" w:rsidR="00915358" w:rsidRDefault="00915358" w:rsidP="00915358">
      <w:pPr>
        <w:rPr>
          <w:szCs w:val="21"/>
        </w:rPr>
      </w:pPr>
      <w:r>
        <w:rPr>
          <w:rFonts w:hint="eastAsia"/>
          <w:szCs w:val="21"/>
        </w:rPr>
        <w:t>他の項目：</w:t>
      </w:r>
      <w:r w:rsidRPr="00EF0D55">
        <w:rPr>
          <w:rFonts w:hint="eastAsia"/>
          <w:szCs w:val="21"/>
        </w:rPr>
        <w:t>児童がオンライン上でより多くの人とつながって、学びあう</w:t>
      </w:r>
      <w:r>
        <w:rPr>
          <w:rFonts w:hint="eastAsia"/>
          <w:szCs w:val="21"/>
        </w:rPr>
        <w:t>、</w:t>
      </w:r>
      <w:r w:rsidRPr="00EF0D55">
        <w:rPr>
          <w:rFonts w:hint="eastAsia"/>
          <w:szCs w:val="21"/>
        </w:rPr>
        <w:t>教員が一人一人の児童の学習状況に応じた指導を行う</w:t>
      </w:r>
      <w:r>
        <w:rPr>
          <w:rFonts w:hint="eastAsia"/>
          <w:szCs w:val="21"/>
        </w:rPr>
        <w:t>、</w:t>
      </w:r>
      <w:r w:rsidRPr="00EF0D55">
        <w:rPr>
          <w:rFonts w:hint="eastAsia"/>
          <w:szCs w:val="21"/>
        </w:rPr>
        <w:t>教員が宿題や課題を出したり、フィードバックしたりする</w:t>
      </w:r>
      <w:r>
        <w:rPr>
          <w:rFonts w:hint="eastAsia"/>
          <w:szCs w:val="21"/>
        </w:rPr>
        <w:t>、</w:t>
      </w:r>
      <w:r w:rsidRPr="00EF0D55">
        <w:rPr>
          <w:rFonts w:hint="eastAsia"/>
          <w:szCs w:val="21"/>
        </w:rPr>
        <w:t>児童にパソコンやタブレットを自宅に持ち帰らせて勉強させる</w:t>
      </w:r>
    </w:p>
    <w:p w14:paraId="59FF7C3D" w14:textId="77777777" w:rsidR="00915358" w:rsidRDefault="00915358" w:rsidP="00915358">
      <w:pPr>
        <w:rPr>
          <w:szCs w:val="21"/>
        </w:rPr>
      </w:pPr>
    </w:p>
    <w:p w14:paraId="394E1B02" w14:textId="77777777" w:rsidR="00915358" w:rsidRDefault="00915358" w:rsidP="00915358">
      <w:r>
        <w:rPr>
          <w:rFonts w:hint="eastAsia"/>
        </w:rPr>
        <w:t>言いたいこと</w:t>
      </w:r>
    </w:p>
    <w:p w14:paraId="046EF652" w14:textId="77777777" w:rsidR="00915358" w:rsidRDefault="00915358" w:rsidP="00915358">
      <w:r>
        <w:rPr>
          <w:rFonts w:hint="eastAsia"/>
        </w:rPr>
        <w:t>一見、佐伯の主張を実現したものが文科省の方針と見えなくもない。協働的な学びにより、共同体が作れる。個別最適な学びの「学習の個性化」において、表現にコンピュータを用いるということが述べられている。一方、指導の個別化が気にかかる点である。「</w:t>
      </w:r>
      <w:r w:rsidRPr="000441CB">
        <w:rPr>
          <w:rFonts w:hint="eastAsia"/>
        </w:rPr>
        <w:t>個々の児童生徒に応じて異なる方法等で学習を進めることであり、その中で児童生徒自身が自らの特</w:t>
      </w:r>
      <w:r w:rsidRPr="000441CB">
        <w:rPr>
          <w:rFonts w:hint="eastAsia"/>
        </w:rPr>
        <w:lastRenderedPageBreak/>
        <w:t>徴やどのように学習を進めることが効果的であるかを学んでいく</w:t>
      </w:r>
      <w:r>
        <w:rPr>
          <w:rFonts w:hint="eastAsia"/>
        </w:rPr>
        <w:t>」自分にとって「わかる」ということがどういうことかということをわかっていく作業とも捉えられ、佐伯の主張に見合う？ようにも考えられる。しかし、結局は</w:t>
      </w:r>
      <w:r w:rsidRPr="000441CB">
        <w:rPr>
          <w:rFonts w:hint="eastAsia"/>
        </w:rPr>
        <w:t>一定の目標を全ての児童生徒が達成することを目指し</w:t>
      </w:r>
      <w:r>
        <w:rPr>
          <w:rFonts w:hint="eastAsia"/>
        </w:rPr>
        <w:t>ているものであり、</w:t>
      </w:r>
      <w:r>
        <w:t>AI</w:t>
      </w:r>
      <w:r>
        <w:rPr>
          <w:rFonts w:hint="eastAsia"/>
        </w:rPr>
        <w:t>によってその児童の理解度にあった問題が提示されることが想定されており、</w:t>
      </w:r>
      <w:r>
        <w:t>CAI</w:t>
      </w:r>
      <w:r>
        <w:rPr>
          <w:rFonts w:hint="eastAsia"/>
        </w:rPr>
        <w:t>の進化版に過ぎず、佐伯の主張とは大きくかけ離れたものに違いない。「できる」を判定されている。前述のような目標を達成できるのか？疑問。。。</w:t>
      </w:r>
    </w:p>
    <w:p w14:paraId="2FEC4C0E" w14:textId="77777777" w:rsidR="00915358" w:rsidRDefault="00915358" w:rsidP="00915358">
      <w:r>
        <w:t>またICT</w:t>
      </w:r>
      <w:r>
        <w:rPr>
          <w:rFonts w:hint="eastAsia"/>
        </w:rPr>
        <w:t>活用例においても</w:t>
      </w:r>
      <w:r>
        <w:t>AI</w:t>
      </w:r>
      <w:r>
        <w:rPr>
          <w:rFonts w:hint="eastAsia"/>
        </w:rPr>
        <w:t>ドリルとはっきり明記されている。一応「これだけでは学習指導要領の求める思考力・判断力・表現力等の育成に資するものではなく、学習分野や使う場面が限定されるものであることに留意が必要である。」と書かれている。</w:t>
      </w:r>
    </w:p>
    <w:p w14:paraId="172E8BA2" w14:textId="77777777" w:rsidR="00915358" w:rsidRDefault="00915358" w:rsidP="00915358">
      <w:r>
        <w:rPr>
          <w:rFonts w:hint="eastAsia"/>
        </w:rPr>
        <w:t>実態調査でも、個別最適なものと関わるものは調べ学習とドリルという感じになりそうで、前述のような「</w:t>
      </w:r>
      <w:r w:rsidRPr="000441CB">
        <w:rPr>
          <w:rFonts w:hint="eastAsia"/>
        </w:rPr>
        <w:t>児童生徒が自らの状態を様々なデータも活用しながら把握し、自らに合った学習の進め方を考えることができる</w:t>
      </w:r>
      <w:r>
        <w:rPr>
          <w:rFonts w:hint="eastAsia"/>
        </w:rPr>
        <w:t>」ことができる気はあまりしない</w:t>
      </w:r>
    </w:p>
    <w:p w14:paraId="6FAF7175" w14:textId="77777777" w:rsidR="00915358" w:rsidRDefault="00915358" w:rsidP="00915358">
      <w:r>
        <w:rPr>
          <w:rFonts w:hint="eastAsia"/>
        </w:rPr>
        <w:t>協働学習においても実態調査から分かるように、理想が実現できる環境にはない。</w:t>
      </w:r>
    </w:p>
    <w:p w14:paraId="38A08AC4" w14:textId="77777777" w:rsidR="00915358" w:rsidRDefault="00915358" w:rsidP="00915358">
      <w:r>
        <w:rPr>
          <w:rFonts w:hint="eastAsia"/>
        </w:rPr>
        <w:t>結局現実を考えると、わかりやすい教材の提示、調べ学習、発表程度にとどまるのでは？</w:t>
      </w:r>
    </w:p>
    <w:p w14:paraId="01F86563" w14:textId="77777777" w:rsidR="00915358" w:rsidRPr="00EF0D55" w:rsidRDefault="00915358" w:rsidP="00915358">
      <w:r>
        <w:rPr>
          <w:rFonts w:hint="eastAsia"/>
        </w:rPr>
        <w:t>←佐伯の考えのどれにも当てはまらないのでは？</w:t>
      </w:r>
    </w:p>
    <w:p w14:paraId="315634D2" w14:textId="77777777" w:rsidR="00915358" w:rsidRDefault="00915358" w:rsidP="00915358"/>
    <w:p w14:paraId="53353C6C" w14:textId="77777777" w:rsidR="00915358" w:rsidRPr="000441CB" w:rsidRDefault="00915358" w:rsidP="00915358">
      <w:r>
        <w:rPr>
          <w:rFonts w:hint="eastAsia"/>
        </w:rPr>
        <w:t>個人的にはタブレットが配られる、じゃあどうやって使うか考えなきゃみたいな流れが滑稽に思える。世の中活用例があふれているが、佐伯のいう道具の条件を考えたら、活用例を探してこれを真似してみよう！っていうのはおかしいのではないか。まずは真似してみたり、コンピュータに使われていると言っても過言ではない状態を経なくては始まらないというのが現実なのかもしれないけれど。。。納得はいかない</w:t>
      </w:r>
    </w:p>
    <w:p w14:paraId="713A0CA7" w14:textId="6719DF6E" w:rsidR="00E010FD" w:rsidRPr="000441CB" w:rsidRDefault="00E010FD" w:rsidP="00E048C5"/>
    <w:p w14:paraId="00F8CD5B" w14:textId="63EAD3A7"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32381E4D" w:rsidR="00A5130E" w:rsidRPr="00A45C2C"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C6E5" w14:textId="77777777" w:rsidR="002C2C13" w:rsidRDefault="002C2C13" w:rsidP="00B674F1">
      <w:r>
        <w:separator/>
      </w:r>
    </w:p>
  </w:endnote>
  <w:endnote w:type="continuationSeparator" w:id="0">
    <w:p w14:paraId="45AE7617" w14:textId="77777777" w:rsidR="002C2C13" w:rsidRDefault="002C2C13"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69D8" w14:textId="77777777" w:rsidR="002C2C13" w:rsidRDefault="002C2C13" w:rsidP="00B674F1">
      <w:r>
        <w:separator/>
      </w:r>
    </w:p>
  </w:footnote>
  <w:footnote w:type="continuationSeparator" w:id="0">
    <w:p w14:paraId="5391AF81" w14:textId="77777777" w:rsidR="002C2C13" w:rsidRDefault="002C2C13"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76966"/>
    <w:rsid w:val="00080D6D"/>
    <w:rsid w:val="00087193"/>
    <w:rsid w:val="0009524A"/>
    <w:rsid w:val="000967B6"/>
    <w:rsid w:val="000A3D96"/>
    <w:rsid w:val="000B3C55"/>
    <w:rsid w:val="000C0E33"/>
    <w:rsid w:val="000C5AAE"/>
    <w:rsid w:val="000C78B2"/>
    <w:rsid w:val="000D19BD"/>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A3249"/>
    <w:rsid w:val="001A6ACB"/>
    <w:rsid w:val="001A7810"/>
    <w:rsid w:val="001B130A"/>
    <w:rsid w:val="001C0AE5"/>
    <w:rsid w:val="001C350E"/>
    <w:rsid w:val="001C4445"/>
    <w:rsid w:val="001D0112"/>
    <w:rsid w:val="001D069B"/>
    <w:rsid w:val="001D76BA"/>
    <w:rsid w:val="001E7F5D"/>
    <w:rsid w:val="001F5BCB"/>
    <w:rsid w:val="00212439"/>
    <w:rsid w:val="00221E7B"/>
    <w:rsid w:val="00226E24"/>
    <w:rsid w:val="002308D8"/>
    <w:rsid w:val="002357ED"/>
    <w:rsid w:val="0023641D"/>
    <w:rsid w:val="00245374"/>
    <w:rsid w:val="00245542"/>
    <w:rsid w:val="00266F47"/>
    <w:rsid w:val="00272325"/>
    <w:rsid w:val="0027498F"/>
    <w:rsid w:val="002801CF"/>
    <w:rsid w:val="002A5339"/>
    <w:rsid w:val="002A6C59"/>
    <w:rsid w:val="002B1C45"/>
    <w:rsid w:val="002B50A5"/>
    <w:rsid w:val="002B556F"/>
    <w:rsid w:val="002C2C13"/>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771AF"/>
    <w:rsid w:val="00392130"/>
    <w:rsid w:val="00394C3E"/>
    <w:rsid w:val="00395120"/>
    <w:rsid w:val="003A61BB"/>
    <w:rsid w:val="003A7B64"/>
    <w:rsid w:val="003B54C0"/>
    <w:rsid w:val="003C5D14"/>
    <w:rsid w:val="003D3566"/>
    <w:rsid w:val="003E22F1"/>
    <w:rsid w:val="003E3720"/>
    <w:rsid w:val="003F1DD4"/>
    <w:rsid w:val="00402737"/>
    <w:rsid w:val="004032BD"/>
    <w:rsid w:val="004144B1"/>
    <w:rsid w:val="00420629"/>
    <w:rsid w:val="00423920"/>
    <w:rsid w:val="00441FDB"/>
    <w:rsid w:val="00444B7E"/>
    <w:rsid w:val="00454C47"/>
    <w:rsid w:val="004556AC"/>
    <w:rsid w:val="00481954"/>
    <w:rsid w:val="00497501"/>
    <w:rsid w:val="004A37CB"/>
    <w:rsid w:val="004B0405"/>
    <w:rsid w:val="004B1D06"/>
    <w:rsid w:val="004B3607"/>
    <w:rsid w:val="004C5B13"/>
    <w:rsid w:val="004C6C82"/>
    <w:rsid w:val="004D3880"/>
    <w:rsid w:val="004E3F2D"/>
    <w:rsid w:val="004F5877"/>
    <w:rsid w:val="005157E4"/>
    <w:rsid w:val="005215F3"/>
    <w:rsid w:val="005275E5"/>
    <w:rsid w:val="00533896"/>
    <w:rsid w:val="00536324"/>
    <w:rsid w:val="005368F5"/>
    <w:rsid w:val="0054566A"/>
    <w:rsid w:val="00550BA4"/>
    <w:rsid w:val="00553699"/>
    <w:rsid w:val="00583CB9"/>
    <w:rsid w:val="00584B57"/>
    <w:rsid w:val="005861B0"/>
    <w:rsid w:val="005A1363"/>
    <w:rsid w:val="005D2145"/>
    <w:rsid w:val="005E2566"/>
    <w:rsid w:val="005E55E3"/>
    <w:rsid w:val="005E5730"/>
    <w:rsid w:val="005F0A5C"/>
    <w:rsid w:val="006309A1"/>
    <w:rsid w:val="00631CE0"/>
    <w:rsid w:val="00636E29"/>
    <w:rsid w:val="00637373"/>
    <w:rsid w:val="006449B8"/>
    <w:rsid w:val="00654EBC"/>
    <w:rsid w:val="00654EEF"/>
    <w:rsid w:val="00664A02"/>
    <w:rsid w:val="006808F1"/>
    <w:rsid w:val="00681F4E"/>
    <w:rsid w:val="0069204F"/>
    <w:rsid w:val="00692212"/>
    <w:rsid w:val="006A6101"/>
    <w:rsid w:val="006A69CB"/>
    <w:rsid w:val="006A6F3C"/>
    <w:rsid w:val="006A728E"/>
    <w:rsid w:val="006B1728"/>
    <w:rsid w:val="006B56E7"/>
    <w:rsid w:val="006C0C4D"/>
    <w:rsid w:val="006C5C37"/>
    <w:rsid w:val="006D3648"/>
    <w:rsid w:val="006E1FEA"/>
    <w:rsid w:val="006E4CFE"/>
    <w:rsid w:val="006F4370"/>
    <w:rsid w:val="006F76E9"/>
    <w:rsid w:val="00712DCB"/>
    <w:rsid w:val="007140E5"/>
    <w:rsid w:val="00715469"/>
    <w:rsid w:val="00715E90"/>
    <w:rsid w:val="00726F20"/>
    <w:rsid w:val="00730934"/>
    <w:rsid w:val="00736A4F"/>
    <w:rsid w:val="00761871"/>
    <w:rsid w:val="00763F0C"/>
    <w:rsid w:val="007646D5"/>
    <w:rsid w:val="00772114"/>
    <w:rsid w:val="00772166"/>
    <w:rsid w:val="00776656"/>
    <w:rsid w:val="00780F2E"/>
    <w:rsid w:val="007A0F60"/>
    <w:rsid w:val="007A7051"/>
    <w:rsid w:val="007C06E4"/>
    <w:rsid w:val="007C3C1B"/>
    <w:rsid w:val="007C5219"/>
    <w:rsid w:val="007C5CED"/>
    <w:rsid w:val="007C72F0"/>
    <w:rsid w:val="007E3625"/>
    <w:rsid w:val="007E5B66"/>
    <w:rsid w:val="007F2DD8"/>
    <w:rsid w:val="007F66C4"/>
    <w:rsid w:val="007F7494"/>
    <w:rsid w:val="00814EA8"/>
    <w:rsid w:val="00815A21"/>
    <w:rsid w:val="00826D9A"/>
    <w:rsid w:val="00830216"/>
    <w:rsid w:val="0083188B"/>
    <w:rsid w:val="008336A3"/>
    <w:rsid w:val="00836C33"/>
    <w:rsid w:val="00837BE4"/>
    <w:rsid w:val="00843B32"/>
    <w:rsid w:val="0085658C"/>
    <w:rsid w:val="00862DD4"/>
    <w:rsid w:val="008663D1"/>
    <w:rsid w:val="00884572"/>
    <w:rsid w:val="00887B8C"/>
    <w:rsid w:val="008955FC"/>
    <w:rsid w:val="008A7C90"/>
    <w:rsid w:val="008B4670"/>
    <w:rsid w:val="008B6DFC"/>
    <w:rsid w:val="008B766D"/>
    <w:rsid w:val="008C21F9"/>
    <w:rsid w:val="008D1D9B"/>
    <w:rsid w:val="008D7403"/>
    <w:rsid w:val="008F4BED"/>
    <w:rsid w:val="00905AF5"/>
    <w:rsid w:val="00915358"/>
    <w:rsid w:val="00927F6C"/>
    <w:rsid w:val="0094054D"/>
    <w:rsid w:val="0094160A"/>
    <w:rsid w:val="009455F8"/>
    <w:rsid w:val="00960E50"/>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130E"/>
    <w:rsid w:val="00A564ED"/>
    <w:rsid w:val="00A60DF6"/>
    <w:rsid w:val="00A60F1B"/>
    <w:rsid w:val="00A663D5"/>
    <w:rsid w:val="00A71A4E"/>
    <w:rsid w:val="00A76AB8"/>
    <w:rsid w:val="00A81CFC"/>
    <w:rsid w:val="00A87D8E"/>
    <w:rsid w:val="00AA29C7"/>
    <w:rsid w:val="00AA4981"/>
    <w:rsid w:val="00AA6779"/>
    <w:rsid w:val="00AB0CD3"/>
    <w:rsid w:val="00AB2D80"/>
    <w:rsid w:val="00AC140E"/>
    <w:rsid w:val="00AC2475"/>
    <w:rsid w:val="00AD297A"/>
    <w:rsid w:val="00AD2B4F"/>
    <w:rsid w:val="00AD3D1E"/>
    <w:rsid w:val="00AE176F"/>
    <w:rsid w:val="00AE59F2"/>
    <w:rsid w:val="00AE68FD"/>
    <w:rsid w:val="00AF020F"/>
    <w:rsid w:val="00B12A5C"/>
    <w:rsid w:val="00B23F99"/>
    <w:rsid w:val="00B23FD3"/>
    <w:rsid w:val="00B30050"/>
    <w:rsid w:val="00B40932"/>
    <w:rsid w:val="00B674F1"/>
    <w:rsid w:val="00B67A14"/>
    <w:rsid w:val="00B75B4A"/>
    <w:rsid w:val="00B91262"/>
    <w:rsid w:val="00B925BB"/>
    <w:rsid w:val="00B93EF4"/>
    <w:rsid w:val="00BA18BB"/>
    <w:rsid w:val="00BA27CC"/>
    <w:rsid w:val="00BA7139"/>
    <w:rsid w:val="00BB107E"/>
    <w:rsid w:val="00BB6251"/>
    <w:rsid w:val="00BC2F7A"/>
    <w:rsid w:val="00BD0805"/>
    <w:rsid w:val="00BD3D72"/>
    <w:rsid w:val="00BD43B6"/>
    <w:rsid w:val="00BD67B1"/>
    <w:rsid w:val="00BE6BF9"/>
    <w:rsid w:val="00BE7CAB"/>
    <w:rsid w:val="00C00F14"/>
    <w:rsid w:val="00C03683"/>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C5266"/>
    <w:rsid w:val="00CD2548"/>
    <w:rsid w:val="00CE718B"/>
    <w:rsid w:val="00CE7CDD"/>
    <w:rsid w:val="00D07139"/>
    <w:rsid w:val="00D1078B"/>
    <w:rsid w:val="00D1220E"/>
    <w:rsid w:val="00D222F5"/>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10FD"/>
    <w:rsid w:val="00E04121"/>
    <w:rsid w:val="00E048C5"/>
    <w:rsid w:val="00E05236"/>
    <w:rsid w:val="00E1467F"/>
    <w:rsid w:val="00E22D3F"/>
    <w:rsid w:val="00E236C5"/>
    <w:rsid w:val="00E33547"/>
    <w:rsid w:val="00E44A57"/>
    <w:rsid w:val="00E50F5C"/>
    <w:rsid w:val="00E631C8"/>
    <w:rsid w:val="00E674D1"/>
    <w:rsid w:val="00E735D1"/>
    <w:rsid w:val="00E75CAA"/>
    <w:rsid w:val="00E877BB"/>
    <w:rsid w:val="00E93687"/>
    <w:rsid w:val="00EB5CC8"/>
    <w:rsid w:val="00EC11A0"/>
    <w:rsid w:val="00EC526D"/>
    <w:rsid w:val="00ED0665"/>
    <w:rsid w:val="00ED1034"/>
    <w:rsid w:val="00ED59DD"/>
    <w:rsid w:val="00EE24EA"/>
    <w:rsid w:val="00EE2C9A"/>
    <w:rsid w:val="00EE6F4A"/>
    <w:rsid w:val="00EE7A9F"/>
    <w:rsid w:val="00EE7F22"/>
    <w:rsid w:val="00EF0D55"/>
    <w:rsid w:val="00EF663F"/>
    <w:rsid w:val="00F12295"/>
    <w:rsid w:val="00F13417"/>
    <w:rsid w:val="00F20237"/>
    <w:rsid w:val="00F2277C"/>
    <w:rsid w:val="00F25C3C"/>
    <w:rsid w:val="00F32406"/>
    <w:rsid w:val="00F34D2D"/>
    <w:rsid w:val="00F4297A"/>
    <w:rsid w:val="00F52DAF"/>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36</Pages>
  <Words>4709</Words>
  <Characters>26844</Characters>
  <Application>Microsoft Office Word</Application>
  <DocSecurity>0</DocSecurity>
  <Lines>223</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10</cp:revision>
  <cp:lastPrinted>2021-11-26T01:40:00Z</cp:lastPrinted>
  <dcterms:created xsi:type="dcterms:W3CDTF">2021-12-20T10:46:00Z</dcterms:created>
  <dcterms:modified xsi:type="dcterms:W3CDTF">2021-12-22T03:24:00Z</dcterms:modified>
</cp:coreProperties>
</file>