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1AB22719" w14:textId="77777777" w:rsidR="00B674F1" w:rsidRDefault="00B674F1" w:rsidP="00B674F1">
      <w:pPr>
        <w:jc w:val="center"/>
        <w:rPr>
          <w:sz w:val="24"/>
        </w:rPr>
      </w:pPr>
    </w:p>
    <w:p w14:paraId="536CFA16" w14:textId="77777777" w:rsidR="00B674F1" w:rsidRDefault="00B674F1" w:rsidP="00B674F1">
      <w:pPr>
        <w:jc w:val="center"/>
        <w:rPr>
          <w:sz w:val="24"/>
        </w:rPr>
      </w:pPr>
    </w:p>
    <w:p w14:paraId="21AB1CBE" w14:textId="77777777" w:rsidR="00B674F1" w:rsidRDefault="00B674F1" w:rsidP="00B674F1">
      <w:pPr>
        <w:jc w:val="center"/>
        <w:rPr>
          <w:sz w:val="24"/>
        </w:rPr>
      </w:pPr>
    </w:p>
    <w:p w14:paraId="1A84F70F" w14:textId="1A96AE58" w:rsidR="00664A02" w:rsidRPr="00B674F1" w:rsidRDefault="00B674F1" w:rsidP="00B674F1">
      <w:pPr>
        <w:jc w:val="center"/>
        <w:rPr>
          <w:sz w:val="36"/>
          <w:szCs w:val="36"/>
        </w:rPr>
      </w:pPr>
      <w:r w:rsidRPr="00B674F1">
        <w:rPr>
          <w:rFonts w:hint="eastAsia"/>
          <w:sz w:val="36"/>
          <w:szCs w:val="36"/>
        </w:rPr>
        <w:t>卒業論文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6EF29641" w:rsidR="00B674F1" w:rsidRDefault="00B674F1"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66AFF01E" w:rsidR="00B674F1" w:rsidRDefault="00B674F1" w:rsidP="00CC5266">
      <w:pPr>
        <w:spacing w:line="720" w:lineRule="auto"/>
        <w:jc w:val="center"/>
        <w:rPr>
          <w:sz w:val="36"/>
          <w:szCs w:val="36"/>
        </w:rPr>
      </w:pPr>
      <w:r w:rsidRPr="00B674F1">
        <w:rPr>
          <w:rFonts w:hint="eastAsia"/>
          <w:sz w:val="36"/>
          <w:szCs w:val="36"/>
        </w:rPr>
        <w:t>伊藤歩桂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79BDA706"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F76E9">
        <w:rPr>
          <w:rFonts w:hint="eastAsia"/>
          <w:szCs w:val="21"/>
        </w:rPr>
        <w:t>２</w:t>
      </w:r>
      <w:r>
        <w:rPr>
          <w:rFonts w:hint="eastAsia"/>
          <w:szCs w:val="21"/>
        </w:rPr>
        <w:t>頁</w:t>
      </w:r>
    </w:p>
    <w:p w14:paraId="58C41688" w14:textId="77777777" w:rsidR="00CC5266" w:rsidRDefault="00CC5266" w:rsidP="00CC5266">
      <w:pPr>
        <w:widowControl/>
        <w:rPr>
          <w:szCs w:val="21"/>
        </w:rPr>
      </w:pPr>
    </w:p>
    <w:p w14:paraId="44E16375" w14:textId="24A9D0D8" w:rsidR="00CC5266" w:rsidRDefault="00CC5266" w:rsidP="00CC5266">
      <w:pPr>
        <w:widowControl/>
        <w:rPr>
          <w:szCs w:val="21"/>
        </w:rPr>
      </w:pPr>
      <w:r>
        <w:rPr>
          <w:rFonts w:hint="eastAsia"/>
          <w:szCs w:val="21"/>
        </w:rPr>
        <w:t>第１章</w:t>
      </w:r>
      <w:r w:rsidR="002A5339">
        <w:rPr>
          <w:rFonts w:hint="eastAsia"/>
          <w:szCs w:val="21"/>
        </w:rPr>
        <w:t xml:space="preserve">　</w:t>
      </w:r>
      <w:r w:rsidR="002A5339">
        <w:rPr>
          <w:szCs w:val="21"/>
        </w:rPr>
        <w:t>CAI</w:t>
      </w:r>
      <w:r w:rsidR="001C4445">
        <w:rPr>
          <w:rFonts w:hint="eastAsia"/>
          <w:szCs w:val="21"/>
        </w:rPr>
        <w:t>システムの</w:t>
      </w:r>
      <w:r w:rsidR="002A5339">
        <w:rPr>
          <w:rFonts w:hint="eastAsia"/>
          <w:szCs w:val="21"/>
        </w:rPr>
        <w:t>肯定</w:t>
      </w:r>
      <w:r w:rsidR="001C4445">
        <w:rPr>
          <w:rFonts w:hint="eastAsia"/>
          <w:szCs w:val="21"/>
        </w:rPr>
        <w:t>（</w:t>
      </w:r>
      <w:r w:rsidR="0017300C">
        <w:rPr>
          <w:szCs w:val="21"/>
        </w:rPr>
        <w:t>19</w:t>
      </w:r>
      <w:r w:rsidR="00A81CFC">
        <w:rPr>
          <w:szCs w:val="21"/>
        </w:rPr>
        <w:t>73-76</w:t>
      </w:r>
      <w:r w:rsidR="00A81CFC">
        <w:rPr>
          <w:rFonts w:hint="eastAsia"/>
          <w:szCs w:val="21"/>
        </w:rPr>
        <w:t>）</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46D8A3A4" w14:textId="1D9BC7A0"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C443F1">
        <w:rPr>
          <w:rFonts w:hint="eastAsia"/>
          <w:szCs w:val="21"/>
        </w:rPr>
        <w:t>コンピュータ教育の実態</w:t>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5508AEC3" w:rsidR="00C443F1" w:rsidRDefault="00C443F1" w:rsidP="00CC5266">
      <w:pPr>
        <w:widowControl/>
        <w:rPr>
          <w:szCs w:val="21"/>
        </w:rPr>
      </w:pPr>
      <w:r>
        <w:rPr>
          <w:rFonts w:hint="eastAsia"/>
          <w:szCs w:val="21"/>
        </w:rPr>
        <w:t xml:space="preserve">　第2節　学び観</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60C7B127"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研究</w:t>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67C3C0FF"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を基盤とした学び観と</w:t>
      </w:r>
      <w:r w:rsidR="001C4445">
        <w:rPr>
          <w:szCs w:val="21"/>
        </w:rPr>
        <w:t>CAI</w:t>
      </w:r>
      <w:r w:rsidR="001C4445">
        <w:rPr>
          <w:rFonts w:hint="eastAsia"/>
          <w:szCs w:val="21"/>
        </w:rPr>
        <w:t>批判</w:t>
      </w:r>
      <w:r w:rsidR="00A81CFC">
        <w:rPr>
          <w:rFonts w:hint="eastAsia"/>
          <w:szCs w:val="21"/>
        </w:rPr>
        <w:t>（</w:t>
      </w:r>
      <w:r w:rsidR="00D96DE7">
        <w:rPr>
          <w:rFonts w:hint="eastAsia"/>
          <w:szCs w:val="21"/>
        </w:rPr>
        <w:t>1</w:t>
      </w:r>
      <w:r w:rsidR="00D96DE7">
        <w:rPr>
          <w:szCs w:val="21"/>
        </w:rPr>
        <w:t>9</w:t>
      </w:r>
      <w:r w:rsidR="00A81CFC">
        <w:rPr>
          <w:szCs w:val="21"/>
        </w:rPr>
        <w:t>77-82</w:t>
      </w:r>
      <w:r w:rsidR="00A81CFC">
        <w:rPr>
          <w:rFonts w:hint="eastAsia"/>
          <w:szCs w:val="21"/>
        </w:rPr>
        <w:t>）</w:t>
      </w:r>
      <w:r w:rsidR="00DE70E3">
        <w:rPr>
          <w:szCs w:val="21"/>
        </w:rPr>
        <w:tab/>
      </w:r>
      <w:r w:rsidR="00DE70E3">
        <w:rPr>
          <w:szCs w:val="21"/>
        </w:rPr>
        <w:tab/>
      </w:r>
      <w:r w:rsidR="00DE70E3">
        <w:rPr>
          <w:szCs w:val="21"/>
        </w:rPr>
        <w:tab/>
      </w:r>
      <w:r w:rsidR="00DE70E3">
        <w:rPr>
          <w:rFonts w:hint="eastAsia"/>
          <w:szCs w:val="21"/>
        </w:rPr>
        <w:t>…</w:t>
      </w:r>
      <w:r w:rsidR="001A6ACB">
        <w:rPr>
          <w:szCs w:val="21"/>
        </w:rPr>
        <w:t>12</w:t>
      </w:r>
      <w:r w:rsidR="00DE70E3">
        <w:rPr>
          <w:rFonts w:hint="eastAsia"/>
          <w:szCs w:val="21"/>
        </w:rPr>
        <w:t>頁</w:t>
      </w:r>
    </w:p>
    <w:p w14:paraId="556C1BB8" w14:textId="44F59E19" w:rsidR="001A6ACB" w:rsidRDefault="001A6ACB"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12</w:t>
      </w:r>
      <w:r w:rsidR="00DC7ECD">
        <w:rPr>
          <w:rFonts w:hint="eastAsia"/>
          <w:szCs w:val="21"/>
        </w:rPr>
        <w:t>頁</w:t>
      </w:r>
    </w:p>
    <w:p w14:paraId="427E5C74" w14:textId="70EA690D"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DE70E3">
        <w:rPr>
          <w:szCs w:val="21"/>
        </w:rPr>
        <w:tab/>
      </w:r>
      <w:r w:rsidR="00DE70E3">
        <w:rPr>
          <w:szCs w:val="21"/>
        </w:rPr>
        <w:tab/>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1A6ACB">
        <w:rPr>
          <w:szCs w:val="21"/>
        </w:rPr>
        <w:t>3</w:t>
      </w:r>
      <w:r w:rsidR="00DE70E3">
        <w:rPr>
          <w:rFonts w:hint="eastAsia"/>
          <w:szCs w:val="21"/>
        </w:rPr>
        <w:t>頁</w:t>
      </w:r>
    </w:p>
    <w:p w14:paraId="042D5C74" w14:textId="39BBBFFD"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C</w:t>
      </w:r>
      <w:r w:rsidR="0017300C">
        <w:rPr>
          <w:szCs w:val="21"/>
        </w:rPr>
        <w:t>AI</w:t>
      </w:r>
      <w:r w:rsidR="0017300C">
        <w:rPr>
          <w:rFonts w:hint="eastAsia"/>
          <w:szCs w:val="21"/>
        </w:rPr>
        <w:t>批判</w:t>
      </w:r>
      <w:r w:rsidR="00DE70E3">
        <w:rPr>
          <w:szCs w:val="21"/>
        </w:rPr>
        <w:tab/>
      </w:r>
      <w:r w:rsidR="00DE70E3">
        <w:rPr>
          <w:szCs w:val="21"/>
        </w:rPr>
        <w:tab/>
      </w:r>
      <w:r w:rsidR="00DE70E3">
        <w:rPr>
          <w:szCs w:val="21"/>
        </w:rPr>
        <w:tab/>
      </w:r>
      <w:r w:rsidR="00DE70E3">
        <w:rPr>
          <w:szCs w:val="21"/>
        </w:rPr>
        <w:tab/>
      </w:r>
      <w:r w:rsidR="00DE70E3">
        <w:rPr>
          <w:szCs w:val="21"/>
        </w:rPr>
        <w:tab/>
      </w:r>
      <w:r w:rsidR="00DE70E3">
        <w:rPr>
          <w:szCs w:val="21"/>
        </w:rPr>
        <w:tab/>
      </w:r>
      <w:r w:rsidR="00DE70E3">
        <w:rPr>
          <w:szCs w:val="21"/>
        </w:rPr>
        <w:tab/>
      </w:r>
      <w:r w:rsidR="00DE70E3">
        <w:rPr>
          <w:rFonts w:hint="eastAsia"/>
          <w:szCs w:val="21"/>
        </w:rPr>
        <w:t>…</w:t>
      </w:r>
      <w:r w:rsidR="001A6ACB">
        <w:rPr>
          <w:szCs w:val="21"/>
        </w:rPr>
        <w:t>15</w:t>
      </w:r>
      <w:r w:rsidR="00DE70E3">
        <w:rPr>
          <w:rFonts w:hint="eastAsia"/>
          <w:szCs w:val="21"/>
        </w:rPr>
        <w:t>頁</w:t>
      </w:r>
    </w:p>
    <w:p w14:paraId="21C4DD0C" w14:textId="77777777" w:rsidR="00CC5266" w:rsidRPr="00DE70E3" w:rsidRDefault="00CC5266" w:rsidP="00CC5266">
      <w:pPr>
        <w:widowControl/>
        <w:rPr>
          <w:szCs w:val="21"/>
        </w:rPr>
      </w:pPr>
    </w:p>
    <w:p w14:paraId="1E68D21A" w14:textId="644FBB33"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文化的実践への参加としての学びとコンピュータ教育</w:t>
      </w:r>
      <w:r w:rsidR="00A81CFC">
        <w:rPr>
          <w:rFonts w:hint="eastAsia"/>
          <w:szCs w:val="21"/>
        </w:rPr>
        <w:t>（</w:t>
      </w:r>
      <w:r w:rsidR="00D96DE7">
        <w:rPr>
          <w:rFonts w:hint="eastAsia"/>
          <w:szCs w:val="21"/>
        </w:rPr>
        <w:t>1</w:t>
      </w:r>
      <w:r w:rsidR="00D96DE7">
        <w:rPr>
          <w:szCs w:val="21"/>
        </w:rPr>
        <w:t>9</w:t>
      </w:r>
      <w:r w:rsidR="00A81CFC">
        <w:rPr>
          <w:szCs w:val="21"/>
        </w:rPr>
        <w:t>83-92</w:t>
      </w:r>
      <w:r w:rsidR="00A81CFC">
        <w:rPr>
          <w:rFonts w:hint="eastAsia"/>
          <w:szCs w:val="21"/>
        </w:rPr>
        <w:t>）</w:t>
      </w:r>
    </w:p>
    <w:p w14:paraId="61CD705D" w14:textId="53ED1133" w:rsidR="00B23F99" w:rsidRDefault="00B23F99" w:rsidP="00CC5266">
      <w:pPr>
        <w:widowControl/>
        <w:rPr>
          <w:szCs w:val="21"/>
        </w:rPr>
      </w:pPr>
      <w:r>
        <w:rPr>
          <w:rFonts w:hint="eastAsia"/>
          <w:szCs w:val="21"/>
        </w:rPr>
        <w:t xml:space="preserve">　第１節　時代背景</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17</w:t>
      </w:r>
      <w:r>
        <w:rPr>
          <w:rFonts w:hint="eastAsia"/>
          <w:szCs w:val="21"/>
        </w:rPr>
        <w:t>頁</w:t>
      </w:r>
    </w:p>
    <w:p w14:paraId="55335DD5" w14:textId="491ECDF8"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17</w:t>
      </w:r>
      <w:r w:rsidR="00B23F99">
        <w:rPr>
          <w:rFonts w:hint="eastAsia"/>
          <w:szCs w:val="21"/>
        </w:rPr>
        <w:t>頁</w:t>
      </w:r>
    </w:p>
    <w:p w14:paraId="538D8E05" w14:textId="6BDED14B"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協同学習</w:t>
      </w:r>
    </w:p>
    <w:p w14:paraId="176042C9" w14:textId="62EEC633" w:rsidR="00A81CFC" w:rsidRDefault="00A81CFC" w:rsidP="00CC5266">
      <w:pPr>
        <w:widowControl/>
        <w:ind w:firstLineChars="100" w:firstLine="210"/>
        <w:rPr>
          <w:szCs w:val="21"/>
        </w:rPr>
      </w:pPr>
    </w:p>
    <w:p w14:paraId="33D74FD2" w14:textId="52AA1CF9" w:rsidR="00CC5266" w:rsidRDefault="00A81CFC" w:rsidP="00CC5266">
      <w:pPr>
        <w:widowControl/>
        <w:rPr>
          <w:szCs w:val="21"/>
        </w:rPr>
      </w:pPr>
      <w:r>
        <w:rPr>
          <w:rFonts w:hint="eastAsia"/>
          <w:szCs w:val="21"/>
        </w:rPr>
        <w:t>終章</w:t>
      </w:r>
    </w:p>
    <w:p w14:paraId="632661C2" w14:textId="52814DE1" w:rsidR="00170044" w:rsidRDefault="00170044" w:rsidP="00CC5266">
      <w:pPr>
        <w:widowControl/>
        <w:rPr>
          <w:szCs w:val="21"/>
        </w:rPr>
      </w:pPr>
    </w:p>
    <w:p w14:paraId="0383587F" w14:textId="77777777" w:rsidR="00EE7A9F" w:rsidRPr="00B75B4A"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メモ</w:t>
      </w:r>
    </w:p>
    <w:p w14:paraId="60E6B602" w14:textId="06E2CB91" w:rsidR="00EE7A9F" w:rsidRPr="00B75B4A" w:rsidRDefault="00EE7A9F" w:rsidP="00EE7A9F">
      <w:pPr>
        <w:autoSpaceDE w:val="0"/>
        <w:autoSpaceDN w:val="0"/>
        <w:adjustRightInd w:val="0"/>
        <w:jc w:val="left"/>
        <w:rPr>
          <w:rFonts w:asciiTheme="minorEastAsia" w:hAnsiTheme="minorEastAsia" w:cs="`’¡Ã˛"/>
          <w:color w:val="FF0000"/>
          <w:kern w:val="0"/>
          <w:szCs w:val="21"/>
        </w:rPr>
      </w:pPr>
      <w:r w:rsidRPr="00B75B4A">
        <w:rPr>
          <w:rFonts w:asciiTheme="minorEastAsia" w:hAnsiTheme="minorEastAsia" w:cs="`’¡Ã˛" w:hint="eastAsia"/>
          <w:color w:val="FF0000"/>
          <w:kern w:val="0"/>
          <w:szCs w:val="21"/>
        </w:rPr>
        <w:t>・</w:t>
      </w:r>
      <w:r>
        <w:rPr>
          <w:rFonts w:asciiTheme="minorEastAsia" w:hAnsiTheme="minorEastAsia" w:cs="`’¡Ã˛" w:hint="eastAsia"/>
          <w:color w:val="FF0000"/>
          <w:kern w:val="0"/>
          <w:szCs w:val="21"/>
        </w:rPr>
        <w:t>以下</w:t>
      </w:r>
      <w:r w:rsidRPr="00B75B4A">
        <w:rPr>
          <w:rFonts w:asciiTheme="minorEastAsia" w:hAnsiTheme="minorEastAsia" w:cs="`’¡Ã˛" w:hint="eastAsia"/>
          <w:color w:val="FF0000"/>
          <w:kern w:val="0"/>
          <w:szCs w:val="21"/>
        </w:rPr>
        <w:t>赤字部分は何を言いたいかを自分用に簡単にメモしたものです</w:t>
      </w:r>
    </w:p>
    <w:p w14:paraId="37AF5673" w14:textId="0DE15B92" w:rsidR="00170044" w:rsidRPr="00170044" w:rsidRDefault="00EE7A9F" w:rsidP="00EE7A9F">
      <w:pPr>
        <w:widowControl/>
        <w:rPr>
          <w:szCs w:val="21"/>
        </w:rPr>
      </w:pPr>
      <w:r w:rsidRPr="00B75B4A">
        <w:rPr>
          <w:rFonts w:asciiTheme="minorEastAsia" w:hAnsiTheme="minorEastAsia" w:cs="`’¡Ã˛" w:hint="eastAsia"/>
          <w:color w:val="FF0000"/>
          <w:kern w:val="0"/>
          <w:szCs w:val="21"/>
        </w:rPr>
        <w:t>・章や節のタイトルは仮</w:t>
      </w:r>
      <w:r>
        <w:rPr>
          <w:rFonts w:asciiTheme="minorEastAsia" w:hAnsiTheme="minorEastAsia" w:cs="`’¡Ã˛" w:hint="eastAsia"/>
          <w:color w:val="FF0000"/>
          <w:kern w:val="0"/>
          <w:szCs w:val="21"/>
        </w:rPr>
        <w:t>で、</w:t>
      </w:r>
      <w:r w:rsidRPr="00B75B4A">
        <w:rPr>
          <w:rFonts w:asciiTheme="minorEastAsia" w:hAnsiTheme="minorEastAsia" w:cs="`’¡Ã˛" w:hint="eastAsia"/>
          <w:color w:val="FF0000"/>
          <w:kern w:val="0"/>
          <w:szCs w:val="21"/>
        </w:rPr>
        <w:t>適当につけたものです</w:t>
      </w: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23BD2AE1" w:rsidR="002A5339" w:rsidRPr="002A5339" w:rsidRDefault="002A5339" w:rsidP="002A5339">
      <w:pPr>
        <w:autoSpaceDE w:val="0"/>
        <w:autoSpaceDN w:val="0"/>
        <w:adjustRightInd w:val="0"/>
        <w:jc w:val="left"/>
        <w:rPr>
          <w:rFonts w:ascii="`’¡Ã˛" w:hAnsi="`’¡Ã˛"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育が急速に進んでいる。教育⼯学という⾔葉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その勢いを増してきたが、教育⼯学の歴史について研究したものは少ない。そこで</w:t>
      </w:r>
      <w:r>
        <w:rPr>
          <w:rFonts w:ascii="`’¡Ã˛" w:hAnsi="`’¡Ã˛" w:cs="`’¡Ã˛" w:hint="eastAsia"/>
          <w:kern w:val="0"/>
          <w:szCs w:val="21"/>
        </w:rPr>
        <w:t>本論文</w:t>
      </w:r>
      <w:r>
        <w:rPr>
          <w:rFonts w:ascii="`’¡Ã˛" w:hAnsi="`’¡Ã˛" w:cs="`’¡Ã˛"/>
          <w:kern w:val="0"/>
          <w:szCs w:val="21"/>
        </w:rPr>
        <w:t>では、もともと⼯学部出⾝で教育⼯学を推進していたが、学びとはどうあるべきか、わかるとは何かということを研究したことを経て、教育⼯学の進展を反省的に捉え、コンピュータ教育の負の側⾯を指摘するに⾄った佐伯胖の思想に着⽬する。佐伯の</w:t>
      </w:r>
      <w:r>
        <w:rPr>
          <w:rFonts w:ascii="`’¡Ã˛" w:hAnsi="`’¡Ã˛" w:cs="`’¡Ã˛" w:hint="eastAsia"/>
          <w:kern w:val="0"/>
          <w:szCs w:val="21"/>
        </w:rPr>
        <w:t>学びそのものやコンピュータ教育に対する</w:t>
      </w:r>
      <w:r>
        <w:rPr>
          <w:rFonts w:ascii="`’¡Ã˛" w:hAnsi="`’¡Ã˛" w:cs="`’¡Ã˛"/>
          <w:kern w:val="0"/>
          <w:szCs w:val="21"/>
        </w:rPr>
        <w:t>意⾒の変遷</w:t>
      </w:r>
      <w:r w:rsidR="008A7C90">
        <w:rPr>
          <w:rFonts w:ascii="`’¡Ã˛" w:hAnsi="`’¡Ã˛" w:cs="`’¡Ã˛" w:hint="eastAsia"/>
          <w:kern w:val="0"/>
          <w:szCs w:val="21"/>
        </w:rPr>
        <w:t>を</w:t>
      </w:r>
      <w:r>
        <w:rPr>
          <w:rFonts w:ascii="`’¡Ã˛" w:hAnsi="`’¡Ã˛" w:cs="`’¡Ã˛"/>
          <w:kern w:val="0"/>
          <w:szCs w:val="21"/>
        </w:rPr>
        <w:t>明らかにするとともに、現在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教育にも何か提⾔を与えられないか検討したい。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2C2FA6F2" w:rsidR="00CC5266" w:rsidRDefault="00533896" w:rsidP="00B674F1">
      <w:pPr>
        <w:rPr>
          <w:szCs w:val="21"/>
        </w:rPr>
      </w:pPr>
      <w:r>
        <w:rPr>
          <w:rFonts w:hint="eastAsia"/>
          <w:szCs w:val="21"/>
        </w:rPr>
        <w:t xml:space="preserve">　教育工学の歴史</w:t>
      </w:r>
      <w:r w:rsidR="007A7051">
        <w:rPr>
          <w:rFonts w:hint="eastAsia"/>
          <w:szCs w:val="21"/>
        </w:rPr>
        <w:t>に関する研究</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観に照らし合わせて教育工学の歴史を研究するなど、客観的に事実を捉えるに留まっており、学びとはどうあるべきかという考察とともに反省的に教育工学の歴史を語ったものはない。</w:t>
      </w:r>
    </w:p>
    <w:p w14:paraId="08EEE656" w14:textId="224F0CB7"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w:t>
      </w:r>
      <w:r w:rsidR="009B492D">
        <w:rPr>
          <w:rStyle w:val="ab"/>
          <w:szCs w:val="21"/>
        </w:rPr>
        <w:footnoteReference w:id="1"/>
      </w:r>
      <w:r w:rsidR="009B492D">
        <w:rPr>
          <w:rFonts w:hint="eastAsia"/>
          <w:szCs w:val="21"/>
        </w:rPr>
        <w:t>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DA435D">
        <w:rPr>
          <w:rFonts w:hint="eastAsia"/>
          <w:szCs w:val="21"/>
        </w:rPr>
        <w:t>また、</w:t>
      </w:r>
      <w:r w:rsidR="00BA7139">
        <w:rPr>
          <w:rFonts w:hint="eastAsia"/>
          <w:szCs w:val="21"/>
        </w:rPr>
        <w:t>山西・赤堀・大久保</w:t>
      </w:r>
      <w:r w:rsidR="00D07139">
        <w:rPr>
          <w:rStyle w:val="ab"/>
          <w:szCs w:val="21"/>
        </w:rPr>
        <w:footnoteReference w:id="2"/>
      </w:r>
      <w:r w:rsidR="00BA7139">
        <w:rPr>
          <w:rFonts w:hint="eastAsia"/>
          <w:szCs w:val="21"/>
        </w:rPr>
        <w:t>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16ACF5FD" w:rsidR="0094160A" w:rsidRPr="00BA7139" w:rsidRDefault="0094160A" w:rsidP="00B674F1">
      <w:pPr>
        <w:rPr>
          <w:szCs w:val="21"/>
        </w:rPr>
      </w:pPr>
      <w:r>
        <w:rPr>
          <w:rFonts w:hint="eastAsia"/>
          <w:szCs w:val="21"/>
        </w:rPr>
        <w:t xml:space="preserve">　そこで、</w:t>
      </w:r>
      <w:r>
        <w:rPr>
          <w:szCs w:val="21"/>
        </w:rPr>
        <w:t>CAI</w:t>
      </w:r>
      <w:r>
        <w:rPr>
          <w:rFonts w:hint="eastAsia"/>
          <w:szCs w:val="21"/>
        </w:rPr>
        <w:t>を肯定していたがその批判に転じた佐伯胖の思想の変遷を追うことで、</w:t>
      </w:r>
      <w:r w:rsidR="006F76E9">
        <w:rPr>
          <w:rFonts w:hint="eastAsia"/>
          <w:szCs w:val="21"/>
        </w:rPr>
        <w:t>反</w:t>
      </w:r>
      <w:r w:rsidR="006F76E9">
        <w:rPr>
          <w:rFonts w:hint="eastAsia"/>
          <w:szCs w:val="21"/>
        </w:rPr>
        <w:lastRenderedPageBreak/>
        <w:t>省的に</w:t>
      </w:r>
      <w:r>
        <w:rPr>
          <w:rFonts w:hint="eastAsia"/>
          <w:szCs w:val="21"/>
        </w:rPr>
        <w:t>教育工学の歴史を捉え直したい。</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77777777" w:rsidR="00D5797A" w:rsidRDefault="00D5797A" w:rsidP="00B12A5C">
      <w:pPr>
        <w:ind w:firstLineChars="100" w:firstLine="210"/>
      </w:pPr>
      <w:r>
        <w:rPr>
          <w:rFonts w:hint="eastAsia"/>
          <w:szCs w:val="21"/>
        </w:rPr>
        <w:t>本節では</w:t>
      </w:r>
      <w:r>
        <w:rPr>
          <w:rFonts w:hint="eastAsia"/>
        </w:rPr>
        <w:t>鈴⽊宏昭らの論稿</w:t>
      </w:r>
      <w:r>
        <w:rPr>
          <w:rStyle w:val="ab"/>
          <w:rFonts w:hint="eastAsia"/>
          <w:szCs w:val="21"/>
        </w:rPr>
        <w:footnoteReference w:id="3"/>
      </w:r>
      <w:r>
        <w:rPr>
          <w:rFonts w:hint="eastAsia"/>
        </w:rPr>
        <w:t>をもとに佐伯胖の経歴を確認する。</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315F0F3F"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r w:rsidR="008A7C90" w:rsidRPr="008A7C90">
        <w:rPr>
          <w:rFonts w:asciiTheme="minorEastAsia" w:eastAsiaTheme="minorEastAsia" w:hAnsiTheme="minorEastAsia" w:cs="ＭＳ 明朝" w:hint="eastAsia"/>
          <w:color w:val="FF0000"/>
        </w:rPr>
        <w:t>本文を書いてから書き加えたい</w:t>
      </w:r>
    </w:p>
    <w:p w14:paraId="1CA1F29F" w14:textId="38F350E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本論文では、以上のような先行研究と佐伯胖の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を受け、佐伯胖が学ぶとはどういうこ</w:t>
      </w:r>
      <w:r>
        <w:rPr>
          <w:rFonts w:asciiTheme="minorEastAsia" w:hAnsiTheme="minorEastAsia" w:hint="eastAsia"/>
          <w:szCs w:val="21"/>
        </w:rPr>
        <w:lastRenderedPageBreak/>
        <w:t>とだと捉えていたのか、また教育においてコンピュータがどのような役割を担うべきだと考えていたのかに関する変遷を</w:t>
      </w:r>
      <w:r w:rsidR="00A81CFC">
        <w:rPr>
          <w:rFonts w:asciiTheme="minorEastAsia" w:hAnsiTheme="minorEastAsia" w:hint="eastAsia"/>
          <w:szCs w:val="21"/>
        </w:rPr>
        <w:t>明らかにするべく、</w:t>
      </w:r>
      <w:r>
        <w:rPr>
          <w:rFonts w:asciiTheme="minorEastAsia" w:hAnsiTheme="minorEastAsia" w:hint="eastAsia"/>
          <w:szCs w:val="21"/>
        </w:rPr>
        <w:t>以下のように各章を構成する。</w:t>
      </w:r>
    </w:p>
    <w:p w14:paraId="2B4931E3" w14:textId="03514C80" w:rsidR="00A81CFC" w:rsidRPr="00A81CFC" w:rsidRDefault="001C4445" w:rsidP="00A81CFC">
      <w:pPr>
        <w:autoSpaceDE w:val="0"/>
        <w:autoSpaceDN w:val="0"/>
        <w:adjustRightInd w:val="0"/>
        <w:jc w:val="left"/>
        <w:rPr>
          <w:rFonts w:asciiTheme="minorEastAsia" w:hAnsiTheme="minorEastAsia" w:cs="`’¡Ã˛"/>
          <w:color w:val="000000" w:themeColor="text1"/>
          <w:kern w:val="0"/>
          <w:szCs w:val="21"/>
        </w:rPr>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 年から1976 年までのCAI システムに賛成している時代について検討する。この時代では佐伯⾃らコンピュータを⽤いて個別指導を実現するCAI システムの開発にも取り組み、コンピュータを教育に積極的に使⽤する姿勢を取っている。「わかる」とはということに関しては、「おぼえる」と対⽐しつつ議論している。</w:t>
      </w:r>
    </w:p>
    <w:p w14:paraId="157DE43E" w14:textId="2C277B1E" w:rsidR="00A81CFC" w:rsidRPr="00A81CFC"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第⼆章では、1977 年から1982 年までの認知科学を基盤とし「わかる」とはということを考察したうえで、CAI 批判に転じた時代について検討する。</w:t>
      </w:r>
    </w:p>
    <w:p w14:paraId="6047E5B8" w14:textId="1A80DED6" w:rsidR="001C4445" w:rsidRDefault="00A81CFC" w:rsidP="00A81CFC">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 年から1992 年までの「わかる」とは⽂化的実践への参加であるということを提起し、教育におけるコンピュータ使⽤の負の⾯を指摘しつつも、そのあり⽅を模索した時代について検討する。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32AE0D4D"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6F76E9" w:rsidRPr="006F76E9">
        <w:rPr>
          <w:rFonts w:ascii="ヒラギノ角ゴシック W4" w:eastAsia="ヒラギノ角ゴシック W4" w:hAnsi="ヒラギノ角ゴシック W4"/>
          <w:szCs w:val="21"/>
        </w:rPr>
        <w:t>CAI</w:t>
      </w:r>
      <w:r w:rsidR="006F76E9" w:rsidRPr="006F76E9">
        <w:rPr>
          <w:rFonts w:ascii="ヒラギノ角ゴシック W4" w:eastAsia="ヒラギノ角ゴシック W4" w:hAnsi="ヒラギノ角ゴシック W4" w:cs="ＭＳ 明朝" w:hint="eastAsia"/>
          <w:szCs w:val="21"/>
        </w:rPr>
        <w:t>システムの肯定</w:t>
      </w:r>
      <w:r w:rsidR="00C443F1" w:rsidRPr="00C443F1">
        <w:rPr>
          <w:rFonts w:ascii="ヒラギノ角ゴシック W4" w:eastAsia="ヒラギノ角ゴシック W4" w:hAnsi="ヒラギノ角ゴシック W4" w:cs="ＭＳ 明朝" w:hint="eastAsia"/>
          <w:szCs w:val="21"/>
        </w:rPr>
        <w:t>（</w:t>
      </w:r>
      <w:r w:rsidR="00C443F1" w:rsidRPr="00C443F1">
        <w:rPr>
          <w:rFonts w:ascii="ヒラギノ角ゴシック W4" w:eastAsia="ヒラギノ角ゴシック W4" w:hAnsi="ヒラギノ角ゴシック W4" w:cs="ＭＳ 明朝"/>
          <w:szCs w:val="21"/>
        </w:rPr>
        <w:t>1973-76）</w:t>
      </w:r>
    </w:p>
    <w:p w14:paraId="43B93C26" w14:textId="19CC3D7F"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第１節　コンピュータ教育の実態</w:t>
      </w:r>
    </w:p>
    <w:p w14:paraId="22B967FE" w14:textId="4AF13347" w:rsidR="00C443F1" w:rsidRDefault="00C443F1" w:rsidP="00C443F1">
      <w:r>
        <w:rPr>
          <w:rFonts w:hint="eastAsia"/>
        </w:rPr>
        <w:t xml:space="preserve">　まず、</w:t>
      </w:r>
      <w:r w:rsidR="00C75AF7">
        <w:rPr>
          <w:rFonts w:hint="eastAsia"/>
        </w:rPr>
        <w:t>本</w:t>
      </w:r>
      <w:r>
        <w:rPr>
          <w:rFonts w:hint="eastAsia"/>
        </w:rPr>
        <w:t>章で扱う</w:t>
      </w:r>
      <w:r>
        <w:t>1973</w:t>
      </w:r>
      <w:r>
        <w:rPr>
          <w:rFonts w:hint="eastAsia"/>
        </w:rPr>
        <w:t>年から1</w:t>
      </w:r>
      <w:r>
        <w:t>976</w:t>
      </w:r>
      <w:r>
        <w:rPr>
          <w:rFonts w:hint="eastAsia"/>
        </w:rPr>
        <w:t>年において、教育においてどのようにコンピュータが捉えられ使用されていたのかについて</w:t>
      </w:r>
      <w:r w:rsidR="00040B00">
        <w:rPr>
          <w:rFonts w:hint="eastAsia"/>
        </w:rPr>
        <w:t>、その前の時代も踏まえながら確認する。本節では</w:t>
      </w:r>
      <w:r w:rsidR="0098639B">
        <w:rPr>
          <w:rFonts w:hint="eastAsia"/>
        </w:rPr>
        <w:t>坂本昴の研究</w:t>
      </w:r>
      <w:r w:rsidR="0098639B">
        <w:rPr>
          <w:rStyle w:val="ab"/>
        </w:rPr>
        <w:footnoteReference w:id="4"/>
      </w:r>
      <w:r w:rsidR="001C350E">
        <w:rPr>
          <w:rFonts w:hint="eastAsia"/>
        </w:rPr>
        <w:t>を</w:t>
      </w:r>
      <w:r w:rsidR="00040B00">
        <w:rPr>
          <w:rFonts w:hint="eastAsia"/>
        </w:rPr>
        <w:t>もとに確認していく。</w:t>
      </w:r>
    </w:p>
    <w:p w14:paraId="1FE0955E" w14:textId="6F2B4064" w:rsidR="006A6101" w:rsidRDefault="00116860" w:rsidP="00A265BF">
      <w:r>
        <w:rPr>
          <w:rFonts w:hint="eastAsia"/>
        </w:rPr>
        <w:t xml:space="preserve">　</w:t>
      </w:r>
      <w:r w:rsidR="001C350E">
        <w:rPr>
          <w:rFonts w:hint="eastAsia"/>
        </w:rPr>
        <w:t>1</w:t>
      </w:r>
      <w:r w:rsidR="001C350E">
        <w:t>968</w:t>
      </w:r>
      <w:r w:rsidR="00226E24">
        <w:rPr>
          <w:rFonts w:hint="eastAsia"/>
        </w:rPr>
        <w:t>年度</w:t>
      </w:r>
      <w:r w:rsidR="001C350E">
        <w:rPr>
          <w:rFonts w:hint="eastAsia"/>
        </w:rPr>
        <w:t>から、教育工学は科学教育に含まれる形で、文部省科学研究費による特定研究が行われるようになっていた。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A265BF">
        <w:t>1</w:t>
      </w:r>
      <w:r w:rsidR="00A265BF">
        <w:rPr>
          <w:rFonts w:hint="eastAsia"/>
        </w:rPr>
        <w:t>）</w:t>
      </w:r>
      <w:r w:rsidR="00A265BF">
        <w:t>中学校・高等学校教育</w:t>
      </w:r>
      <w:r w:rsidR="00A265BF">
        <w:rPr>
          <w:rFonts w:hint="eastAsia"/>
        </w:rPr>
        <w:t>に</w:t>
      </w:r>
      <w:r w:rsidR="00A265BF">
        <w:t>おける科学教育のカリキュラム</w:t>
      </w:r>
      <w:r w:rsidR="00A265BF">
        <w:rPr>
          <w:rFonts w:hint="eastAsia"/>
        </w:rPr>
        <w:t>、（</w:t>
      </w:r>
      <w:r w:rsidR="00A265BF">
        <w:t>2</w:t>
      </w:r>
      <w:r w:rsidR="00A265BF">
        <w:rPr>
          <w:rFonts w:hint="eastAsia"/>
        </w:rPr>
        <w:t>）</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A265BF">
        <w:t>（3</w:t>
      </w:r>
      <w:r w:rsidR="00A265BF">
        <w:rPr>
          <w:rFonts w:hint="eastAsia"/>
        </w:rPr>
        <w:t>）</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A265BF">
        <w:t>4</w:t>
      </w:r>
      <w:r w:rsidR="00A265BF">
        <w:rPr>
          <w:rFonts w:hint="eastAsia"/>
        </w:rPr>
        <w:t>）</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 xml:space="preserve">）などを研究していた人々が中心となり </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541A5CAA"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発展を進め、</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0967B6">
        <w:rPr>
          <w:rFonts w:hint="eastAsia"/>
        </w:rPr>
        <w:t>教育現場においては、</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Style w:val="ab"/>
        </w:rPr>
        <w:footnoteReference w:id="5"/>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9E02B3">
        <w:rPr>
          <w:rFonts w:hint="eastAsia"/>
        </w:rPr>
        <w:t>。</w:t>
      </w:r>
    </w:p>
    <w:p w14:paraId="1261D435" w14:textId="77777777" w:rsidR="0098639B" w:rsidRPr="00C443F1" w:rsidRDefault="0098639B" w:rsidP="00C443F1"/>
    <w:p w14:paraId="220C264E" w14:textId="39DCDA57"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FE0BAA">
        <w:rPr>
          <w:rFonts w:ascii="ヒラギノ角ゴシック W4" w:eastAsia="ヒラギノ角ゴシック W4" w:hAnsi="ヒラギノ角ゴシック W4" w:cs="ＭＳ 明朝" w:hint="eastAsia"/>
        </w:rPr>
        <w:t>学び観</w:t>
      </w:r>
      <w:r w:rsidR="009D75D9">
        <w:rPr>
          <w:rFonts w:ascii="ヒラギノ角ゴシック W4" w:eastAsia="ヒラギノ角ゴシック W4" w:hAnsi="ヒラギノ角ゴシック W4" w:cs="ＭＳ 明朝" w:hint="eastAsia"/>
        </w:rPr>
        <w:t xml:space="preserve">　</w:t>
      </w:r>
      <w:r w:rsidR="009D75D9" w:rsidRPr="00B75B4A">
        <w:rPr>
          <w:rFonts w:hint="eastAsia"/>
          <w:color w:val="FF0000"/>
          <w:sz w:val="17"/>
          <w:szCs w:val="17"/>
        </w:rPr>
        <w:t>一貫性の重要視、</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おぼえる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と</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わかる</w:t>
      </w:r>
      <w:r w:rsidR="009D75D9" w:rsidRPr="00B75B4A">
        <w:rPr>
          <w:rFonts w:ascii="ＭＳ 明朝" w:eastAsia="ＭＳ 明朝" w:hAnsi="ＭＳ 明朝" w:cs="ＭＳ 明朝" w:hint="eastAsia"/>
          <w:color w:val="FF0000"/>
          <w:sz w:val="17"/>
          <w:szCs w:val="17"/>
        </w:rPr>
        <w:t>」</w:t>
      </w:r>
      <w:r w:rsidR="009D75D9" w:rsidRPr="00B75B4A">
        <w:rPr>
          <w:rFonts w:hint="eastAsia"/>
          <w:color w:val="FF0000"/>
          <w:sz w:val="17"/>
          <w:szCs w:val="17"/>
        </w:rPr>
        <w:t>の対比→おぼえる段階の必要性</w:t>
      </w:r>
      <w:r w:rsidR="009D75D9" w:rsidRPr="00B75B4A">
        <w:rPr>
          <w:rFonts w:ascii="ＭＳ 明朝" w:eastAsia="ＭＳ 明朝" w:hAnsi="ＭＳ 明朝" w:cs="ＭＳ 明朝" w:hint="eastAsia"/>
          <w:color w:val="FF0000"/>
          <w:sz w:val="17"/>
          <w:szCs w:val="17"/>
        </w:rPr>
        <w:t>も肯定</w:t>
      </w:r>
    </w:p>
    <w:p w14:paraId="08870356" w14:textId="45BA3B99" w:rsidR="00FE0BAA" w:rsidRDefault="00FE0BAA" w:rsidP="00FE0BAA">
      <w:r>
        <w:rPr>
          <w:rFonts w:hint="eastAsia"/>
        </w:rPr>
        <w:t xml:space="preserve">　本節では、心理学を学び始めた佐伯が、</w:t>
      </w:r>
      <w:r w:rsidR="004B3607">
        <w:rPr>
          <w:rFonts w:hint="eastAsia"/>
        </w:rPr>
        <w:t>知識というものや「わかる」ということをどのように捉えていたのかを明らかにしたい。</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B91262">
      <w:pPr>
        <w:ind w:leftChars="100" w:left="21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6EFC710F" w:rsidR="006449B8" w:rsidRDefault="006449B8" w:rsidP="00A25845">
      <w:r>
        <w:rPr>
          <w:rFonts w:hint="eastAsia"/>
        </w:rPr>
        <w:t>ここで</w:t>
      </w:r>
      <w:r w:rsidR="00F20237">
        <w:rPr>
          <w:rFonts w:hint="eastAsia"/>
        </w:rPr>
        <w:t>「知識は一貫性を持ったシステムである」ということ</w:t>
      </w:r>
      <w:r>
        <w:rPr>
          <w:rFonts w:hint="eastAsia"/>
        </w:rPr>
        <w:t>について詳しく見ていこう。佐伯はこのことを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p>
    <w:p w14:paraId="7115F73D" w14:textId="54C878A0" w:rsidR="00A25845" w:rsidRDefault="00584B57" w:rsidP="00F9375E">
      <w:pPr>
        <w:ind w:firstLineChars="100" w:firstLine="210"/>
      </w:pPr>
      <w:r>
        <w:rPr>
          <w:rFonts w:hint="eastAsia"/>
        </w:rPr>
        <w:t>さらに佐伯は</w:t>
      </w:r>
      <w:r w:rsidR="006449B8">
        <w:rPr>
          <w:rFonts w:hint="eastAsia"/>
        </w:rPr>
        <w:t>、</w:t>
      </w:r>
      <w:r>
        <w:rPr>
          <w:rFonts w:hint="eastAsia"/>
        </w:rPr>
        <w:t>学んでいくときに自ずから問うべき問いとして、</w:t>
      </w:r>
      <w:r>
        <w:t>（1</w:t>
      </w:r>
      <w:r>
        <w:rPr>
          <w:rFonts w:hint="eastAsia"/>
        </w:rPr>
        <w:t>）前提を問う、</w:t>
      </w:r>
      <w:r>
        <w:t>（2</w:t>
      </w:r>
      <w:r>
        <w:rPr>
          <w:rFonts w:hint="eastAsia"/>
        </w:rPr>
        <w:t>）アタリマエを問う、（</w:t>
      </w:r>
      <w:r>
        <w:t>3</w:t>
      </w:r>
      <w:r>
        <w:rPr>
          <w:rFonts w:hint="eastAsia"/>
        </w:rPr>
        <w:t>）意味を問う、（</w:t>
      </w:r>
      <w:r>
        <w:t>4</w:t>
      </w:r>
      <w:r>
        <w:rPr>
          <w:rFonts w:hint="eastAsia"/>
        </w:rPr>
        <w:t>）関連を問う、（</w:t>
      </w:r>
      <w:r>
        <w:t>5</w:t>
      </w:r>
      <w:r>
        <w:rPr>
          <w:rFonts w:hint="eastAsia"/>
        </w:rPr>
        <w:t>）役割を問う、という５つの問いがあるとしている。この中で特に（</w:t>
      </w:r>
      <w:r>
        <w:t>3</w:t>
      </w:r>
      <w:r>
        <w:rPr>
          <w:rFonts w:hint="eastAsia"/>
        </w:rPr>
        <w:t>）意味を問うと（</w:t>
      </w:r>
      <w:r>
        <w:t>4</w:t>
      </w:r>
      <w:r>
        <w:rPr>
          <w:rFonts w:hint="eastAsia"/>
        </w:rPr>
        <w:t>）関連を問うの二つ</w:t>
      </w:r>
      <w:r w:rsidR="00C26C91">
        <w:rPr>
          <w:rFonts w:hint="eastAsia"/>
        </w:rPr>
        <w:t>の問い</w:t>
      </w:r>
      <w:r>
        <w:rPr>
          <w:rFonts w:hint="eastAsia"/>
        </w:rPr>
        <w:t>が</w:t>
      </w:r>
      <w:r w:rsidR="006449B8">
        <w:rPr>
          <w:rFonts w:hint="eastAsia"/>
        </w:rPr>
        <w:t>、</w:t>
      </w:r>
      <w:r w:rsidR="00C26C91">
        <w:rPr>
          <w:rFonts w:hint="eastAsia"/>
        </w:rPr>
        <w:t>知識の</w:t>
      </w:r>
      <w:r>
        <w:rPr>
          <w:rFonts w:hint="eastAsia"/>
        </w:rPr>
        <w:t>一貫性に</w:t>
      </w:r>
      <w:r w:rsidR="00C26C91">
        <w:rPr>
          <w:rFonts w:hint="eastAsia"/>
        </w:rPr>
        <w:t>関連していると言えるであろう。「意味を問う」ということについては、「何か新しい知識を学んだら、それを自分の生活、自分の経験と照らしあわせ、どんな意味をもつかを問うてみる」</w:t>
      </w:r>
      <w:r w:rsidR="006449B8">
        <w:rPr>
          <w:rStyle w:val="ab"/>
        </w:rPr>
        <w:footnoteReference w:id="7"/>
      </w:r>
      <w:r w:rsidR="00C26C91">
        <w:rPr>
          <w:rFonts w:hint="eastAsia"/>
        </w:rPr>
        <w:t>こと</w:t>
      </w:r>
      <w:r w:rsidR="006449B8">
        <w:rPr>
          <w:rFonts w:hint="eastAsia"/>
        </w:rPr>
        <w:t>であり、「関連を問う」については、様々な知識の「相互の関係は何か、</w:t>
      </w:r>
      <w:r w:rsidR="006449B8">
        <w:rPr>
          <w:rFonts w:hint="eastAsia"/>
        </w:rPr>
        <w:lastRenderedPageBreak/>
        <w:t>今までに『明らかにされていない』けれどもたしかにそこに現存する未知の世界は何か、そこを照らすにはどんな方面の研究がありうるか、などについて問うてみる」</w:t>
      </w:r>
      <w:r w:rsidR="006449B8">
        <w:rPr>
          <w:rStyle w:val="ab"/>
        </w:rPr>
        <w:footnoteReference w:id="8"/>
      </w:r>
      <w:r w:rsidR="006449B8">
        <w:rPr>
          <w:rFonts w:hint="eastAsia"/>
        </w:rPr>
        <w:t>ことだと佐伯は説明している。</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p>
    <w:p w14:paraId="202EBF0E" w14:textId="2ED6C5A1" w:rsidR="00DD68BB" w:rsidRDefault="005215F3" w:rsidP="005215F3">
      <w:pPr>
        <w:ind w:firstLineChars="100" w:firstLine="210"/>
      </w:pPr>
      <w:r>
        <w:rPr>
          <w:rFonts w:hint="eastAsia"/>
        </w:rPr>
        <w:t>知識の一貫性は「わかる」とはどういうことかという議論においても重要である。</w:t>
      </w:r>
      <w:r w:rsidR="00036E7A">
        <w:rPr>
          <w:rFonts w:hint="eastAsia"/>
        </w:rPr>
        <w:t>佐伯は</w:t>
      </w:r>
      <w:r>
        <w:rPr>
          <w:rFonts w:hint="eastAsia"/>
        </w:rPr>
        <w:t>主著である『学びの構造』において心理学をもととしながら、</w:t>
      </w:r>
      <w:r w:rsidR="00036E7A">
        <w:rPr>
          <w:rFonts w:hint="eastAsia"/>
        </w:rPr>
        <w:t>「おぼえる」と「わかる」を対比させて、「わかる」とはということを説明している。この本ではまず</w:t>
      </w:r>
      <w:r w:rsidR="00CA3716">
        <w:rPr>
          <w:rFonts w:hint="eastAsia"/>
        </w:rPr>
        <w:t>、前提として心理学において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られることが説明され</w:t>
      </w:r>
      <w:r w:rsidR="00CA3716">
        <w:rPr>
          <w:rFonts w:hint="eastAsia"/>
        </w:rPr>
        <w:t>ている。佐伯は</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一方、意味論的記憶は事物の意味や法則などが網目として記憶されているものである</w:t>
      </w:r>
      <w:r w:rsidR="00CA3716">
        <w:rPr>
          <w:rFonts w:hint="eastAsia"/>
        </w:rPr>
        <w:t>としている。</w:t>
      </w:r>
      <w:r w:rsidR="00C87DC1">
        <w:rPr>
          <w:rFonts w:hint="eastAsia"/>
        </w:rPr>
        <w:t>こ</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036E7A">
        <w:rPr>
          <w:rFonts w:hint="eastAsia"/>
        </w:rPr>
        <w:t>説明する</w:t>
      </w:r>
      <w:r w:rsidR="00DD68BB">
        <w:rPr>
          <w:rFonts w:hint="eastAsia"/>
        </w:rPr>
        <w:t>。後者に</w:t>
      </w:r>
      <w:r w:rsidR="008336A3">
        <w:rPr>
          <w:rFonts w:hint="eastAsia"/>
        </w:rPr>
        <w:t>関して、</w:t>
      </w:r>
      <w:r w:rsidR="00036E7A">
        <w:rPr>
          <w:rFonts w:hint="eastAsia"/>
        </w:rPr>
        <w:t>佐伯は</w:t>
      </w:r>
      <w:r w:rsidR="008336A3">
        <w:rPr>
          <w:rFonts w:hint="eastAsia"/>
        </w:rPr>
        <w:t>ひもに例えて以下のように述べている。</w:t>
      </w:r>
    </w:p>
    <w:p w14:paraId="2C8353D0" w14:textId="77777777" w:rsidR="008336A3" w:rsidRDefault="008336A3" w:rsidP="00FE0BAA"/>
    <w:p w14:paraId="10D5B7BC" w14:textId="16CC4E2E" w:rsidR="008336A3" w:rsidRPr="00087193" w:rsidRDefault="008336A3" w:rsidP="00A564ED">
      <w:pPr>
        <w:ind w:leftChars="100" w:left="210" w:firstLineChars="100" w:firstLine="21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320428B3"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「わかる」ということを本来の「わかる」ではなく「おぼえる」に近い形で理解している状況を批判し、「わかる」ということ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3589469D" w14:textId="4D68F11A" w:rsidR="00712DCB" w:rsidRDefault="00712DCB" w:rsidP="00454C47">
      <w:pPr>
        <w:ind w:leftChars="100" w:left="210"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lastRenderedPageBreak/>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p>
    <w:p w14:paraId="4DF63FB2" w14:textId="3F48F7C6" w:rsidR="00454C47" w:rsidRDefault="00454C47" w:rsidP="00454C47">
      <w:pPr>
        <w:ind w:leftChars="100" w:left="210"/>
        <w:rPr>
          <w:rFonts w:asciiTheme="minorEastAsia" w:hAnsiTheme="minorEastAsia"/>
          <w:color w:val="000000" w:themeColor="text1"/>
          <w:szCs w:val="21"/>
        </w:rPr>
      </w:pPr>
      <w:r>
        <w:rPr>
          <w:rFonts w:asciiTheme="minorEastAsia" w:hAnsiTheme="minorEastAsia" w:hint="eastAsia"/>
          <w:color w:val="000000" w:themeColor="text1"/>
          <w:szCs w:val="21"/>
        </w:rPr>
        <w:t xml:space="preserve">　「わかる」とは、つまり、このことが「わかる」ことであろう。</w:t>
      </w:r>
      <w:r>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339E9A37" w:rsidR="00D7321F" w:rsidRDefault="00423920" w:rsidP="00D7321F">
      <w:pPr>
        <w:rPr>
          <w:rFonts w:asciiTheme="minorEastAsia" w:hAnsiTheme="minorEastAsia"/>
          <w:color w:val="000000" w:themeColor="text1"/>
          <w:szCs w:val="21"/>
        </w:rPr>
      </w:pPr>
      <w:r>
        <w:rPr>
          <w:rFonts w:asciiTheme="minorEastAsia" w:hAnsiTheme="minorEastAsia" w:hint="eastAsia"/>
          <w:color w:val="000000" w:themeColor="text1"/>
          <w:szCs w:val="21"/>
        </w:rPr>
        <w:t>まず、「おぼえる」と「わかる」をそれぞれ、ひもと網目に例えて</w:t>
      </w:r>
      <w:r w:rsidR="00A564ED">
        <w:rPr>
          <w:rFonts w:asciiTheme="minorEastAsia" w:hAnsiTheme="minorEastAsia" w:hint="eastAsia"/>
          <w:color w:val="000000" w:themeColor="text1"/>
          <w:szCs w:val="21"/>
        </w:rPr>
        <w:t>佐伯が</w:t>
      </w:r>
      <w:r>
        <w:rPr>
          <w:rFonts w:asciiTheme="minorEastAsia" w:hAnsiTheme="minorEastAsia" w:hint="eastAsia"/>
          <w:color w:val="000000" w:themeColor="text1"/>
          <w:szCs w:val="21"/>
        </w:rPr>
        <w:t>捉えていることを確認しよう。</w:t>
      </w:r>
      <w:r w:rsidR="00A564ED">
        <w:rPr>
          <w:rFonts w:asciiTheme="minorEastAsia" w:hAnsiTheme="minorEastAsia" w:hint="eastAsia"/>
          <w:color w:val="000000" w:themeColor="text1"/>
          <w:szCs w:val="21"/>
        </w:rPr>
        <w:t>「おぼえる」はひも的記憶であり、長い一本のひもの連鎖</w:t>
      </w:r>
      <w:r>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のである。この意味の網目はわかっている事柄だけでなく、未だに分からない事柄が何かということも、空白として網目の中に位置づけられていると佐伯は説明する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。このことは知識の一貫性と結びつけて説明できるであろう。</w:t>
      </w:r>
      <w:r w:rsidR="005215F3">
        <w:rPr>
          <w:rFonts w:asciiTheme="minorEastAsia" w:hAnsiTheme="minorEastAsia" w:hint="eastAsia"/>
          <w:color w:val="000000" w:themeColor="text1"/>
          <w:szCs w:val="21"/>
        </w:rPr>
        <w:t>「わかる」</w:t>
      </w:r>
      <w:r w:rsidR="000B3C55">
        <w:rPr>
          <w:rFonts w:asciiTheme="minorEastAsia" w:hAnsiTheme="minorEastAsia" w:hint="eastAsia"/>
          <w:color w:val="000000" w:themeColor="text1"/>
          <w:szCs w:val="21"/>
        </w:rPr>
        <w:t>において</w:t>
      </w:r>
      <w:r w:rsidR="005215F3">
        <w:rPr>
          <w:rFonts w:asciiTheme="minorEastAsia" w:hAnsiTheme="minorEastAsia" w:hint="eastAsia"/>
          <w:color w:val="000000" w:themeColor="text1"/>
          <w:szCs w:val="21"/>
        </w:rPr>
        <w:t>、知識</w:t>
      </w:r>
      <w:r w:rsidR="00A564ED">
        <w:rPr>
          <w:rFonts w:asciiTheme="minorEastAsia" w:hAnsiTheme="minorEastAsia" w:hint="eastAsia"/>
          <w:color w:val="000000" w:themeColor="text1"/>
          <w:szCs w:val="21"/>
        </w:rPr>
        <w:t>が意味や関連を</w:t>
      </w:r>
      <w:r w:rsidR="003675D2">
        <w:rPr>
          <w:rFonts w:asciiTheme="minorEastAsia" w:hAnsiTheme="minorEastAsia" w:hint="eastAsia"/>
          <w:color w:val="000000" w:themeColor="text1"/>
          <w:szCs w:val="21"/>
        </w:rPr>
        <w:t>もたらすことがわかることであると説明していることや、未だにわからない事柄が何であるかが、自分でわかっている状態であると説明しているため、「わかる」とは知識に矛盾がないかを問い続けている状態であると言えるだろう。一方、「おぼえる」際には、意味の真偽は問われないとしていることからも分かる通り、知識の矛盾を確認することはないと言えよう。</w:t>
      </w:r>
      <w:r w:rsidR="00481954">
        <w:rPr>
          <w:rFonts w:asciiTheme="minorEastAsia" w:hAnsiTheme="minorEastAsia" w:hint="eastAsia"/>
          <w:color w:val="000000" w:themeColor="text1"/>
          <w:szCs w:val="21"/>
        </w:rPr>
        <w:t>つまり、佐伯は学びにおいて、知識の一貫性を求めない「おぼえる」ということよりも、知識の一貫性を求めることそのものである「わかる」ということを重要視しているのである。</w:t>
      </w:r>
    </w:p>
    <w:p w14:paraId="03EF040E" w14:textId="25F72251"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D7321F">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w:t>
      </w:r>
      <w:r w:rsidR="00D7321F">
        <w:rPr>
          <w:rFonts w:asciiTheme="minorEastAsia" w:hAnsiTheme="minorEastAsia" w:hint="eastAsia"/>
          <w:color w:val="000000" w:themeColor="text1"/>
          <w:szCs w:val="21"/>
        </w:rPr>
        <w:lastRenderedPageBreak/>
        <w:t>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必要な段階であると考えていると言えよう。しかし、当時の日本の教育現場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227CB5E2"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C443F1">
        <w:rPr>
          <w:rFonts w:ascii="ヒラギノ角ゴシック W4" w:eastAsia="ヒラギノ角ゴシック W4" w:hAnsi="ヒラギノ角ゴシック W4" w:cs="ＭＳ 明朝" w:hint="eastAsia"/>
        </w:rPr>
        <w:t>C</w:t>
      </w:r>
      <w:r w:rsidR="00C443F1">
        <w:rPr>
          <w:rFonts w:ascii="ヒラギノ角ゴシック W4" w:eastAsia="ヒラギノ角ゴシック W4" w:hAnsi="ヒラギノ角ゴシック W4" w:cs="ＭＳ 明朝"/>
        </w:rPr>
        <w:t>AI</w:t>
      </w:r>
      <w:r w:rsidR="009E52BC">
        <w:rPr>
          <w:rFonts w:ascii="ヒラギノ角ゴシック W4" w:eastAsia="ヒラギノ角ゴシック W4" w:hAnsi="ヒラギノ角ゴシック W4" w:cs="ＭＳ 明朝" w:hint="eastAsia"/>
        </w:rPr>
        <w:t>システム</w:t>
      </w:r>
      <w:r w:rsidR="00C443F1">
        <w:rPr>
          <w:rFonts w:ascii="ヒラギノ角ゴシック W4" w:eastAsia="ヒラギノ角ゴシック W4" w:hAnsi="ヒラギノ角ゴシック W4" w:cs="ＭＳ 明朝" w:hint="eastAsia"/>
        </w:rPr>
        <w:t>の</w:t>
      </w:r>
      <w:r w:rsidR="009E52BC">
        <w:rPr>
          <w:rFonts w:ascii="ヒラギノ角ゴシック W4" w:eastAsia="ヒラギノ角ゴシック W4" w:hAnsi="ヒラギノ角ゴシック W4" w:cs="ＭＳ 明朝" w:hint="eastAsia"/>
        </w:rPr>
        <w:t>利用による教育目標の明確化</w:t>
      </w:r>
    </w:p>
    <w:p w14:paraId="6C038733" w14:textId="49C60C02" w:rsidR="00FC20A7"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本節では、前節で説明した学び観を築いた佐伯が、教育におけるコンピュータの使用に対してどのように考えていったのかを明らかにしたい。</w:t>
      </w:r>
    </w:p>
    <w:p w14:paraId="770749AA" w14:textId="2D91D4FA" w:rsidR="000D19BD" w:rsidRDefault="009E52B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まず、</w:t>
      </w:r>
      <w:r w:rsidR="00B93EF4">
        <w:rPr>
          <w:rFonts w:asciiTheme="minorEastAsia" w:hAnsiTheme="minorEastAsia" w:cs="`’¡Ã˛"/>
          <w:color w:val="000000" w:themeColor="text1"/>
          <w:kern w:val="0"/>
          <w:szCs w:val="21"/>
        </w:rPr>
        <w:t>CAI</w:t>
      </w:r>
      <w:r w:rsidR="00B93EF4">
        <w:rPr>
          <w:rFonts w:asciiTheme="minorEastAsia" w:hAnsiTheme="minorEastAsia" w:cs="`’¡Ã˛" w:hint="eastAsia"/>
          <w:color w:val="000000" w:themeColor="text1"/>
          <w:kern w:val="0"/>
          <w:szCs w:val="21"/>
        </w:rPr>
        <w:t>システムを肯定するということは個別学習</w:t>
      </w:r>
      <w:r w:rsidR="000B3C55">
        <w:rPr>
          <w:rFonts w:asciiTheme="minorEastAsia" w:hAnsiTheme="minorEastAsia" w:cs="`’¡Ã˛" w:hint="eastAsia"/>
          <w:color w:val="000000" w:themeColor="text1"/>
          <w:kern w:val="0"/>
          <w:szCs w:val="21"/>
        </w:rPr>
        <w:t>を認める</w:t>
      </w:r>
      <w:r w:rsidR="00B93EF4">
        <w:rPr>
          <w:rFonts w:asciiTheme="minorEastAsia" w:hAnsiTheme="minorEastAsia" w:cs="`’¡Ã˛" w:hint="eastAsia"/>
          <w:color w:val="000000" w:themeColor="text1"/>
          <w:kern w:val="0"/>
          <w:szCs w:val="21"/>
        </w:rPr>
        <w:t>ということになるが、個別学習について佐伯</w:t>
      </w:r>
      <w:r w:rsidR="000D19BD">
        <w:rPr>
          <w:rFonts w:asciiTheme="minorEastAsia" w:hAnsiTheme="minorEastAsia" w:cs="`’¡Ã˛" w:hint="eastAsia"/>
          <w:color w:val="000000" w:themeColor="text1"/>
          <w:kern w:val="0"/>
          <w:szCs w:val="21"/>
        </w:rPr>
        <w:t>は</w:t>
      </w:r>
      <w:r w:rsidR="00B93EF4">
        <w:rPr>
          <w:rFonts w:asciiTheme="minorEastAsia" w:hAnsiTheme="minorEastAsia" w:cs="`’¡Ã˛" w:hint="eastAsia"/>
          <w:color w:val="000000" w:themeColor="text1"/>
          <w:kern w:val="0"/>
          <w:szCs w:val="21"/>
        </w:rPr>
        <w:t>どのように考えていたの</w:t>
      </w:r>
      <w:r w:rsidR="008A7C90">
        <w:rPr>
          <w:rFonts w:asciiTheme="minorEastAsia" w:hAnsiTheme="minorEastAsia" w:cs="`’¡Ã˛" w:hint="eastAsia"/>
          <w:color w:val="000000" w:themeColor="text1"/>
          <w:kern w:val="0"/>
          <w:szCs w:val="21"/>
        </w:rPr>
        <w:t>かを先に確認しておきたい。</w:t>
      </w:r>
      <w:r w:rsidR="00B93EF4">
        <w:rPr>
          <w:rFonts w:asciiTheme="minorEastAsia" w:hAnsiTheme="minorEastAsia" w:cs="`’¡Ã˛" w:hint="eastAsia"/>
          <w:color w:val="000000" w:themeColor="text1"/>
          <w:kern w:val="0"/>
          <w:szCs w:val="21"/>
        </w:rPr>
        <w:t>佐伯</w:t>
      </w:r>
      <w:r w:rsidR="000D19BD">
        <w:rPr>
          <w:rFonts w:asciiTheme="minorEastAsia" w:hAnsiTheme="minorEastAsia" w:cs="`’¡Ã˛" w:hint="eastAsia"/>
          <w:color w:val="000000" w:themeColor="text1"/>
          <w:kern w:val="0"/>
          <w:szCs w:val="21"/>
        </w:rPr>
        <w:t>自身は</w:t>
      </w:r>
      <w:r w:rsidR="00B93EF4">
        <w:rPr>
          <w:rFonts w:asciiTheme="minorEastAsia" w:hAnsiTheme="minorEastAsia" w:cs="`’¡Ã˛" w:hint="eastAsia"/>
          <w:color w:val="000000" w:themeColor="text1"/>
          <w:kern w:val="0"/>
          <w:szCs w:val="21"/>
        </w:rPr>
        <w:t>あまり個別学習そのものについて言及していない</w:t>
      </w:r>
      <w:r w:rsidR="008A7C90">
        <w:rPr>
          <w:rFonts w:asciiTheme="minorEastAsia" w:hAnsiTheme="minorEastAsia" w:cs="`’¡Ã˛" w:hint="eastAsia"/>
          <w:color w:val="000000" w:themeColor="text1"/>
          <w:kern w:val="0"/>
          <w:szCs w:val="21"/>
        </w:rPr>
        <w:t>ものの</w:t>
      </w:r>
      <w:r w:rsidR="00B93EF4">
        <w:rPr>
          <w:rFonts w:asciiTheme="minorEastAsia" w:hAnsiTheme="minorEastAsia" w:cs="`’¡Ã˛" w:hint="eastAsia"/>
          <w:color w:val="000000" w:themeColor="text1"/>
          <w:kern w:val="0"/>
          <w:szCs w:val="21"/>
        </w:rPr>
        <w:t>、</w:t>
      </w:r>
      <w:r w:rsidR="000D19BD">
        <w:rPr>
          <w:rFonts w:asciiTheme="minorEastAsia" w:hAnsiTheme="minorEastAsia" w:cs="`’¡Ã˛" w:hint="eastAsia"/>
          <w:color w:val="000000" w:themeColor="text1"/>
          <w:kern w:val="0"/>
          <w:szCs w:val="21"/>
        </w:rPr>
        <w:t>『児童心理』の「</w:t>
      </w:r>
      <w:r w:rsidR="004B3607">
        <w:rPr>
          <w:rFonts w:asciiTheme="minorEastAsia" w:hAnsiTheme="minorEastAsia" w:cs="`’¡Ã˛" w:hint="eastAsia"/>
          <w:color w:val="000000" w:themeColor="text1"/>
          <w:kern w:val="0"/>
          <w:szCs w:val="21"/>
        </w:rPr>
        <w:t>意見</w:t>
      </w:r>
      <w:r w:rsidR="004B3607">
        <w:rPr>
          <w:rFonts w:asciiTheme="minorEastAsia" w:hAnsiTheme="minorEastAsia" w:cs="`’¡Ã˛"/>
          <w:color w:val="000000" w:themeColor="text1"/>
          <w:kern w:val="0"/>
          <w:szCs w:val="21"/>
        </w:rPr>
        <w:t xml:space="preserve"> </w:t>
      </w:r>
      <w:r w:rsidR="000D19BD">
        <w:rPr>
          <w:rFonts w:asciiTheme="minorEastAsia" w:hAnsiTheme="minorEastAsia" w:cs="`’¡Ã˛" w:hint="eastAsia"/>
          <w:color w:val="000000" w:themeColor="text1"/>
          <w:kern w:val="0"/>
          <w:szCs w:val="21"/>
        </w:rPr>
        <w:t>わかるはずのない授業」の中で、子どもの能力の個人差に応じて学習のテンポを変える必要があるため個別指導を行うべきだという</w:t>
      </w:r>
      <w:r w:rsidR="000D19BD" w:rsidRPr="000D19BD">
        <w:rPr>
          <w:rFonts w:asciiTheme="minorEastAsia" w:hAnsiTheme="minorEastAsia" w:cs="`’¡Ã˛" w:hint="eastAsia"/>
          <w:color w:val="000000" w:themeColor="text1"/>
          <w:kern w:val="0"/>
          <w:szCs w:val="21"/>
        </w:rPr>
        <w:t>広岡</w:t>
      </w:r>
      <w:r w:rsidR="000D19BD" w:rsidRPr="000D19BD">
        <w:rPr>
          <w:rFonts w:asciiTheme="minorEastAsia" w:hAnsiTheme="minorEastAsia" w:cs="`’¡Ã˛"/>
          <w:color w:val="000000" w:themeColor="text1"/>
          <w:kern w:val="0"/>
          <w:szCs w:val="21"/>
        </w:rPr>
        <w:t>亮蔵</w:t>
      </w:r>
      <w:r w:rsidR="000D19BD">
        <w:rPr>
          <w:rFonts w:asciiTheme="minorEastAsia" w:hAnsiTheme="minorEastAsia" w:cs="`’¡Ã˛" w:hint="eastAsia"/>
          <w:color w:val="000000" w:themeColor="text1"/>
          <w:kern w:val="0"/>
          <w:szCs w:val="21"/>
        </w:rPr>
        <w:t>による意見に、佐伯が概ね賛同していた</w:t>
      </w:r>
      <w:r w:rsidR="008A7C90">
        <w:rPr>
          <w:rStyle w:val="ab"/>
          <w:rFonts w:asciiTheme="minorEastAsia" w:hAnsiTheme="minorEastAsia" w:cs="`’¡Ã˛"/>
          <w:color w:val="000000" w:themeColor="text1"/>
          <w:kern w:val="0"/>
          <w:szCs w:val="21"/>
        </w:rPr>
        <w:footnoteReference w:id="13"/>
      </w:r>
      <w:r w:rsidR="000D19BD">
        <w:rPr>
          <w:rFonts w:asciiTheme="minorEastAsia" w:hAnsiTheme="minorEastAsia" w:cs="`’¡Ã˛" w:hint="eastAsia"/>
          <w:color w:val="000000" w:themeColor="text1"/>
          <w:kern w:val="0"/>
          <w:szCs w:val="21"/>
        </w:rPr>
        <w:t>ことから、個別学習</w:t>
      </w:r>
      <w:r w:rsidR="008A7C90">
        <w:rPr>
          <w:rFonts w:asciiTheme="minorEastAsia" w:hAnsiTheme="minorEastAsia" w:cs="`’¡Ã˛" w:hint="eastAsia"/>
          <w:color w:val="000000" w:themeColor="text1"/>
          <w:kern w:val="0"/>
          <w:szCs w:val="21"/>
        </w:rPr>
        <w:t>を</w:t>
      </w:r>
      <w:r w:rsidR="000D19BD">
        <w:rPr>
          <w:rFonts w:asciiTheme="minorEastAsia" w:hAnsiTheme="minorEastAsia" w:cs="`’¡Ã˛" w:hint="eastAsia"/>
          <w:color w:val="000000" w:themeColor="text1"/>
          <w:kern w:val="0"/>
          <w:szCs w:val="21"/>
        </w:rPr>
        <w:t>肯定的に捉えていたことが認められる。</w:t>
      </w:r>
    </w:p>
    <w:p w14:paraId="4DC778C0" w14:textId="356A201C" w:rsidR="009E52BC" w:rsidRDefault="008A7C90"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いよいよ</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システムに対する佐伯の考えを見ていく。</w:t>
      </w:r>
      <w:r w:rsidR="009E52BC">
        <w:rPr>
          <w:rFonts w:asciiTheme="minorEastAsia" w:hAnsiTheme="minorEastAsia" w:cs="`’¡Ã˛" w:hint="eastAsia"/>
          <w:color w:val="000000" w:themeColor="text1"/>
          <w:kern w:val="0"/>
          <w:szCs w:val="21"/>
        </w:rPr>
        <w:t>佐伯がこの時代に</w:t>
      </w:r>
      <w:r w:rsidR="009E52BC">
        <w:rPr>
          <w:rFonts w:asciiTheme="minorEastAsia" w:hAnsiTheme="minorEastAsia" w:cs="`’¡Ã˛"/>
          <w:color w:val="000000" w:themeColor="text1"/>
          <w:kern w:val="0"/>
          <w:szCs w:val="21"/>
        </w:rPr>
        <w:t>CAI</w:t>
      </w:r>
      <w:r w:rsidR="009E52BC">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133CFA1B"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9E52BC">
        <w:rPr>
          <w:rFonts w:asciiTheme="minorEastAsia" w:hAnsiTheme="minorEastAsia" w:cs="`’¡Ã˛" w:hint="eastAsia"/>
          <w:color w:val="000000" w:themeColor="text1"/>
          <w:kern w:val="0"/>
          <w:szCs w:val="21"/>
        </w:rPr>
        <w:t>この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B75B4A">
        <w:rPr>
          <w:rFonts w:asciiTheme="minorEastAsia" w:hAnsiTheme="minorEastAsia" w:cs="`’¡Ã˛" w:hint="eastAsia"/>
          <w:color w:val="000000" w:themeColor="text1"/>
          <w:kern w:val="0"/>
          <w:szCs w:val="21"/>
        </w:rPr>
        <w:t>この</w:t>
      </w:r>
      <w:r w:rsidR="00B93EF4">
        <w:rPr>
          <w:rFonts w:asciiTheme="minorEastAsia" w:hAnsiTheme="minorEastAsia" w:cs="`’¡Ã˛" w:hint="eastAsia"/>
          <w:color w:val="000000" w:themeColor="text1"/>
          <w:kern w:val="0"/>
          <w:szCs w:val="21"/>
        </w:rPr>
        <w:t>考え</w:t>
      </w:r>
      <w:r w:rsidR="00B75B4A">
        <w:rPr>
          <w:rFonts w:asciiTheme="minorEastAsia" w:hAnsiTheme="minorEastAsia" w:cs="`’¡Ã˛" w:hint="eastAsia"/>
          <w:color w:val="000000" w:themeColor="text1"/>
          <w:kern w:val="0"/>
          <w:szCs w:val="21"/>
        </w:rPr>
        <w:t>が後の第二章以降の情報化が進む世の中において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w:t>
      </w:r>
      <w:r w:rsidR="00B93EF4">
        <w:rPr>
          <w:rFonts w:asciiTheme="minorEastAsia" w:hAnsiTheme="minorEastAsia" w:cs="`’¡Ã˛" w:hint="eastAsia"/>
          <w:color w:val="000000" w:themeColor="text1"/>
          <w:kern w:val="0"/>
          <w:szCs w:val="21"/>
        </w:rPr>
        <w:lastRenderedPageBreak/>
        <w:t>考えられる。</w:t>
      </w:r>
    </w:p>
    <w:p w14:paraId="01110A12" w14:textId="77777777" w:rsidR="00332A55" w:rsidRDefault="001A7810"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ティーチング・マシン</w:t>
      </w:r>
      <w:r w:rsidR="004556AC">
        <w:rPr>
          <w:rFonts w:asciiTheme="minorEastAsia" w:hAnsiTheme="minorEastAsia" w:cs="`’¡Ã˛" w:hint="eastAsia"/>
          <w:color w:val="000000" w:themeColor="text1"/>
          <w:kern w:val="0"/>
          <w:szCs w:val="21"/>
        </w:rPr>
        <w:t>についても</w:t>
      </w:r>
      <w:r>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それが万能であるかについて</w:t>
      </w:r>
      <w:r w:rsidR="00EB5CC8">
        <w:rPr>
          <w:rFonts w:asciiTheme="minorEastAsia" w:hAnsiTheme="minorEastAsia" w:cs="`’¡Ã˛" w:hint="eastAsia"/>
          <w:color w:val="000000" w:themeColor="text1"/>
          <w:kern w:val="0"/>
          <w:szCs w:val="21"/>
        </w:rPr>
        <w:t>『学びの構造』において</w:t>
      </w:r>
      <w:r w:rsidR="004556AC">
        <w:rPr>
          <w:rFonts w:asciiTheme="minorEastAsia" w:hAnsiTheme="minorEastAsia" w:cs="`’¡Ã˛" w:hint="eastAsia"/>
          <w:color w:val="000000" w:themeColor="text1"/>
          <w:kern w:val="0"/>
          <w:szCs w:val="21"/>
        </w:rPr>
        <w:t>詳しく</w:t>
      </w:r>
      <w:r w:rsidR="00BB6251">
        <w:rPr>
          <w:rFonts w:asciiTheme="minorEastAsia" w:hAnsiTheme="minorEastAsia" w:cs="`’¡Ã˛" w:hint="eastAsia"/>
          <w:color w:val="000000" w:themeColor="text1"/>
          <w:kern w:val="0"/>
          <w:szCs w:val="21"/>
        </w:rPr>
        <w:t>議論している</w:t>
      </w:r>
      <w:r w:rsidR="004556AC">
        <w:rPr>
          <w:rFonts w:asciiTheme="minorEastAsia" w:hAnsiTheme="minorEastAsia" w:cs="`’¡Ã˛" w:hint="eastAsia"/>
          <w:color w:val="000000" w:themeColor="text1"/>
          <w:kern w:val="0"/>
          <w:szCs w:val="21"/>
        </w:rPr>
        <w:t>。</w:t>
      </w:r>
      <w:r w:rsidR="00BB6251">
        <w:rPr>
          <w:rFonts w:asciiTheme="minorEastAsia" w:hAnsiTheme="minorEastAsia" w:cs="`’¡Ã˛" w:hint="eastAsia"/>
          <w:color w:val="000000" w:themeColor="text1"/>
          <w:kern w:val="0"/>
          <w:szCs w:val="21"/>
        </w:rPr>
        <w:t>まず、</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佐伯はこの三原則のうち、目的行動の系列化つまり</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目標の明確化は絶対に必要な条件であり、教育の目標は学習者の行動のことばで表現されるべきだと指摘する。ここで佐伯はシェフラ―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 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行為やスキルを教える場合は、その教育目標は学習者の行動のことばで表すこと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スキナーがティーチング・マシンを用いて教えていたことであると説明している。また</w:t>
      </w:r>
      <w:r w:rsidR="002A6C59">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これは前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5"/>
      </w:r>
      <w:r w:rsidR="00EF663F">
        <w:rPr>
          <w:rFonts w:asciiTheme="minorEastAsia" w:hAnsiTheme="minorEastAsia" w:cs="`’¡Ã˛" w:hint="eastAsia"/>
          <w:color w:val="000000" w:themeColor="text1"/>
          <w:kern w:val="0"/>
          <w:szCs w:val="21"/>
        </w:rPr>
        <w:t>。</w:t>
      </w:r>
      <w:r w:rsidR="009E52BC">
        <w:rPr>
          <w:rFonts w:asciiTheme="minorEastAsia" w:hAnsiTheme="minorEastAsia" w:cs="`’¡Ã˛" w:hint="eastAsia"/>
          <w:color w:val="000000" w:themeColor="text1"/>
          <w:kern w:val="0"/>
          <w:szCs w:val="21"/>
        </w:rPr>
        <w:t>一方、命題を教える場合は</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ると佐伯は主張している。そしてこのこと</w:t>
      </w:r>
      <w:r w:rsidR="009E52BC">
        <w:rPr>
          <w:rFonts w:asciiTheme="minorEastAsia" w:hAnsiTheme="minorEastAsia" w:cs="`’¡Ã˛" w:hint="eastAsia"/>
          <w:color w:val="000000" w:themeColor="text1"/>
          <w:kern w:val="0"/>
          <w:szCs w:val="21"/>
        </w:rPr>
        <w:t>を認めていなかったスキナーを</w:t>
      </w:r>
      <w:r w:rsidR="00EF663F">
        <w:rPr>
          <w:rFonts w:asciiTheme="minorEastAsia" w:hAnsiTheme="minorEastAsia" w:cs="`’¡Ã˛" w:hint="eastAsia"/>
          <w:color w:val="000000" w:themeColor="text1"/>
          <w:kern w:val="0"/>
          <w:szCs w:val="21"/>
        </w:rPr>
        <w:t>批判しつつ、「わかっている」という状態の一つのあらわれである「兆候」に注目するべきだと主張する。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6"/>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70DE2066"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EF663F">
        <w:rPr>
          <w:rFonts w:asciiTheme="minorEastAsia" w:hAnsiTheme="minorEastAsia" w:cs="`’¡Ã˛" w:hint="eastAsia"/>
          <w:color w:val="000000" w:themeColor="text1"/>
          <w:kern w:val="0"/>
          <w:szCs w:val="21"/>
        </w:rPr>
        <w:t>現れるべき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w:t>
      </w:r>
      <w:r w:rsidR="001A7810">
        <w:rPr>
          <w:rFonts w:asciiTheme="minorEastAsia" w:hAnsiTheme="minorEastAsia" w:cs="`’¡Ã˛" w:hint="eastAsia"/>
          <w:color w:val="000000" w:themeColor="text1"/>
          <w:kern w:val="0"/>
          <w:szCs w:val="21"/>
        </w:rPr>
        <w:lastRenderedPageBreak/>
        <w:t>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36DDD008" w14:textId="19BEB275" w:rsidR="002E4ADD"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1A7810">
        <w:rPr>
          <w:rFonts w:asciiTheme="minorEastAsia" w:hAnsiTheme="minorEastAsia" w:cs="`’¡Ã˛" w:hint="eastAsia"/>
          <w:color w:val="000000" w:themeColor="text1"/>
          <w:kern w:val="0"/>
          <w:szCs w:val="21"/>
        </w:rPr>
        <w:t>この時代には</w:t>
      </w:r>
      <w:r w:rsidR="001A7810">
        <w:rPr>
          <w:rFonts w:asciiTheme="minorEastAsia" w:hAnsiTheme="minorEastAsia" w:cs="`’¡Ã˛"/>
          <w:color w:val="000000" w:themeColor="text1"/>
          <w:kern w:val="0"/>
          <w:szCs w:val="21"/>
        </w:rPr>
        <w:t>CAI</w:t>
      </w:r>
      <w:r w:rsidR="001A7810">
        <w:rPr>
          <w:rFonts w:asciiTheme="minorEastAsia" w:hAnsiTheme="minorEastAsia" w:cs="`’¡Ã˛" w:hint="eastAsia"/>
          <w:color w:val="000000" w:themeColor="text1"/>
          <w:kern w:val="0"/>
          <w:szCs w:val="21"/>
        </w:rPr>
        <w:t>システムの開発に関する研究も</w:t>
      </w:r>
      <w:r w:rsidR="002308D8">
        <w:rPr>
          <w:rFonts w:asciiTheme="minorEastAsia" w:hAnsiTheme="minorEastAsia" w:cs="`’¡Ã˛" w:hint="eastAsia"/>
          <w:color w:val="000000" w:themeColor="text1"/>
          <w:kern w:val="0"/>
          <w:szCs w:val="21"/>
        </w:rPr>
        <w:t>佐伯</w:t>
      </w:r>
      <w:r w:rsidR="001A7810">
        <w:rPr>
          <w:rFonts w:asciiTheme="minorEastAsia" w:hAnsiTheme="minorEastAsia" w:cs="`’¡Ã˛" w:hint="eastAsia"/>
          <w:color w:val="000000" w:themeColor="text1"/>
          <w:kern w:val="0"/>
          <w:szCs w:val="21"/>
        </w:rPr>
        <w:t>自らが行っている。</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w:t>
      </w:r>
      <w:r w:rsidR="00D94CCE">
        <w:rPr>
          <w:rStyle w:val="ab"/>
          <w:rFonts w:asciiTheme="minorEastAsia" w:hAnsiTheme="minorEastAsia" w:cs="`’¡Ã˛"/>
          <w:color w:val="000000" w:themeColor="text1"/>
          <w:kern w:val="0"/>
          <w:szCs w:val="21"/>
        </w:rPr>
        <w:footnoteReference w:id="17"/>
      </w:r>
      <w:r w:rsidR="00D94CCE">
        <w:rPr>
          <w:rFonts w:asciiTheme="minorEastAsia" w:hAnsiTheme="minorEastAsia" w:cs="`’¡Ã˛" w:hint="eastAsia"/>
          <w:color w:val="000000" w:themeColor="text1"/>
          <w:kern w:val="0"/>
          <w:szCs w:val="21"/>
        </w:rPr>
        <w:t>について見ていく。</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が設定していた方針通りに学習者が学習を進めていくという形態をとっていたが、佐伯らは教授者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与えられ、学習者はそれを参考にしながら自分で次のステップを決めるというものであり、このシステムを用いて学習した方が従来型のものより学習効果が高いことが示されている。</w:t>
      </w:r>
      <w:r w:rsidR="00715E90">
        <w:rPr>
          <w:rFonts w:asciiTheme="minorEastAsia" w:hAnsiTheme="minorEastAsia" w:cs="`’¡Ã˛" w:hint="eastAsia"/>
          <w:color w:val="000000" w:themeColor="text1"/>
          <w:kern w:val="0"/>
          <w:szCs w:val="21"/>
        </w:rPr>
        <w:t>この研究が示唆するものとして、自発性に関する議論がある。一般的に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他、</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しているように感じられる</w:t>
      </w:r>
      <w:r w:rsidR="00715E90">
        <w:rPr>
          <w:rFonts w:asciiTheme="minorEastAsia" w:hAnsiTheme="minorEastAsia" w:cs="`’¡Ã˛" w:hint="eastAsia"/>
          <w:color w:val="000000" w:themeColor="text1"/>
          <w:kern w:val="0"/>
          <w:szCs w:val="21"/>
        </w:rPr>
        <w:t>。</w:t>
      </w:r>
    </w:p>
    <w:p w14:paraId="73CF5317" w14:textId="710EC944"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w:t>
      </w:r>
      <w:r w:rsidR="000477B7">
        <w:rPr>
          <w:rStyle w:val="ab"/>
          <w:rFonts w:asciiTheme="minorEastAsia" w:hAnsiTheme="minorEastAsia" w:cs="`’¡Ã˛"/>
          <w:color w:val="000000" w:themeColor="text1"/>
          <w:kern w:val="0"/>
          <w:szCs w:val="21"/>
        </w:rPr>
        <w:footnoteReference w:id="18"/>
      </w:r>
      <w:r w:rsidR="000477B7">
        <w:rPr>
          <w:rFonts w:asciiTheme="minorEastAsia" w:hAnsiTheme="minorEastAsia" w:cs="`’¡Ã˛" w:hint="eastAsia"/>
          <w:color w:val="000000" w:themeColor="text1"/>
          <w:kern w:val="0"/>
          <w:szCs w:val="21"/>
        </w:rPr>
        <w:t>もある。</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をもとに、学習者の理解度に応じて次に出す問題がふさわしい難易度のものになるよう計算機が自動で決定するというシステムを提案している。</w:t>
      </w:r>
      <w:r w:rsidR="00245542">
        <w:rPr>
          <w:rFonts w:asciiTheme="minorEastAsia" w:hAnsiTheme="minorEastAsia" w:cs="`’¡Ã˛" w:hint="eastAsia"/>
          <w:color w:val="000000" w:themeColor="text1"/>
          <w:kern w:val="0"/>
          <w:szCs w:val="21"/>
        </w:rPr>
        <w:t>この研究において佐伯は以下のように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245542">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w:t>
      </w:r>
      <w:r>
        <w:rPr>
          <w:rFonts w:asciiTheme="minorEastAsia" w:hAnsiTheme="minorEastAsia" w:cs="`’¡Ã˛" w:hint="eastAsia"/>
          <w:color w:val="000000" w:themeColor="text1"/>
          <w:kern w:val="0"/>
          <w:szCs w:val="21"/>
        </w:rPr>
        <w:lastRenderedPageBreak/>
        <w:t>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19"/>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4A5C509E" w:rsidR="0098639B" w:rsidRDefault="00A2443E"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このような</w:t>
      </w:r>
      <w:r w:rsidR="002A6C59">
        <w:rPr>
          <w:rFonts w:asciiTheme="minorEastAsia" w:hAnsiTheme="minorEastAsia" w:cs="`’¡Ã˛"/>
          <w:color w:val="000000" w:themeColor="text1"/>
          <w:kern w:val="0"/>
          <w:szCs w:val="21"/>
        </w:rPr>
        <w:t>CAI</w:t>
      </w:r>
      <w:r w:rsidR="002A6C59">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マシンを利用し、学習のプログラムを作ることで、今まで考えていた教育目標というものがいかに曖昧なものだったかということに気づくだろうと</w:t>
      </w:r>
      <w:r w:rsidR="00B75B4A">
        <w:rPr>
          <w:rFonts w:asciiTheme="minorEastAsia" w:hAnsiTheme="minorEastAsia" w:cs="`’¡Ã˛" w:hint="eastAsia"/>
          <w:color w:val="000000" w:themeColor="text1"/>
          <w:kern w:val="0"/>
          <w:szCs w:val="21"/>
        </w:rPr>
        <w:t>訴えている。</w:t>
      </w:r>
      <w:r w:rsidR="00332A55">
        <w:rPr>
          <w:rFonts w:asciiTheme="minorEastAsia" w:hAnsiTheme="minorEastAsia" w:cs="`’¡Ã˛" w:hint="eastAsia"/>
          <w:color w:val="000000" w:themeColor="text1"/>
          <w:kern w:val="0"/>
          <w:szCs w:val="21"/>
        </w:rPr>
        <w:t>つまりこの時代の佐伯は</w:t>
      </w:r>
      <w:r>
        <w:rPr>
          <w:rFonts w:asciiTheme="minorEastAsia" w:hAnsiTheme="minorEastAsia" w:cs="`’¡Ã˛" w:hint="eastAsia"/>
          <w:color w:val="000000" w:themeColor="text1"/>
          <w:kern w:val="0"/>
          <w:szCs w:val="21"/>
        </w:rPr>
        <w:t>、</w:t>
      </w:r>
      <w:r w:rsidR="00332A55">
        <w:rPr>
          <w:rFonts w:asciiTheme="minorEastAsia" w:hAnsiTheme="minorEastAsia" w:cs="`’¡Ã˛" w:hint="eastAsia"/>
          <w:color w:val="000000" w:themeColor="text1"/>
          <w:kern w:val="0"/>
          <w:szCs w:val="21"/>
        </w:rPr>
        <w:t>ティーチング・マシンが</w:t>
      </w:r>
      <w:r>
        <w:rPr>
          <w:rFonts w:asciiTheme="minorEastAsia" w:hAnsiTheme="minorEastAsia" w:cs="`’¡Ã˛" w:hint="eastAsia"/>
          <w:color w:val="000000" w:themeColor="text1"/>
          <w:kern w:val="0"/>
          <w:szCs w:val="21"/>
        </w:rPr>
        <w:t>生徒が「わかる」ために</w:t>
      </w:r>
      <w:r w:rsidR="00332A55">
        <w:rPr>
          <w:rFonts w:asciiTheme="minorEastAsia" w:hAnsiTheme="minorEastAsia" w:cs="`’¡Ã˛" w:hint="eastAsia"/>
          <w:color w:val="000000" w:themeColor="text1"/>
          <w:kern w:val="0"/>
          <w:szCs w:val="21"/>
        </w:rPr>
        <w:t>有効的であると</w:t>
      </w:r>
      <w:r>
        <w:rPr>
          <w:rFonts w:asciiTheme="minorEastAsia" w:hAnsiTheme="minorEastAsia" w:cs="`’¡Ã˛" w:hint="eastAsia"/>
          <w:color w:val="000000" w:themeColor="text1"/>
          <w:kern w:val="0"/>
          <w:szCs w:val="21"/>
        </w:rPr>
        <w:t>すると</w:t>
      </w:r>
      <w:r w:rsidR="00332A55">
        <w:rPr>
          <w:rFonts w:asciiTheme="minorEastAsia" w:hAnsiTheme="minorEastAsia" w:cs="`’¡Ã˛" w:hint="eastAsia"/>
          <w:color w:val="000000" w:themeColor="text1"/>
          <w:kern w:val="0"/>
          <w:szCs w:val="21"/>
        </w:rPr>
        <w:t>ともに、</w:t>
      </w:r>
      <w:r>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700983E"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Pr="00DE70E3">
        <w:rPr>
          <w:rFonts w:ascii="ヒラギノ角ゴシック W4" w:eastAsia="ヒラギノ角ゴシック W4" w:hAnsi="ヒラギノ角ゴシック W4" w:cs="ＭＳ 明朝" w:hint="eastAsia"/>
        </w:rPr>
        <w:t>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を基盤とした学び観と</w:t>
      </w:r>
      <w:r w:rsidRPr="00DE70E3">
        <w:rPr>
          <w:rFonts w:ascii="ヒラギノ角ゴシック W4" w:eastAsia="ヒラギノ角ゴシック W4" w:hAnsi="ヒラギノ角ゴシック W4" w:cs="ＭＳ 明朝"/>
        </w:rPr>
        <w:t>CAI批判（1977-82）</w:t>
      </w:r>
    </w:p>
    <w:p w14:paraId="63FA9185" w14:textId="0162B76C"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第１節　時代背景</w:t>
      </w:r>
      <w:r w:rsidR="007F7494">
        <w:rPr>
          <w:rFonts w:ascii="ヒラギノ角ゴシック W4" w:eastAsia="ヒラギノ角ゴシック W4" w:hAnsi="ヒラギノ角ゴシック W4" w:cs="ＭＳ 明朝" w:hint="eastAsia"/>
        </w:rPr>
        <w:t xml:space="preserve">　</w:t>
      </w:r>
      <w:r w:rsidR="007F7494" w:rsidRPr="007F7494">
        <w:rPr>
          <w:rFonts w:asciiTheme="minorHAnsi" w:eastAsiaTheme="minorHAnsi" w:hAnsiTheme="minorHAnsi" w:cs="ＭＳ 明朝" w:hint="eastAsia"/>
          <w:color w:val="FF0000"/>
        </w:rPr>
        <w:t>もう少し書</w:t>
      </w:r>
      <w:r w:rsidR="001A6ACB">
        <w:rPr>
          <w:rFonts w:asciiTheme="minorHAnsi" w:eastAsiaTheme="minorHAnsi" w:hAnsiTheme="minorHAnsi" w:cs="ＭＳ 明朝" w:hint="eastAsia"/>
          <w:color w:val="FF0000"/>
        </w:rPr>
        <w:t>きたい</w:t>
      </w:r>
    </w:p>
    <w:p w14:paraId="5EAC3864" w14:textId="1A0B465A"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2F744A08" w14:textId="1BA75B90" w:rsidR="00DE70E3"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が始まり、その受け皿として日本科学教育学会が設立された。この学会の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06379741" w14:textId="5B8E033B"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に関する新聞記事はあまり見受けられなくなるが、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0"/>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1"/>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603EA60D"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第２節　認知</w:t>
      </w:r>
      <w:r w:rsidR="00EE7A9F">
        <w:rPr>
          <w:rFonts w:ascii="ヒラギノ角ゴシック W4" w:eastAsia="ヒラギノ角ゴシック W4" w:hAnsi="ヒラギノ角ゴシック W4" w:cs="ＭＳ 明朝" w:hint="eastAsia"/>
        </w:rPr>
        <w:t>論</w:t>
      </w:r>
      <w:r w:rsidRPr="00DE70E3">
        <w:rPr>
          <w:rFonts w:ascii="ヒラギノ角ゴシック W4" w:eastAsia="ヒラギノ角ゴシック W4" w:hAnsi="ヒラギノ角ゴシック W4" w:cs="ＭＳ 明朝" w:hint="eastAsia"/>
        </w:rPr>
        <w:t>をもとにした「わかる」</w:t>
      </w:r>
    </w:p>
    <w:p w14:paraId="5EB87659" w14:textId="3D3F233B" w:rsidR="00E877BB" w:rsidRDefault="007F7494" w:rsidP="007F7494">
      <w:r>
        <w:rPr>
          <w:rFonts w:hint="eastAsia"/>
        </w:rPr>
        <w:t xml:space="preserve">　佐伯はこの頃から日本認知科学会の設立に向け精力的に活動をするとともに、認知科学を世に広めるために多くの書籍を出している。本節では、認知科学</w:t>
      </w:r>
      <w:r w:rsidR="00D5797A">
        <w:rPr>
          <w:rFonts w:hint="eastAsia"/>
        </w:rPr>
        <w:t>について研究した</w:t>
      </w:r>
      <w:r>
        <w:rPr>
          <w:rFonts w:hint="eastAsia"/>
        </w:rPr>
        <w:t>佐伯が、「わかる」ということに関してどのように考えるようになっていったのかを</w:t>
      </w:r>
      <w:r w:rsidR="00D5797A">
        <w:rPr>
          <w:rFonts w:hint="eastAsia"/>
        </w:rPr>
        <w:t>明らかにして</w:t>
      </w:r>
      <w:r>
        <w:rPr>
          <w:rFonts w:hint="eastAsia"/>
        </w:rPr>
        <w:t>いきたい。</w:t>
      </w:r>
    </w:p>
    <w:p w14:paraId="6A661C45" w14:textId="3AC8CF09" w:rsidR="00072FB1" w:rsidRDefault="00072FB1" w:rsidP="007F7494">
      <w:r>
        <w:rPr>
          <w:rFonts w:hint="eastAsia"/>
        </w:rPr>
        <w:t xml:space="preserve">　まず、佐伯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w:t>
      </w:r>
      <w:r>
        <w:rPr>
          <w:rFonts w:hint="eastAsia"/>
        </w:rPr>
        <w:lastRenderedPageBreak/>
        <w:t>り、認知論について以下のように説明している。</w:t>
      </w:r>
    </w:p>
    <w:p w14:paraId="4047495F" w14:textId="09D6A099" w:rsidR="00072FB1" w:rsidRDefault="00072FB1" w:rsidP="007F7494"/>
    <w:p w14:paraId="09DBD451" w14:textId="48AC5B85" w:rsidR="00072FB1" w:rsidRDefault="00BE7CAB" w:rsidP="00072FB1">
      <w:pPr>
        <w:ind w:leftChars="100" w:left="21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2"/>
      </w:r>
    </w:p>
    <w:p w14:paraId="7D7D9474" w14:textId="57EE4522" w:rsidR="007F7494" w:rsidRDefault="007F7494" w:rsidP="007F7494">
      <w:pPr>
        <w:ind w:firstLineChars="100" w:firstLine="210"/>
      </w:pPr>
    </w:p>
    <w:p w14:paraId="4215294A" w14:textId="7732B705" w:rsidR="00F12295" w:rsidRPr="007F7494" w:rsidRDefault="00F12295" w:rsidP="001339B2">
      <w:r>
        <w:rPr>
          <w:rFonts w:hint="eastAsia"/>
        </w:rPr>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から見た外界の認識について考察するのである。この考えを念頭において</w:t>
      </w:r>
      <w:r w:rsidR="00F96FA9">
        <w:rPr>
          <w:rFonts w:hint="eastAsia"/>
        </w:rPr>
        <w:t>以降の佐伯の主張を追っていきたい。</w:t>
      </w:r>
    </w:p>
    <w:p w14:paraId="4523E1A3" w14:textId="747BE534"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「わかる授業」というのは「“わかる”ということを学ぶ授業」だと説明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3"/>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かという</w:t>
      </w:r>
      <w:r w:rsidR="00FD5E04">
        <w:rPr>
          <w:rFonts w:asciiTheme="minorEastAsia" w:hAnsiTheme="minorEastAsia" w:cs="`’¡Ã˛" w:hint="eastAsia"/>
          <w:color w:val="000000" w:themeColor="text1"/>
          <w:kern w:val="0"/>
          <w:szCs w:val="21"/>
        </w:rPr>
        <w:t>ことを</w:t>
      </w:r>
      <w:r w:rsidR="00DC7ECD">
        <w:rPr>
          <w:rFonts w:asciiTheme="minorEastAsia" w:hAnsiTheme="minorEastAsia" w:cs="`’¡Ã˛" w:hint="eastAsia"/>
          <w:color w:val="000000" w:themeColor="text1"/>
          <w:kern w:val="0"/>
          <w:szCs w:val="21"/>
        </w:rPr>
        <w:t>理解しなく</w:t>
      </w:r>
      <w:r w:rsidR="00FD5E04">
        <w:rPr>
          <w:rFonts w:asciiTheme="minorEastAsia" w:hAnsiTheme="minorEastAsia" w:cs="`’¡Ã˛" w:hint="eastAsia"/>
          <w:color w:val="000000" w:themeColor="text1"/>
          <w:kern w:val="0"/>
          <w:szCs w:val="21"/>
        </w:rPr>
        <w:t>てはならないが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Pr>
          <w:rFonts w:asciiTheme="minorEastAsia" w:hAnsiTheme="minorEastAsia" w:cs="`’¡Ã˛" w:hint="eastAsia"/>
          <w:color w:val="000000" w:themeColor="text1"/>
          <w:kern w:val="0"/>
          <w:szCs w:val="21"/>
        </w:rPr>
        <w:t>２つの特徴を説明している。まず</w:t>
      </w:r>
      <w:r w:rsidR="00FD5E04">
        <w:rPr>
          <w:rFonts w:asciiTheme="minorEastAsia" w:hAnsiTheme="minorEastAsia" w:cs="`’¡Ã˛" w:hint="eastAsia"/>
          <w:color w:val="000000" w:themeColor="text1"/>
          <w:kern w:val="0"/>
          <w:szCs w:val="21"/>
        </w:rPr>
        <w:t>１</w:t>
      </w:r>
      <w:r>
        <w:rPr>
          <w:rFonts w:asciiTheme="minorEastAsia" w:hAnsiTheme="minorEastAsia" w:cs="`’¡Ã˛" w:hint="eastAsia"/>
          <w:color w:val="000000" w:themeColor="text1"/>
          <w:kern w:val="0"/>
          <w:szCs w:val="21"/>
        </w:rPr>
        <w:t>つ目は、</w:t>
      </w:r>
      <w:r w:rsidR="009455F8">
        <w:rPr>
          <w:rFonts w:asciiTheme="minorEastAsia" w:hAnsiTheme="minorEastAsia" w:cs="`’¡Ã˛" w:hint="eastAsia"/>
          <w:color w:val="000000" w:themeColor="text1"/>
          <w:kern w:val="0"/>
          <w:szCs w:val="21"/>
        </w:rPr>
        <w:t>わかった気にならず、「わかる」ということには終わりがないことを知っているということである。常にわからないことを認識し、問い直しをし続ける必要があるのだ。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この問い直す必要性については、佐伯は前章で考察した時代においても言及している。２</w:t>
      </w:r>
      <w:r w:rsidR="009455F8">
        <w:rPr>
          <w:rFonts w:asciiTheme="minorEastAsia" w:hAnsiTheme="minorEastAsia" w:cs="`’¡Ã˛" w:hint="eastAsia"/>
          <w:color w:val="000000" w:themeColor="text1"/>
          <w:kern w:val="0"/>
          <w:szCs w:val="21"/>
        </w:rPr>
        <w:t>つ目は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6A7A7174" w14:textId="281DBB3B" w:rsidR="00BD43B6" w:rsidRDefault="00FB599F" w:rsidP="00FB599F">
      <w:pPr>
        <w:autoSpaceDE w:val="0"/>
        <w:autoSpaceDN w:val="0"/>
        <w:adjustRightInd w:val="0"/>
        <w:ind w:firstLineChars="100" w:firstLine="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この</w:t>
      </w:r>
      <w:r w:rsidR="00046EAE">
        <w:rPr>
          <w:rFonts w:asciiTheme="minorEastAsia" w:hAnsiTheme="minorEastAsia" w:cs="`’¡Ã˛" w:hint="eastAsia"/>
          <w:color w:val="000000" w:themeColor="text1"/>
          <w:kern w:val="0"/>
          <w:szCs w:val="21"/>
        </w:rPr>
        <w:t>「自分の力で分かり得る」ということに関連したものとして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w:t>
      </w:r>
      <w:r>
        <w:rPr>
          <w:rFonts w:asciiTheme="minorEastAsia" w:hAnsiTheme="minorEastAsia" w:cs="`’¡Ã˛" w:hint="eastAsia"/>
          <w:color w:val="000000" w:themeColor="text1"/>
          <w:kern w:val="0"/>
          <w:szCs w:val="21"/>
        </w:rPr>
        <w:t>「『考える』とはどういうことか」</w:t>
      </w:r>
      <w:r w:rsidR="00DC7ECD">
        <w:rPr>
          <w:rFonts w:asciiTheme="minorEastAsia" w:hAnsiTheme="minorEastAsia" w:cs="`’¡Ã˛" w:hint="eastAsia"/>
          <w:color w:val="000000" w:themeColor="text1"/>
          <w:kern w:val="0"/>
          <w:szCs w:val="21"/>
        </w:rPr>
        <w:t>という論稿において</w:t>
      </w:r>
      <w:r>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ことを「答えを出す」ことを同一視することを痛切に批判し、「吟味する」という過程に注目するよう主張している。しかし吟味するということにおいても、個々の具体的な吟味過程を答えとするような教師の問いかけによって、強制的に</w:t>
      </w:r>
      <w:r>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887B8C">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佐伯は動機づけを外発的動機づけと内発的動機づけの二つ</w:t>
      </w:r>
      <w:r>
        <w:rPr>
          <w:rFonts w:asciiTheme="minorEastAsia" w:hAnsiTheme="minorEastAsia" w:cs="`’¡Ã˛" w:hint="eastAsia"/>
          <w:color w:val="000000" w:themeColor="text1"/>
          <w:kern w:val="0"/>
          <w:szCs w:val="21"/>
        </w:rPr>
        <w:lastRenderedPageBreak/>
        <w:t>に</w:t>
      </w:r>
      <w:r w:rsidR="00887B8C">
        <w:rPr>
          <w:rFonts w:asciiTheme="minorEastAsia" w:hAnsiTheme="minorEastAsia" w:cs="`’¡Ã˛" w:hint="eastAsia"/>
          <w:color w:val="000000" w:themeColor="text1"/>
          <w:kern w:val="0"/>
          <w:szCs w:val="21"/>
        </w:rPr>
        <w:t>分けている</w:t>
      </w:r>
      <w:r>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そして、吟味というものは外発的動機づけの結果として行われるのではなく、内発的動機づけの結果として行われるべきなのだと主張する。</w:t>
      </w:r>
      <w:r w:rsidR="00BD43B6">
        <w:rPr>
          <w:rFonts w:asciiTheme="minorEastAsia" w:hAnsiTheme="minorEastAsia" w:cs="`’¡Ã˛" w:hint="eastAsia"/>
          <w:color w:val="000000" w:themeColor="text1"/>
          <w:kern w:val="0"/>
          <w:szCs w:val="21"/>
        </w:rPr>
        <w:t>つまり考える子というのは「『結果』の成否に依存する心から完全に独立し、『考えること』自体の楽しさを知っている子ども」</w:t>
      </w:r>
      <w:r w:rsidR="00BD43B6">
        <w:rPr>
          <w:rStyle w:val="ab"/>
          <w:rFonts w:asciiTheme="minorEastAsia" w:hAnsiTheme="minorEastAsia" w:cs="`’¡Ã˛"/>
          <w:color w:val="000000" w:themeColor="text1"/>
          <w:kern w:val="0"/>
          <w:szCs w:val="21"/>
        </w:rPr>
        <w:footnoteReference w:id="24"/>
      </w:r>
      <w:r w:rsidR="00BD43B6">
        <w:rPr>
          <w:rFonts w:asciiTheme="minorEastAsia" w:hAnsiTheme="minorEastAsia" w:cs="`’¡Ã˛" w:hint="eastAsia"/>
          <w:color w:val="000000" w:themeColor="text1"/>
          <w:kern w:val="0"/>
          <w:szCs w:val="21"/>
        </w:rPr>
        <w:t>なのである。</w:t>
      </w:r>
      <w:r w:rsidR="002D279F">
        <w:rPr>
          <w:rFonts w:asciiTheme="minorEastAsia" w:hAnsiTheme="minorEastAsia" w:cs="`’¡Ã˛" w:hint="eastAsia"/>
          <w:color w:val="000000" w:themeColor="text1"/>
          <w:kern w:val="0"/>
          <w:szCs w:val="21"/>
        </w:rPr>
        <w:t>さらにこの吟味の楽しさのためにイメージ作りが重要であるとも佐伯は述べている。</w:t>
      </w:r>
    </w:p>
    <w:p w14:paraId="6C6A05ED" w14:textId="50861B85" w:rsidR="00FB599F" w:rsidRDefault="00FB599F" w:rsidP="00EC11A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前述した「わかる」ことの特徴や内発的動機づけによって吟味が行われるべきであることを考慮し、</w:t>
      </w:r>
      <w:r>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p>
    <w:p w14:paraId="43DA8E2A" w14:textId="328CBAB9" w:rsidR="00EC11A0" w:rsidRDefault="00EC11A0" w:rsidP="00EC11A0">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68B6014A"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5"/>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77BB2E51" w14:textId="77777777" w:rsidR="00046EAE" w:rsidRDefault="000F3A1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このように、認知論の立場からもわかるように、教師が子ども</w:t>
      </w:r>
      <w:r w:rsidR="0094054D">
        <w:rPr>
          <w:rFonts w:asciiTheme="minorEastAsia" w:hAnsiTheme="minorEastAsia" w:cs="`’¡Ã˛" w:hint="eastAsia"/>
          <w:color w:val="000000" w:themeColor="text1"/>
          <w:kern w:val="0"/>
          <w:szCs w:val="21"/>
        </w:rPr>
        <w:t>の理解度</w:t>
      </w:r>
      <w:r>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Pr>
          <w:rFonts w:asciiTheme="minorEastAsia" w:hAnsiTheme="minorEastAsia" w:cs="`’¡Ã˛" w:hint="eastAsia"/>
          <w:color w:val="000000" w:themeColor="text1"/>
          <w:kern w:val="0"/>
          <w:szCs w:val="21"/>
        </w:rPr>
        <w:t>るのではなく、子どもの立場に立って、子供と一緒に学ぶことを楽しむ姿勢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Pr>
          <w:rFonts w:asciiTheme="minorEastAsia" w:hAnsiTheme="minorEastAsia" w:cs="`’¡Ã˛" w:hint="eastAsia"/>
          <w:color w:val="000000" w:themeColor="text1"/>
          <w:kern w:val="0"/>
          <w:szCs w:val="21"/>
        </w:rPr>
        <w:t>前章までの時代では見られなかった考えである。佐伯が生徒の主体性を重視するようになったことが窺え、この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批判につながったのではないかと</w:t>
      </w:r>
      <w:r w:rsidR="0094054D">
        <w:rPr>
          <w:rFonts w:asciiTheme="minorEastAsia" w:hAnsiTheme="minorEastAsia" w:cs="`’¡Ã˛" w:hint="eastAsia"/>
          <w:color w:val="000000" w:themeColor="text1"/>
          <w:kern w:val="0"/>
          <w:szCs w:val="21"/>
        </w:rPr>
        <w:t>考えられるため、その点を</w:t>
      </w:r>
      <w:r>
        <w:rPr>
          <w:rFonts w:asciiTheme="minorEastAsia" w:hAnsiTheme="minorEastAsia" w:cs="`’¡Ã˛" w:hint="eastAsia"/>
          <w:color w:val="000000" w:themeColor="text1"/>
          <w:kern w:val="0"/>
          <w:szCs w:val="21"/>
        </w:rPr>
        <w:t>次節で考察していく。</w:t>
      </w:r>
    </w:p>
    <w:p w14:paraId="670096FD" w14:textId="77777777" w:rsidR="003B54C0" w:rsidRDefault="00046EAE"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また、佐伯はこの頃「わかる」において「イメージ」が重要であると主張している。従来の学習では</w:t>
      </w:r>
      <w:r w:rsidR="003B54C0">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6791664D" w:rsidR="003B54C0" w:rsidRDefault="003B54C0" w:rsidP="00E04121">
      <w:pPr>
        <w:autoSpaceDE w:val="0"/>
        <w:autoSpaceDN w:val="0"/>
        <w:adjustRightInd w:val="0"/>
        <w:ind w:leftChars="100" w:left="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w:t>
      </w:r>
      <w:r>
        <w:rPr>
          <w:rFonts w:asciiTheme="minorEastAsia" w:hAnsiTheme="minorEastAsia" w:cs="`’¡Ã˛" w:hint="eastAsia"/>
          <w:color w:val="000000" w:themeColor="text1"/>
          <w:kern w:val="0"/>
          <w:szCs w:val="21"/>
        </w:rPr>
        <w:lastRenderedPageBreak/>
        <w:t>を明確に意識した瞬間、わたしたちはそれが「別の視点からだとどうなる」という認識も同時に得ているのである。同じことが「状況」についてもいえる。当面のイメージが主題とされている背景、文脈、目的、他との必然的関係、機能、前提、などが明らかにされると同時に、それらが変った場合の世界の可能性が見えてきて、当面のイメージを単なる一例として位置づけるのである</w:t>
      </w:r>
      <w:r>
        <w:rPr>
          <w:rStyle w:val="ab"/>
          <w:rFonts w:asciiTheme="minorEastAsia" w:hAnsiTheme="minorEastAsia" w:cs="`’¡Ã˛"/>
          <w:color w:val="000000" w:themeColor="text1"/>
          <w:kern w:val="0"/>
          <w:szCs w:val="21"/>
        </w:rPr>
        <w:footnoteReference w:id="26"/>
      </w:r>
      <w:r>
        <w:rPr>
          <w:rFonts w:asciiTheme="minorEastAsia" w:hAnsiTheme="minorEastAsia" w:cs="`’¡Ã˛" w:hint="eastAsia"/>
          <w:color w:val="000000" w:themeColor="text1"/>
          <w:kern w:val="0"/>
          <w:szCs w:val="21"/>
        </w:rPr>
        <w:t>。</w:t>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CB8EB3A" w14:textId="4E96A080" w:rsidR="00046EAE" w:rsidRDefault="003B54C0" w:rsidP="003B54C0">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つまり、イメージというのは個別的なものにとどまらず、そのイメージを少しずつ変形させることで、一般性の認識をもたらすのである。この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過程こそが先に述べた吟味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305C151B" w14:textId="6B950CFA" w:rsidR="009D434A" w:rsidRPr="009D434A" w:rsidRDefault="00D75166"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最後に佐伯はこの時代において</w:t>
      </w:r>
      <w:r w:rsidR="009455F8">
        <w:rPr>
          <w:rFonts w:asciiTheme="minorEastAsia" w:hAnsiTheme="minorEastAsia" w:cs="`’¡Ã˛" w:hint="eastAsia"/>
          <w:color w:val="000000" w:themeColor="text1"/>
          <w:kern w:val="0"/>
          <w:szCs w:val="21"/>
        </w:rPr>
        <w:t>「わかる」ということや「わかる授業」を説明するにあたり、一度も「おぼえる」</w:t>
      </w:r>
      <w:r w:rsidR="0094054D">
        <w:rPr>
          <w:rFonts w:asciiTheme="minorEastAsia" w:hAnsiTheme="minorEastAsia" w:cs="`’¡Ã˛" w:hint="eastAsia"/>
          <w:color w:val="000000" w:themeColor="text1"/>
          <w:kern w:val="0"/>
          <w:szCs w:val="21"/>
        </w:rPr>
        <w:t>こと</w:t>
      </w:r>
      <w:r w:rsidR="009455F8">
        <w:rPr>
          <w:rFonts w:asciiTheme="minorEastAsia" w:hAnsiTheme="minorEastAsia" w:cs="`’¡Ã˛" w:hint="eastAsia"/>
          <w:color w:val="000000" w:themeColor="text1"/>
          <w:kern w:val="0"/>
          <w:szCs w:val="21"/>
        </w:rPr>
        <w:t>やその必要性について言及しなかったこと</w:t>
      </w:r>
      <w:r>
        <w:rPr>
          <w:rFonts w:asciiTheme="minorEastAsia" w:hAnsiTheme="minorEastAsia" w:cs="`’¡Ã˛" w:hint="eastAsia"/>
          <w:color w:val="000000" w:themeColor="text1"/>
          <w:kern w:val="0"/>
          <w:szCs w:val="21"/>
        </w:rPr>
        <w:t>に注目したい。</w:t>
      </w:r>
      <w:r w:rsidR="009455F8">
        <w:rPr>
          <w:rFonts w:asciiTheme="minorEastAsia" w:hAnsiTheme="minorEastAsia" w:cs="`’¡Ã˛" w:hint="eastAsia"/>
          <w:color w:val="000000" w:themeColor="text1"/>
          <w:kern w:val="0"/>
          <w:szCs w:val="21"/>
        </w:rPr>
        <w:t>佐伯は</w:t>
      </w:r>
      <w:r w:rsidR="0094054D">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年までは「おぼえる」という段階を認めていたが、</w:t>
      </w:r>
      <w:r w:rsidR="00392130">
        <w:rPr>
          <w:rFonts w:asciiTheme="minorEastAsia" w:hAnsiTheme="minorEastAsia" w:cs="`’¡Ã˛" w:hint="eastAsia"/>
          <w:color w:val="000000" w:themeColor="text1"/>
          <w:kern w:val="0"/>
          <w:szCs w:val="21"/>
        </w:rPr>
        <w:t>認知論の立場に</w:t>
      </w:r>
      <w:r w:rsidR="0094054D">
        <w:rPr>
          <w:rFonts w:asciiTheme="minorEastAsia" w:hAnsiTheme="minorEastAsia" w:cs="`’¡Ã˛" w:hint="eastAsia"/>
          <w:color w:val="000000" w:themeColor="text1"/>
          <w:kern w:val="0"/>
          <w:szCs w:val="21"/>
        </w:rPr>
        <w:t>立っ</w:t>
      </w:r>
      <w:r w:rsidR="00392130">
        <w:rPr>
          <w:rFonts w:asciiTheme="minorEastAsia" w:hAnsiTheme="minorEastAsia" w:cs="`’¡Ã˛" w:hint="eastAsia"/>
          <w:color w:val="000000" w:themeColor="text1"/>
          <w:kern w:val="0"/>
          <w:szCs w:val="21"/>
        </w:rPr>
        <w:t>て「わかる」ということを考え直した結果、</w:t>
      </w:r>
      <w:r w:rsidR="00ED1034">
        <w:rPr>
          <w:rFonts w:asciiTheme="minorEastAsia" w:hAnsiTheme="minorEastAsia" w:cs="`’¡Ã˛" w:hint="eastAsia"/>
          <w:color w:val="000000" w:themeColor="text1"/>
          <w:kern w:val="0"/>
          <w:szCs w:val="21"/>
        </w:rPr>
        <w:t>「わかる」という最終目標に</w:t>
      </w:r>
      <w:r w:rsidR="0094054D">
        <w:rPr>
          <w:rFonts w:asciiTheme="minorEastAsia" w:hAnsiTheme="minorEastAsia" w:cs="`’¡Ã˛" w:hint="eastAsia"/>
          <w:color w:val="000000" w:themeColor="text1"/>
          <w:kern w:val="0"/>
          <w:szCs w:val="21"/>
        </w:rPr>
        <w:t>おい</w:t>
      </w:r>
      <w:r w:rsidR="00ED1034">
        <w:rPr>
          <w:rFonts w:asciiTheme="minorEastAsia" w:hAnsiTheme="minorEastAsia" w:cs="`’¡Ã˛" w:hint="eastAsia"/>
          <w:color w:val="000000" w:themeColor="text1"/>
          <w:kern w:val="0"/>
          <w:szCs w:val="21"/>
        </w:rPr>
        <w:t>て</w:t>
      </w:r>
      <w:r w:rsidR="009455F8">
        <w:rPr>
          <w:rFonts w:asciiTheme="minorEastAsia" w:hAnsiTheme="minorEastAsia" w:cs="`’¡Ã˛" w:hint="eastAsia"/>
          <w:color w:val="000000" w:themeColor="text1"/>
          <w:kern w:val="0"/>
          <w:szCs w:val="21"/>
        </w:rPr>
        <w:t>「</w:t>
      </w:r>
      <w:r w:rsidR="00ED1034">
        <w:rPr>
          <w:rFonts w:asciiTheme="minorEastAsia" w:hAnsiTheme="minorEastAsia" w:cs="`’¡Ã˛" w:hint="eastAsia"/>
          <w:color w:val="000000" w:themeColor="text1"/>
          <w:kern w:val="0"/>
          <w:szCs w:val="21"/>
        </w:rPr>
        <w:t>おぼえる</w:t>
      </w:r>
      <w:r w:rsidR="009455F8">
        <w:rPr>
          <w:rFonts w:asciiTheme="minorEastAsia" w:hAnsiTheme="minorEastAsia" w:cs="`’¡Ã˛" w:hint="eastAsia"/>
          <w:color w:val="000000" w:themeColor="text1"/>
          <w:kern w:val="0"/>
          <w:szCs w:val="21"/>
        </w:rPr>
        <w:t>」</w:t>
      </w:r>
      <w:r w:rsidR="00ED1034">
        <w:rPr>
          <w:rFonts w:asciiTheme="minorEastAsia" w:hAnsiTheme="minorEastAsia" w:cs="`’¡Ã˛" w:hint="eastAsia"/>
          <w:color w:val="000000" w:themeColor="text1"/>
          <w:kern w:val="0"/>
          <w:szCs w:val="21"/>
        </w:rPr>
        <w:t>段階は必要ないと考えるようになった</w:t>
      </w:r>
      <w:r>
        <w:rPr>
          <w:rFonts w:asciiTheme="minorEastAsia" w:hAnsiTheme="minorEastAsia" w:cs="`’¡Ã˛" w:hint="eastAsia"/>
          <w:color w:val="000000" w:themeColor="text1"/>
          <w:kern w:val="0"/>
          <w:szCs w:val="21"/>
        </w:rPr>
        <w:t>ことが読み取れる。</w:t>
      </w:r>
    </w:p>
    <w:p w14:paraId="4CA06311" w14:textId="4E149978" w:rsidR="00EE24EA" w:rsidRPr="00ED1034" w:rsidRDefault="00EE24EA" w:rsidP="00FC20A7">
      <w:pPr>
        <w:autoSpaceDE w:val="0"/>
        <w:autoSpaceDN w:val="0"/>
        <w:adjustRightInd w:val="0"/>
        <w:jc w:val="left"/>
        <w:rPr>
          <w:rFonts w:asciiTheme="minorEastAsia" w:hAnsiTheme="minorEastAsia" w:cs="`’¡Ã˛"/>
          <w:color w:val="000000" w:themeColor="text1"/>
          <w:kern w:val="0"/>
          <w:szCs w:val="21"/>
        </w:rPr>
      </w:pPr>
    </w:p>
    <w:p w14:paraId="72B09A12" w14:textId="4D6672F8" w:rsidR="00DE70E3" w:rsidRPr="00DE70E3" w:rsidRDefault="00DE70E3" w:rsidP="00DE70E3">
      <w:pPr>
        <w:pStyle w:val="2"/>
        <w:rPr>
          <w:rFonts w:ascii="ヒラギノ角ゴシック W4" w:eastAsia="ヒラギノ角ゴシック W4" w:hAnsi="ヒラギノ角ゴシック W4" w:cs="`’¡Ã˛"/>
          <w:color w:val="000000" w:themeColor="text1"/>
          <w:kern w:val="0"/>
        </w:rPr>
      </w:pPr>
      <w:r w:rsidRPr="00DE70E3">
        <w:rPr>
          <w:rFonts w:ascii="ヒラギノ角ゴシック W4" w:eastAsia="ヒラギノ角ゴシック W4" w:hAnsi="ヒラギノ角ゴシック W4" w:cs="ＭＳ 明朝" w:hint="eastAsia"/>
        </w:rPr>
        <w:t xml:space="preserve">第３節　</w:t>
      </w:r>
      <w:r w:rsidRPr="00DE70E3">
        <w:rPr>
          <w:rFonts w:ascii="ヒラギノ角ゴシック W4" w:eastAsia="ヒラギノ角ゴシック W4" w:hAnsi="ヒラギノ角ゴシック W4"/>
        </w:rPr>
        <w:t>CAI</w:t>
      </w:r>
      <w:r w:rsidRPr="00DE70E3">
        <w:rPr>
          <w:rFonts w:ascii="ヒラギノ角ゴシック W4" w:eastAsia="ヒラギノ角ゴシック W4" w:hAnsi="ヒラギノ角ゴシック W4" w:cs="ＭＳ 明朝" w:hint="eastAsia"/>
        </w:rPr>
        <w:t>批判</w:t>
      </w:r>
    </w:p>
    <w:p w14:paraId="77B347A8" w14:textId="71335592" w:rsidR="00DE70E3" w:rsidRDefault="00EE7A9F"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本節では、前節で説明したように「わかる」ということに関して考えを変えていった佐伯が、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批判をするなど、教育におけるコンピュータの使用に対しても考えを変えていった様子を見ていきたい。</w:t>
      </w:r>
    </w:p>
    <w:p w14:paraId="54C59D54" w14:textId="6FD39CBC" w:rsidR="004B0405" w:rsidRDefault="00EE7A9F" w:rsidP="004B040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C03683">
        <w:rPr>
          <w:rFonts w:asciiTheme="minorEastAsia" w:hAnsiTheme="minorEastAsia" w:cs="`’¡Ã˛" w:hint="eastAsia"/>
          <w:color w:val="000000" w:themeColor="text1"/>
          <w:kern w:val="0"/>
          <w:szCs w:val="21"/>
        </w:rPr>
        <w:t>佐伯は「</w:t>
      </w:r>
      <w:r w:rsidR="00C03683">
        <w:rPr>
          <w:rFonts w:asciiTheme="minorEastAsia" w:hAnsiTheme="minorEastAsia" w:cs="`’¡Ã˛"/>
          <w:color w:val="000000" w:themeColor="text1"/>
          <w:kern w:val="0"/>
          <w:szCs w:val="21"/>
        </w:rPr>
        <w:t>CAI</w:t>
      </w:r>
      <w:r w:rsidR="00C03683">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w:t>
      </w:r>
      <w:r w:rsidR="00C03683">
        <w:rPr>
          <w:rStyle w:val="ab"/>
          <w:rFonts w:asciiTheme="minorEastAsia" w:hAnsiTheme="minorEastAsia" w:cs="`’¡Ã˛"/>
          <w:color w:val="000000" w:themeColor="text1"/>
          <w:kern w:val="0"/>
          <w:szCs w:val="21"/>
        </w:rPr>
        <w:footnoteReference w:id="27"/>
      </w:r>
      <w:r w:rsidR="00C03683">
        <w:rPr>
          <w:rFonts w:asciiTheme="minorEastAsia" w:hAnsiTheme="minorEastAsia" w:cs="`’¡Ã˛" w:hint="eastAsia"/>
          <w:color w:val="000000" w:themeColor="text1"/>
          <w:kern w:val="0"/>
          <w:szCs w:val="21"/>
        </w:rPr>
        <w:t>として、機械が子どもに答えさせる状態を批判している。そして、新しいコンピュータ教育のあり方を提言している。それは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前節で説明した通り、子ども自身が内発的動機づけによって自らわかることが重要であると考えるようになった佐伯は、新しいコンピュータ教育においては、コンピュータを使用する場合も子どもの方から反応を求めるようなものでなくてはならないと考えるようになったのだ。</w:t>
      </w:r>
      <w:r w:rsidR="00C03683">
        <w:rPr>
          <w:rFonts w:asciiTheme="minorEastAsia" w:hAnsiTheme="minorEastAsia" w:cs="`’¡Ã˛"/>
          <w:color w:val="000000" w:themeColor="text1"/>
          <w:kern w:val="0"/>
          <w:szCs w:val="21"/>
        </w:rPr>
        <w:t>CAI</w:t>
      </w:r>
      <w:r w:rsidR="00C03683">
        <w:rPr>
          <w:rFonts w:asciiTheme="minorEastAsia" w:hAnsiTheme="minorEastAsia" w:cs="`’¡Ã˛" w:hint="eastAsia"/>
          <w:color w:val="000000" w:themeColor="text1"/>
          <w:kern w:val="0"/>
          <w:szCs w:val="21"/>
        </w:rPr>
        <w:t>における自発性に関しては</w:t>
      </w:r>
      <w:r w:rsidR="00C03683">
        <w:rPr>
          <w:rFonts w:asciiTheme="minorEastAsia" w:hAnsiTheme="minorEastAsia" w:cs="`’¡Ã˛"/>
          <w:color w:val="000000" w:themeColor="text1"/>
          <w:kern w:val="0"/>
          <w:szCs w:val="21"/>
        </w:rPr>
        <w:t>1976</w:t>
      </w:r>
      <w:r w:rsidR="00C03683">
        <w:rPr>
          <w:rFonts w:asciiTheme="minorEastAsia" w:hAnsiTheme="minorEastAsia" w:cs="`’¡Ã˛" w:hint="eastAsia"/>
          <w:color w:val="000000" w:themeColor="text1"/>
          <w:kern w:val="0"/>
          <w:szCs w:val="21"/>
        </w:rPr>
        <w:t>年までにおいても</w:t>
      </w:r>
      <w:r w:rsidR="00395120">
        <w:rPr>
          <w:rFonts w:asciiTheme="minorEastAsia" w:hAnsiTheme="minorEastAsia" w:cs="`’¡Ã˛" w:hint="eastAsia"/>
          <w:color w:val="000000" w:themeColor="text1"/>
          <w:kern w:val="0"/>
          <w:szCs w:val="21"/>
        </w:rPr>
        <w:t>生徒の興味関心に合わせてコースが生成されるよう</w:t>
      </w:r>
      <w:r w:rsidR="00395120">
        <w:rPr>
          <w:rFonts w:asciiTheme="minorEastAsia" w:hAnsiTheme="minorEastAsia" w:cs="`’¡Ã˛" w:hint="eastAsia"/>
          <w:color w:val="000000" w:themeColor="text1"/>
          <w:kern w:val="0"/>
          <w:szCs w:val="21"/>
        </w:rPr>
        <w:lastRenderedPageBreak/>
        <w:t>にするなど</w:t>
      </w:r>
      <w:r w:rsidR="00C03683">
        <w:rPr>
          <w:rFonts w:asciiTheme="minorEastAsia" w:hAnsiTheme="minorEastAsia" w:cs="`’¡Ã˛" w:hint="eastAsia"/>
          <w:color w:val="000000" w:themeColor="text1"/>
          <w:kern w:val="0"/>
          <w:szCs w:val="21"/>
        </w:rPr>
        <w:t>研究を進めていたが、</w:t>
      </w:r>
      <w:r w:rsidR="004B0405">
        <w:rPr>
          <w:rFonts w:asciiTheme="minorEastAsia" w:hAnsiTheme="minorEastAsia" w:cs="`’¡Ã˛" w:hint="eastAsia"/>
          <w:color w:val="000000" w:themeColor="text1"/>
          <w:kern w:val="0"/>
          <w:szCs w:val="21"/>
        </w:rPr>
        <w:t>いくら生徒の関心を反映しているとはいえ、もともと教師が設定した</w:t>
      </w:r>
      <w:r w:rsidR="003F1DD4">
        <w:rPr>
          <w:rFonts w:asciiTheme="minorEastAsia" w:hAnsiTheme="minorEastAsia" w:cs="`’¡Ã˛" w:hint="eastAsia"/>
          <w:color w:val="000000" w:themeColor="text1"/>
          <w:kern w:val="0"/>
          <w:szCs w:val="21"/>
        </w:rPr>
        <w:t>問題</w:t>
      </w:r>
      <w:r w:rsidR="004B0405">
        <w:rPr>
          <w:rFonts w:asciiTheme="minorEastAsia" w:hAnsiTheme="minorEastAsia" w:cs="`’¡Ã˛" w:hint="eastAsia"/>
          <w:color w:val="000000" w:themeColor="text1"/>
          <w:kern w:val="0"/>
          <w:szCs w:val="21"/>
        </w:rPr>
        <w:t>を</w:t>
      </w:r>
      <w:r w:rsidR="00395120">
        <w:rPr>
          <w:rFonts w:asciiTheme="minorEastAsia" w:hAnsiTheme="minorEastAsia" w:cs="`’¡Ã˛" w:hint="eastAsia"/>
          <w:color w:val="000000" w:themeColor="text1"/>
          <w:kern w:val="0"/>
          <w:szCs w:val="21"/>
        </w:rPr>
        <w:t>機械</w:t>
      </w:r>
      <w:r w:rsidR="004B0405">
        <w:rPr>
          <w:rFonts w:asciiTheme="minorEastAsia" w:hAnsiTheme="minorEastAsia" w:cs="`’¡Ã˛" w:hint="eastAsia"/>
          <w:color w:val="000000" w:themeColor="text1"/>
          <w:kern w:val="0"/>
          <w:szCs w:val="21"/>
        </w:rPr>
        <w:t>が問いかけているという時点で、佐伯がこの時代に必須であるとしていた内発的動機づけは成立しないと考えるようになったのであろう。</w:t>
      </w:r>
    </w:p>
    <w:p w14:paraId="513D6CA8" w14:textId="4736FB91" w:rsidR="00B23F99" w:rsidRDefault="004B0405" w:rsidP="004B0405">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L</w:t>
      </w:r>
      <w:r>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w:t>
      </w:r>
      <w:r>
        <w:rPr>
          <w:rStyle w:val="ab"/>
          <w:rFonts w:asciiTheme="minorEastAsia" w:hAnsiTheme="minorEastAsia" w:cs="`’¡Ã˛"/>
          <w:color w:val="000000" w:themeColor="text1"/>
          <w:kern w:val="0"/>
          <w:szCs w:val="21"/>
        </w:rPr>
        <w:footnoteReference w:id="28"/>
      </w:r>
      <w:r>
        <w:rPr>
          <w:rFonts w:asciiTheme="minorEastAsia" w:hAnsiTheme="minorEastAsia" w:cs="`’¡Ã˛" w:hint="eastAsia"/>
          <w:color w:val="000000" w:themeColor="text1"/>
          <w:kern w:val="0"/>
          <w:szCs w:val="21"/>
        </w:rPr>
        <w:t>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はマイコン上で、カメを動かすことで図形を描かせることができ、一つのマイクロ・ワールドを形成することができる。命令は左を向かせる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など非常に単純なものだが、それらを組み合わせることで複雑な図形を描くことが可能である。マイクロ・ワールドとはコンピュータのなかに構成される知的探究の場のことである。</w:t>
      </w:r>
      <w:r w:rsidR="00B23F99">
        <w:rPr>
          <w:rFonts w:asciiTheme="minorEastAsia" w:hAnsiTheme="minorEastAsia" w:cs="`’¡Ã˛" w:hint="eastAsia"/>
          <w:color w:val="000000" w:themeColor="text1"/>
          <w:kern w:val="0"/>
          <w:szCs w:val="21"/>
        </w:rPr>
        <w:t>この</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によるマイクロ・ワールドの形成は、前章で検討したイメージによる学習を実現したものと言えるのではないか。前章でイメージを変形していくことで一般化が行われると佐伯は考えていると説明したが、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ではイメージの変形が容易かつ明確に自分で行うことができる。これが</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70780740"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Pr="00B23F99">
        <w:rPr>
          <w:rFonts w:ascii="ヒラギノ角ゴシック W4" w:eastAsia="ヒラギノ角ゴシック W4" w:hAnsi="ヒラギノ角ゴシック W4" w:cs="ＭＳ 明朝" w:hint="eastAsia"/>
        </w:rPr>
        <w:t>文化的実践への参加としての学びとコンピュータ教育（</w:t>
      </w:r>
      <w:r w:rsidRPr="00B23F99">
        <w:rPr>
          <w:rFonts w:ascii="ヒラギノ角ゴシック W4" w:eastAsia="ヒラギノ角ゴシック W4" w:hAnsi="ヒラギノ角ゴシック W4" w:cs="ＭＳ 明朝"/>
        </w:rPr>
        <w:t>1983-92）</w:t>
      </w:r>
    </w:p>
    <w:p w14:paraId="1E51E7D1" w14:textId="17F05972"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第１節　時代背景</w:t>
      </w:r>
      <w:r w:rsidR="00A31368">
        <w:rPr>
          <w:rFonts w:ascii="ヒラギノ角ゴシック W4" w:eastAsia="ヒラギノ角ゴシック W4" w:hAnsi="ヒラギノ角ゴシック W4" w:cs="ＭＳ 明朝" w:hint="eastAsia"/>
        </w:rPr>
        <w:t xml:space="preserve">　</w:t>
      </w:r>
      <w:r w:rsidR="00A31368" w:rsidRPr="00A31368">
        <w:rPr>
          <w:rFonts w:asciiTheme="minorHAnsi" w:eastAsiaTheme="minorHAnsi" w:hAnsiTheme="minorHAnsi" w:cs="ＭＳ 明朝" w:hint="eastAsia"/>
          <w:color w:val="FF0000"/>
        </w:rPr>
        <w:t>もう少し書きたい</w:t>
      </w:r>
    </w:p>
    <w:p w14:paraId="6DB035B8" w14:textId="1FB2318F"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1992</w:t>
      </w:r>
      <w:r w:rsidR="000526B8">
        <w:rPr>
          <w:rFonts w:hint="eastAsia"/>
        </w:rPr>
        <w:t>年にかけてにおいて、コンピュータがどのように教育界において捉えられていたのかを確認する。</w:t>
      </w:r>
    </w:p>
    <w:p w14:paraId="40E95FB9" w14:textId="7AA427C7" w:rsidR="00AE176F"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ポジウムや研究発表が行われたり、</w:t>
      </w:r>
      <w:r>
        <w:t>教育工学に関する理論書</w:t>
      </w:r>
      <w:r>
        <w:rPr>
          <w:rFonts w:hint="eastAsia"/>
        </w:rPr>
        <w:t>が</w:t>
      </w:r>
      <w:r>
        <w:t>刊行</w:t>
      </w:r>
      <w:r>
        <w:rPr>
          <w:rFonts w:hint="eastAsia"/>
        </w:rPr>
        <w:t>されたりするなど、日本教育工学会設立の機運が高まり、ついに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A31368">
        <w:rPr>
          <w:rFonts w:hint="eastAsia"/>
        </w:rPr>
        <w:t>この中で特にコンピュータ利用が注目されるが、</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習者の理解状態を動的に表現する学習者モデルから構成されており、インタラクティブな振舞いをするシステムである。1</w:t>
      </w:r>
      <w:r w:rsidR="00A31368">
        <w:t>990</w:t>
      </w:r>
      <w:r w:rsidR="00AE176F">
        <w:t>年代</w:t>
      </w:r>
      <w:r w:rsidR="00A31368">
        <w:rPr>
          <w:rFonts w:hint="eastAsia"/>
        </w:rPr>
        <w:t>になると、インターネット等が社会に大きな影響を与え、教育工学の研究にも「分散協調学習支援」や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 xml:space="preserve">）等の技術が教育の中に取り入れられるようになった。 </w:t>
      </w:r>
    </w:p>
    <w:p w14:paraId="0696F46F" w14:textId="682BF29B" w:rsidR="00A31368" w:rsidRDefault="00A31368" w:rsidP="00AE176F"/>
    <w:p w14:paraId="5811D69C" w14:textId="600EDB7A"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 xml:space="preserve">文化的実践への参加としての学び　</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7F66C4">
      <w:pPr>
        <w:ind w:leftChars="100" w:left="21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7F66C4">
      <w:pPr>
        <w:ind w:leftChars="100" w:left="21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7F66C4">
      <w:pPr>
        <w:ind w:leftChars="100" w:left="21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7F66C4">
      <w:pPr>
        <w:ind w:leftChars="100" w:left="73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7978C414" w:rsidR="007F66C4" w:rsidRDefault="007F66C4" w:rsidP="007F66C4">
      <w:pPr>
        <w:ind w:leftChars="100" w:left="210"/>
        <w:rPr>
          <w:rFonts w:eastAsiaTheme="minorHAnsi" w:cs="ＭＳ 明朝"/>
        </w:rPr>
      </w:pPr>
      <w:r>
        <w:rPr>
          <w:rFonts w:eastAsiaTheme="minorHAnsi" w:cs="ＭＳ 明朝" w:hint="eastAsia"/>
        </w:rPr>
        <w:lastRenderedPageBreak/>
        <w:t xml:space="preserve">　このような人間の営みによって生み出されるものごとを「文化」とよび、（一）（二）（三）（四）のような人間の活動を「文化的実践」とよびましょう。</w:t>
      </w:r>
      <w:r>
        <w:rPr>
          <w:rStyle w:val="ab"/>
          <w:rFonts w:eastAsiaTheme="minorHAnsi" w:cs="ＭＳ 明朝"/>
        </w:rPr>
        <w:footnoteReference w:id="29"/>
      </w:r>
    </w:p>
    <w:p w14:paraId="05EE384E" w14:textId="1EF2CEFF" w:rsidR="007F66C4" w:rsidRDefault="007F66C4" w:rsidP="007F66C4">
      <w:pPr>
        <w:ind w:leftChars="100" w:left="210"/>
        <w:rPr>
          <w:rFonts w:eastAsiaTheme="minorHAnsi" w:cs="ＭＳ 明朝"/>
        </w:rPr>
      </w:pPr>
    </w:p>
    <w:p w14:paraId="63FBCB20" w14:textId="6B22C929"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、このような価値の発見、共有、生産、普及という活動の前提として「わかる」という活動があると説明する。</w:t>
      </w:r>
      <w:r w:rsidR="002C6389">
        <w:rPr>
          <w:rFonts w:eastAsiaTheme="minorHAnsi" w:cs="ＭＳ 明朝" w:hint="eastAsia"/>
        </w:rPr>
        <w:t>さらに文化とは本質的には「わかりあい」だとし、そう考えると、教育とは大人が子どもたちへ向けて「文化的実践への参加」を呼びかけることであると佐伯は主張する。ここで「参加」という点に着目すると、佐伯は「参加する」ということはすなわち、自発的に価値の発見や生産、普及の活動に加わることだとしている。</w:t>
      </w:r>
      <w:r w:rsidR="003E22F1">
        <w:rPr>
          <w:rFonts w:eastAsiaTheme="minorHAnsi" w:cs="ＭＳ 明朝" w:hint="eastAsia"/>
        </w:rPr>
        <w:t>しかし当時の学校において、「参加」ではなく「伝達」が中心になっていると指摘し、教師が生徒ともにわかろうとすることが重要であると述べている。</w:t>
      </w:r>
    </w:p>
    <w:p w14:paraId="740D61B1" w14:textId="25B157C0"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考察している。佐伯は「できる」と「わかる」を明確に二分して考えることを否定し、それらは一体化して考えるべきことだと主張する。「できる」ことが「わかる」ことよりも重要だという主張は世に多くあり、その論拠として（１）基礎学力の訓練重視、（２）教授目標の明確化、（３）生きてはたらく学力の重視、という３つがあると佐伯は説明しながら、それぞれに対し反論を行っている。</w:t>
      </w:r>
      <w:r w:rsidR="003C5D14">
        <w:rPr>
          <w:rFonts w:eastAsiaTheme="minorHAnsi" w:cs="ＭＳ 明朝" w:hint="eastAsia"/>
        </w:rPr>
        <w:t>佐伯の思想を読み解くためにも、その反論の内容を見ていこう。</w:t>
      </w:r>
      <w:r w:rsidR="00AB0CD3">
        <w:rPr>
          <w:rFonts w:eastAsiaTheme="minorHAnsi" w:cs="ＭＳ 明朝" w:hint="eastAsia"/>
        </w:rPr>
        <w:t>まず（１）基礎学力の訓練重視について、佐伯は確かにものごとには「基礎的」なものがあると認めながら、それが基礎的である理由を文化的実践の文脈と結びつけて教えるべきであるとしている。そのため、「基礎的技能ができる」ことと「それが基礎的であることがわかる」ことは分けられるものではなく、一体化したものであると主張する。次に（２）教授目標の明確化について、教育目標が明確であることは望ましいとしながらも、目標を「できる」行動のリストで表現することには疑問を投げかけている。</w:t>
      </w:r>
      <w:r w:rsidR="001F5BCB">
        <w:rPr>
          <w:rFonts w:eastAsiaTheme="minorHAnsi" w:cs="ＭＳ 明朝" w:hint="eastAsia"/>
        </w:rPr>
        <w:t>「できる」というが目指されると吟味活動が失われ、問題状況が変わってしまったらできないのではないかという懸念があると指摘する。つまり、「『わかる』を徹底的に経由して本当に『できる』ときこそ、『できる』」</w:t>
      </w:r>
      <w:r w:rsidR="001F5BCB">
        <w:rPr>
          <w:rStyle w:val="ab"/>
          <w:rFonts w:eastAsiaTheme="minorHAnsi" w:cs="ＭＳ 明朝"/>
        </w:rPr>
        <w:footnoteReference w:id="30"/>
      </w:r>
      <w:r w:rsidR="001F5BCB">
        <w:rPr>
          <w:rFonts w:eastAsiaTheme="minorHAnsi" w:cs="ＭＳ 明朝" w:hint="eastAsia"/>
        </w:rPr>
        <w:t>のである。最後に（３）生きてはたらく学力の重視に関しては、「本当にできる」ということが、現実生活で知識や技能を生かし発揮することであるという</w:t>
      </w:r>
      <w:r w:rsidR="003C5D14">
        <w:rPr>
          <w:rFonts w:eastAsiaTheme="minorHAnsi" w:cs="ＭＳ 明朝" w:hint="eastAsia"/>
        </w:rPr>
        <w:t>考え方を佐伯は肯定する</w:t>
      </w:r>
      <w:r w:rsidR="003C5D14">
        <w:rPr>
          <w:rFonts w:eastAsiaTheme="minorHAnsi" w:cs="ＭＳ 明朝" w:hint="eastAsia"/>
        </w:rPr>
        <w:lastRenderedPageBreak/>
        <w:t>一方で、その状態の人は具体的にどのようなことができる人間のことなのかということは誰にもわからないため、「できる」ことを重要視する必要性はないと指摘している。</w:t>
      </w:r>
    </w:p>
    <w:p w14:paraId="129C84EF" w14:textId="3F99A5F8" w:rsidR="005A1363" w:rsidRDefault="0031708A" w:rsidP="007F66C4">
      <w:pPr>
        <w:rPr>
          <w:rFonts w:eastAsiaTheme="minorHAnsi" w:cs="ＭＳ 明朝"/>
        </w:rPr>
      </w:pPr>
      <w:r>
        <w:rPr>
          <w:rFonts w:eastAsiaTheme="minorHAnsi" w:cs="ＭＳ 明朝" w:hint="eastAsia"/>
        </w:rPr>
        <w:t xml:space="preserve">　また、佐伯は「おぼえる」ということにも再度注目している。第１章で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「おぼえる」ということに関して違う捉え方をしている。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か、どうおぼえておくとよいのかを、状況や背後の文化、他人との相互交流のもので考えることで「おぼえる」内容を決定すべき</w:t>
      </w:r>
      <w:r w:rsidR="00837BE4">
        <w:rPr>
          <w:rFonts w:eastAsiaTheme="minorHAnsi" w:cs="ＭＳ 明朝" w:hint="eastAsia"/>
        </w:rPr>
        <w:t>だと述べ、さらに「おぼえる」ということについて以下のように述べている。</w:t>
      </w:r>
    </w:p>
    <w:p w14:paraId="216207BA" w14:textId="7D6D5D54" w:rsidR="005A1363" w:rsidRDefault="005A1363" w:rsidP="007F66C4">
      <w:pPr>
        <w:rPr>
          <w:rFonts w:eastAsiaTheme="minorHAnsi" w:cs="ＭＳ 明朝"/>
        </w:rPr>
      </w:pPr>
    </w:p>
    <w:p w14:paraId="65323790" w14:textId="0480DED5" w:rsidR="005A1363" w:rsidRDefault="005A1363" w:rsidP="00837BE4">
      <w:pPr>
        <w:ind w:leftChars="100" w:left="21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1"/>
      </w:r>
    </w:p>
    <w:p w14:paraId="1F801EF1" w14:textId="2ECB8772" w:rsidR="0031708A" w:rsidRDefault="0031708A" w:rsidP="007F66C4">
      <w:pPr>
        <w:rPr>
          <w:rFonts w:eastAsiaTheme="minorHAnsi" w:cs="ＭＳ 明朝"/>
        </w:rPr>
      </w:pPr>
    </w:p>
    <w:p w14:paraId="650E32F4" w14:textId="0C73EAEE" w:rsidR="003E22F1" w:rsidRDefault="00837BE4" w:rsidP="007F66C4">
      <w:pPr>
        <w:rPr>
          <w:rFonts w:eastAsiaTheme="minorHAnsi" w:cs="ＭＳ 明朝"/>
        </w:rPr>
      </w:pPr>
      <w:r>
        <w:rPr>
          <w:rFonts w:eastAsiaTheme="minorHAnsi" w:cs="ＭＳ 明朝" w:hint="eastAsia"/>
        </w:rPr>
        <w:t>これは</w:t>
      </w:r>
      <w:r>
        <w:rPr>
          <w:rFonts w:eastAsiaTheme="minorHAnsi" w:cs="ＭＳ 明朝"/>
        </w:rPr>
        <w:t>1976</w:t>
      </w:r>
      <w:r>
        <w:rPr>
          <w:rFonts w:eastAsiaTheme="minorHAnsi" w:cs="ＭＳ 明朝" w:hint="eastAsia"/>
        </w:rPr>
        <w:t>年までのひも的記憶の特徴には当てはまらない考え方であり、当時佐伯が述べていた「わかる」としての網目的記憶の特徴に近いと言えよう。つまり、佐伯は単なる作業としての「おぼえる」という活動は認めず、「わかる」という活動の中で知識の一貫性を意識しながら「おぼえる」という活動を行うべきだとしているのである。「おぼえる」ことは「わかる」と分けて考えられるものではなく、「わかる」の中に存在しているのだ。</w:t>
      </w:r>
    </w:p>
    <w:p w14:paraId="56737D4A" w14:textId="3B333E9A" w:rsidR="002C6389" w:rsidRDefault="00837BE4" w:rsidP="007F66C4">
      <w:pPr>
        <w:rPr>
          <w:rFonts w:eastAsiaTheme="minorHAnsi" w:cs="ＭＳ 明朝"/>
        </w:rPr>
      </w:pPr>
      <w:r>
        <w:rPr>
          <w:rFonts w:eastAsiaTheme="minorHAnsi" w:cs="ＭＳ 明朝" w:hint="eastAsia"/>
        </w:rPr>
        <w:t xml:space="preserve">　</w:t>
      </w:r>
    </w:p>
    <w:p w14:paraId="7CD6C444" w14:textId="0EA85DD6" w:rsidR="00441FDB" w:rsidRDefault="00441FDB" w:rsidP="007F66C4">
      <w:pPr>
        <w:rPr>
          <w:rFonts w:eastAsiaTheme="minorHAnsi" w:cs="ＭＳ 明朝"/>
        </w:rPr>
      </w:pPr>
      <w:r>
        <w:rPr>
          <w:rFonts w:eastAsiaTheme="minorHAnsi" w:cs="ＭＳ 明朝" w:hint="eastAsia"/>
        </w:rPr>
        <w:t xml:space="preserve">　教育でのコンピュータの使用に関して、コンピュータ的発想を大切にし、シンボル操作的、形式操作的なものを高度にしていくことが重要だという意見がある一方、そうではなく実感やリアリティー感覚を大切にし、生の経験をすべきだという意見もあり</w:t>
      </w:r>
      <w:r w:rsidR="002C2EA6">
        <w:rPr>
          <w:rFonts w:eastAsiaTheme="minorHAnsi" w:cs="ＭＳ 明朝" w:hint="eastAsia"/>
        </w:rPr>
        <w:t>、意見が</w:t>
      </w:r>
      <w:r>
        <w:rPr>
          <w:rFonts w:eastAsiaTheme="minorHAnsi" w:cs="ＭＳ 明朝" w:hint="eastAsia"/>
        </w:rPr>
        <w:t>対立している状況を</w:t>
      </w:r>
      <w:r w:rsidR="002C2EA6">
        <w:rPr>
          <w:rFonts w:eastAsiaTheme="minorHAnsi" w:cs="ＭＳ 明朝" w:hint="eastAsia"/>
        </w:rPr>
        <w:t>捉え</w:t>
      </w:r>
      <w:r>
        <w:rPr>
          <w:rFonts w:eastAsiaTheme="minorHAnsi" w:cs="ＭＳ 明朝" w:hint="eastAsia"/>
        </w:rPr>
        <w:t>、佐伯はこの両者を結びつけるような媒体の必要性を提案している。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D7249F">
      <w:pPr>
        <w:ind w:leftChars="100" w:left="21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w:t>
      </w:r>
      <w:r>
        <w:rPr>
          <w:rFonts w:eastAsiaTheme="minorHAnsi" w:cs="ＭＳ 明朝" w:hint="eastAsia"/>
        </w:rPr>
        <w:lastRenderedPageBreak/>
        <w:t>り、あるいは何か動きで表してみたりというような、モデル化の道具としてコンピュータを使っていく。</w:t>
      </w:r>
      <w:r>
        <w:rPr>
          <w:rStyle w:val="ab"/>
          <w:rFonts w:eastAsiaTheme="minorHAnsi" w:cs="ＭＳ 明朝"/>
        </w:rPr>
        <w:footnoteReference w:id="32"/>
      </w:r>
    </w:p>
    <w:p w14:paraId="5BA9CE5C" w14:textId="1C5E9091" w:rsidR="00D7249F" w:rsidRDefault="00D7249F" w:rsidP="00D7249F">
      <w:pPr>
        <w:ind w:leftChars="100" w:left="210"/>
        <w:rPr>
          <w:rFonts w:eastAsiaTheme="minorHAnsi" w:cs="ＭＳ 明朝"/>
        </w:rPr>
      </w:pPr>
    </w:p>
    <w:p w14:paraId="0159F367" w14:textId="29E6AC05" w:rsidR="00CD2548" w:rsidRDefault="009B632F" w:rsidP="00D7249F">
      <w:pPr>
        <w:rPr>
          <w:rFonts w:eastAsiaTheme="minorHAnsi" w:cs="ＭＳ 明朝"/>
        </w:rPr>
      </w:pPr>
      <w:r>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w:t>
      </w:r>
      <w:r>
        <w:rPr>
          <w:rStyle w:val="ab"/>
          <w:rFonts w:eastAsiaTheme="minorHAnsi" w:cs="ＭＳ 明朝"/>
        </w:rPr>
        <w:footnoteReference w:id="33"/>
      </w:r>
      <w:r>
        <w:rPr>
          <w:rFonts w:eastAsiaTheme="minorHAnsi" w:cs="ＭＳ 明朝" w:hint="eastAsia"/>
        </w:rPr>
        <w:t>を含んでいるということである。従来コンピュータは根源的表象性のないシンボルの表示が得意で、見た目が明瞭ではあるものの、表面的な理解にとどまってしまうものであったと佐伯は指摘する。そこで、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Pr>
          <w:rFonts w:eastAsiaTheme="minorHAnsi" w:cs="ＭＳ 明朝" w:hint="eastAsia"/>
        </w:rPr>
        <w:t>前節でも紹介した</w:t>
      </w:r>
      <w:r>
        <w:rPr>
          <w:rFonts w:eastAsiaTheme="minorHAnsi" w:cs="ＭＳ 明朝"/>
        </w:rPr>
        <w:t>LOGO</w:t>
      </w:r>
      <w:r>
        <w:rPr>
          <w:rFonts w:eastAsiaTheme="minorHAnsi" w:cs="ＭＳ 明朝" w:hint="eastAsia"/>
        </w:rPr>
        <w:t>を用いて略図を書くことを提案している。</w:t>
      </w:r>
    </w:p>
    <w:p w14:paraId="67FE5667" w14:textId="77777777" w:rsidR="00CD2548" w:rsidRDefault="00CD2548" w:rsidP="00D7249F">
      <w:pPr>
        <w:rPr>
          <w:rFonts w:eastAsiaTheme="minorHAnsi" w:cs="ＭＳ 明朝"/>
        </w:rPr>
      </w:pPr>
    </w:p>
    <w:p w14:paraId="03D2B56B" w14:textId="437F0560" w:rsidR="00D7249F" w:rsidRDefault="00CD2548" w:rsidP="00CD2548">
      <w:pPr>
        <w:ind w:leftChars="100" w:left="21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4"/>
      </w:r>
    </w:p>
    <w:p w14:paraId="4EF1D215" w14:textId="6C248C58" w:rsidR="00CD2548" w:rsidRDefault="00CD2548" w:rsidP="00CD2548">
      <w:pPr>
        <w:rPr>
          <w:rFonts w:eastAsiaTheme="minorHAnsi" w:cs="ＭＳ 明朝"/>
        </w:rPr>
      </w:pPr>
    </w:p>
    <w:p w14:paraId="0926E7A3" w14:textId="196AFEE4" w:rsidR="00BA18BB" w:rsidRDefault="00AD297A" w:rsidP="009F4203">
      <w:pPr>
        <w:rPr>
          <w:rFonts w:eastAsiaTheme="minorHAnsi" w:cs="ＭＳ 明朝"/>
        </w:rPr>
      </w:pPr>
      <w:r>
        <w:rPr>
          <w:rFonts w:eastAsiaTheme="minorHAnsi" w:cs="ＭＳ 明朝" w:hint="eastAsia"/>
        </w:rPr>
        <w:t>佐伯は</w:t>
      </w:r>
      <w:r w:rsidR="00DB0119">
        <w:rPr>
          <w:rFonts w:eastAsiaTheme="minorHAnsi" w:cs="ＭＳ 明朝" w:hint="eastAsia"/>
        </w:rPr>
        <w:t>コンピュータの使用によって、人々の考えが非パーソナル化されてしまっていると主張しその特徴を５つ述べている。まず１つ目がフラット・インポータンスである。コンピュータの中では、どのようなものも重み付けが等しく扱われるので、それを使用する側の人間も全て等しい重要度で考えるようになってしまい、重要なものが何かということが判断できなくなってしまう懸念があるとしている。２つ目は観客化現象である。メーカーが作った新しいものを享受するだけの存在になり、世界を変えていく生産側に立つことができないと指摘している。３つ目は接面感覚</w:t>
      </w:r>
      <w:r>
        <w:rPr>
          <w:rFonts w:eastAsiaTheme="minorHAnsi" w:cs="ＭＳ 明朝" w:hint="eastAsia"/>
        </w:rPr>
        <w:t>の喪失</w:t>
      </w:r>
      <w:r w:rsidR="00DB0119">
        <w:rPr>
          <w:rFonts w:eastAsiaTheme="minorHAnsi" w:cs="ＭＳ 明朝" w:hint="eastAsia"/>
        </w:rPr>
        <w:t>であ</w:t>
      </w:r>
      <w:r>
        <w:rPr>
          <w:rFonts w:eastAsiaTheme="minorHAnsi" w:cs="ＭＳ 明朝" w:hint="eastAsia"/>
        </w:rPr>
        <w:t>る。佐伯はコンピュータを使用する際に使用者とコンピュータが接する面を第一接面と呼び、コンピュータと外界が接する面を第二</w:t>
      </w:r>
      <w:r>
        <w:rPr>
          <w:rFonts w:eastAsiaTheme="minorHAnsi" w:cs="ＭＳ 明朝" w:hint="eastAsia"/>
        </w:rPr>
        <w:lastRenderedPageBreak/>
        <w:t>接面と呼んでいる</w:t>
      </w:r>
      <w:r w:rsidR="00DB0119">
        <w:rPr>
          <w:rStyle w:val="ab"/>
          <w:rFonts w:eastAsiaTheme="minorHAnsi" w:cs="ＭＳ 明朝"/>
        </w:rPr>
        <w:footnoteReference w:id="35"/>
      </w:r>
      <w:r>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Pr>
          <w:rFonts w:eastAsiaTheme="minorHAnsi" w:cs="ＭＳ 明朝" w:hint="eastAsia"/>
        </w:rPr>
        <w:t>こと、つまり第二接面の存在を見失いがちであることを</w:t>
      </w:r>
      <w:r w:rsidR="009F4203">
        <w:rPr>
          <w:rFonts w:eastAsiaTheme="minorHAnsi" w:cs="ＭＳ 明朝" w:hint="eastAsia"/>
        </w:rPr>
        <w:t>佐伯は</w:t>
      </w:r>
      <w:r>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はブラックボックス主義である。コンピュータの操作をこうすればこうなるという手つづきとして捉え、本来手段であるべきものの実行が目的化されてしまい、理由や意味を問わなくなってしまう現状を批判している。最後に５つ目は、世界の三人称化である。</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w:t>
      </w:r>
      <w:r w:rsidR="008C21F9">
        <w:rPr>
          <w:rStyle w:val="ab"/>
          <w:rFonts w:eastAsiaTheme="minorHAnsi" w:cs="ＭＳ 明朝"/>
        </w:rPr>
        <w:footnoteReference w:id="36"/>
      </w:r>
      <w:r w:rsidR="008C21F9">
        <w:rPr>
          <w:rFonts w:eastAsiaTheme="minorHAnsi" w:cs="ＭＳ 明朝" w:hint="eastAsia"/>
        </w:rPr>
        <w:t>であり、自分らしさへのこだわりが欠如している。これらのコンピュータ利用による負の側面を佐伯はどのように</w:t>
      </w:r>
    </w:p>
    <w:p w14:paraId="7EC5C999" w14:textId="77777777" w:rsidR="004144B1" w:rsidRPr="00BA18BB" w:rsidRDefault="004144B1" w:rsidP="00CD2548">
      <w:pPr>
        <w:rPr>
          <w:rFonts w:eastAsiaTheme="minorHAnsi" w:cs="ＭＳ 明朝"/>
        </w:rPr>
      </w:pPr>
    </w:p>
    <w:p w14:paraId="78D16108" w14:textId="30DC491A" w:rsidR="00A31368" w:rsidRDefault="00A31368" w:rsidP="00A31368">
      <w:pPr>
        <w:pStyle w:val="2"/>
        <w:rPr>
          <w:rFonts w:asciiTheme="minorHAnsi" w:eastAsiaTheme="minorHAnsi" w:hAnsiTheme="minorHAnsi" w:cs="ＭＳ 明朝"/>
          <w:color w:val="FF0000"/>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Pr="00A31368">
        <w:rPr>
          <w:rFonts w:ascii="ヒラギノ角ゴシック W4" w:eastAsia="ヒラギノ角ゴシック W4" w:hAnsi="ヒラギノ角ゴシック W4" w:cs="ＭＳ 明朝" w:hint="eastAsia"/>
        </w:rPr>
        <w:t xml:space="preserve">　</w:t>
      </w:r>
      <w:r w:rsidR="002F579D" w:rsidRPr="002F579D">
        <w:rPr>
          <w:rFonts w:asciiTheme="minorHAnsi" w:eastAsiaTheme="minorHAnsi" w:hAnsiTheme="minorHAnsi" w:cs="ＭＳ 明朝" w:hint="eastAsia"/>
          <w:color w:val="FF0000"/>
        </w:rPr>
        <w:t>共同体！！！</w:t>
      </w:r>
    </w:p>
    <w:p w14:paraId="47E09343" w14:textId="77777777" w:rsidR="00D8148E" w:rsidRDefault="00D8148E" w:rsidP="00981869">
      <w:pPr>
        <w:ind w:firstLineChars="100" w:firstLine="210"/>
      </w:pPr>
      <w:r>
        <w:rPr>
          <w:rFonts w:hint="eastAsia"/>
        </w:rPr>
        <w:t>コンピュータを道具として捉えるとき、まず道具とはどうあるべきなのかについて考える必要があると佐伯は主張する。そこで佐伯は道具の条件として、以下の三つを挙げている。</w:t>
      </w:r>
    </w:p>
    <w:p w14:paraId="435B9B42" w14:textId="77777777" w:rsidR="00D8148E" w:rsidRDefault="00D8148E" w:rsidP="00D8148E"/>
    <w:p w14:paraId="0DED30BB" w14:textId="43CF4BFF" w:rsidR="00D8148E" w:rsidRDefault="00D8148E" w:rsidP="00D8148E">
      <w:pPr>
        <w:ind w:leftChars="100" w:left="210"/>
      </w:pPr>
      <w:r>
        <w:t>(1)</w:t>
      </w:r>
      <w:r>
        <w:rPr>
          <w:rFonts w:hint="eastAsia"/>
        </w:rPr>
        <w:t>道具は人間の代用物ではないし、人間に「かくあるべし」とか「こうすべきだ」という価値判断の基準を示すものであってはならない（非・規範性）。</w:t>
      </w:r>
    </w:p>
    <w:p w14:paraId="02A35387" w14:textId="743E50B1" w:rsidR="00D8148E" w:rsidRDefault="00D8148E" w:rsidP="00D8148E">
      <w:pPr>
        <w:ind w:leftChars="100" w:left="21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道具は人が何かの作業（当然それは道具の「外」の世界の仕事）を達成しようとしたとき、その達成を支援する手段として有効に機能してくれるものでなければならない（手段性）。</w:t>
      </w:r>
    </w:p>
    <w:p w14:paraId="15AA81D3" w14:textId="55995C64" w:rsidR="00D8148E" w:rsidRDefault="00D8148E" w:rsidP="00D8148E">
      <w:pPr>
        <w:ind w:leftChars="100" w:left="210"/>
      </w:pPr>
      <w:r>
        <w:rPr>
          <w:rFonts w:hint="eastAsia"/>
        </w:rPr>
        <w:t>(</w:t>
      </w:r>
      <w:r>
        <w:t>3)</w:t>
      </w:r>
      <w:r>
        <w:rPr>
          <w:rFonts w:hint="eastAsia"/>
        </w:rPr>
        <w:t>道具はしばらく使っているうちに「使っている」という意識がなくなり、それを使って実行している作業そのものに集中できるものでなければならない（透明性）。</w:t>
      </w:r>
      <w:r w:rsidR="00981869">
        <w:rPr>
          <w:rStyle w:val="ab"/>
        </w:rPr>
        <w:footnoteReference w:id="37"/>
      </w:r>
    </w:p>
    <w:p w14:paraId="0A589B32" w14:textId="77777777" w:rsidR="00D8148E" w:rsidRDefault="00D8148E" w:rsidP="00D8148E">
      <w:pPr>
        <w:rPr>
          <w:rFonts w:hint="eastAsia"/>
        </w:rPr>
      </w:pPr>
    </w:p>
    <w:p w14:paraId="623619BA" w14:textId="5A8C5B59" w:rsidR="00D8148E" w:rsidRPr="00D8148E" w:rsidRDefault="00981869" w:rsidP="00D8148E">
      <w:pPr>
        <w:rPr>
          <w:rFonts w:hint="eastAsia"/>
        </w:rPr>
      </w:pPr>
      <w:r>
        <w:rPr>
          <w:rFonts w:hint="eastAsia"/>
        </w:rPr>
        <w:t>インターネットの出現により、「</w:t>
      </w:r>
      <w:r w:rsidR="00D8148E">
        <w:rPr>
          <w:rFonts w:hint="eastAsia"/>
        </w:rPr>
        <w:t>学び</w:t>
      </w:r>
      <w:r>
        <w:rPr>
          <w:rFonts w:hint="eastAsia"/>
        </w:rPr>
        <w:t>合う」</w:t>
      </w:r>
      <w:r w:rsidR="00D8148E">
        <w:rPr>
          <w:rFonts w:hint="eastAsia"/>
        </w:rPr>
        <w:t>共同体づくりの道具としてコンピュータを考え</w:t>
      </w:r>
      <w:r w:rsidR="00D8148E">
        <w:rPr>
          <w:rFonts w:hint="eastAsia"/>
        </w:rPr>
        <w:lastRenderedPageBreak/>
        <w:t>ることができるのではないか</w:t>
      </w:r>
      <w:r>
        <w:rPr>
          <w:rFonts w:hint="eastAsia"/>
        </w:rPr>
        <w:t>。これは分散知という考え方に補強されるものである。分散知というのは、人間の「知」をいうものを、「個人の『頭の中』の情報処理ではなく、本質的に他者や人工物（道具、設備、シンボルなど）と『わかち持たれた』ものだ」</w:t>
      </w:r>
      <w:r>
        <w:rPr>
          <w:rStyle w:val="ab"/>
        </w:rPr>
        <w:footnoteReference w:id="38"/>
      </w:r>
      <w:r>
        <w:rPr>
          <w:rFonts w:hint="eastAsia"/>
        </w:rPr>
        <w:t>とする考え方である。</w:t>
      </w:r>
    </w:p>
    <w:p w14:paraId="1FA9F426" w14:textId="0DD0A2F0" w:rsidR="00A31368" w:rsidRDefault="008663D1" w:rsidP="00981869">
      <w:pPr>
        <w:ind w:firstLineChars="100" w:firstLine="210"/>
      </w:pPr>
      <w:r>
        <w:t>1993</w:t>
      </w:r>
      <w:r>
        <w:rPr>
          <w:rFonts w:hint="eastAsia"/>
        </w:rPr>
        <w:t>年に佐伯は</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』を翻訳している。</w:t>
      </w:r>
      <w:r w:rsidR="00F61ADE">
        <w:rPr>
          <w:rFonts w:hint="eastAsia"/>
        </w:rPr>
        <w:t>これ以降、</w:t>
      </w:r>
      <w:r w:rsidR="002F579D">
        <w:rPr>
          <w:rFonts w:hint="eastAsia"/>
        </w:rPr>
        <w:t>佐伯は正統的周辺参加による学びについて考察していくこととなる。</w:t>
      </w:r>
      <w:r w:rsidR="00E33547">
        <w:rPr>
          <w:rFonts w:hint="eastAsia"/>
        </w:rPr>
        <w:t>正統的周辺参加論では、学習というものを「実践の共同体への周辺的参加から十全的参加へ向けての、</w:t>
      </w:r>
      <w:r w:rsidR="00B40932">
        <w:rPr>
          <w:rFonts w:hint="eastAsia"/>
        </w:rPr>
        <w:t>成員</w:t>
      </w:r>
      <w:r w:rsidR="00E33547">
        <w:rPr>
          <w:rFonts w:hint="eastAsia"/>
        </w:rPr>
        <w:t>としてのアイデンティティの形成過程」として捉え、</w:t>
      </w:r>
      <w:r w:rsidR="00B40932">
        <w:rPr>
          <w:rFonts w:hint="eastAsia"/>
        </w:rPr>
        <w:t>佐伯は正統的周辺参加論は以下の点で従来の学習観を乗り越えていると説明している。</w:t>
      </w:r>
    </w:p>
    <w:p w14:paraId="75E063C0" w14:textId="77777777" w:rsidR="00B40932" w:rsidRDefault="00B40932" w:rsidP="00E33547"/>
    <w:p w14:paraId="0888010F" w14:textId="180794B3" w:rsidR="00E33547" w:rsidRDefault="00B40932" w:rsidP="00B40932">
      <w:pPr>
        <w:ind w:leftChars="100" w:left="21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B40932">
      <w:pPr>
        <w:ind w:leftChars="100" w:left="21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B40932">
      <w:pPr>
        <w:ind w:leftChars="100" w:left="21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B40932">
      <w:pPr>
        <w:ind w:leftChars="100" w:left="21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4B772BB6" w:rsidR="00E33547" w:rsidRDefault="00E33547" w:rsidP="00B40932">
      <w:pPr>
        <w:ind w:leftChars="100" w:left="21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いう予見によって、引き出され展開されていく実践活動の、社会的関係性そのものにある。</w:t>
      </w:r>
    </w:p>
    <w:p w14:paraId="7D380912" w14:textId="6B500E1A" w:rsidR="00E33547" w:rsidRDefault="00B40932" w:rsidP="00B40932">
      <w:pPr>
        <w:ind w:leftChars="100" w:left="210"/>
      </w:pPr>
      <w:r>
        <w:rPr>
          <w:rFonts w:hint="eastAsia"/>
        </w:rPr>
        <w:lastRenderedPageBreak/>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なわち、「文化的透明性」にあるとする。</w:t>
      </w:r>
      <w:r>
        <w:rPr>
          <w:rStyle w:val="ab"/>
        </w:rPr>
        <w:footnoteReference w:id="39"/>
      </w:r>
    </w:p>
    <w:p w14:paraId="7939EA43" w14:textId="21573744" w:rsidR="00B40932" w:rsidRDefault="00B40932" w:rsidP="00B40932"/>
    <w:p w14:paraId="745788BE" w14:textId="32DB1C3C" w:rsidR="00776656" w:rsidRDefault="00776656" w:rsidP="00550BA4">
      <w:r>
        <w:rPr>
          <w:rFonts w:hint="eastAsia"/>
        </w:rPr>
        <w:t>学校でのコンピュータ活用の目的</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（情報とメディア）</w:t>
      </w:r>
    </w:p>
    <w:p w14:paraId="1AD6F939" w14:textId="4423C7DD" w:rsidR="00776656" w:rsidRDefault="00776656" w:rsidP="00550BA4"/>
    <w:p w14:paraId="0A09B169" w14:textId="77777777" w:rsidR="00776656" w:rsidRDefault="00776656" w:rsidP="00776656">
      <w:r>
        <w:rPr>
          <w:rFonts w:hint="eastAsia"/>
        </w:rPr>
        <w:t>子供の学びの質を根源的に変えることにインターネットを使用してはどうだろうか</w:t>
      </w:r>
    </w:p>
    <w:p w14:paraId="30E7C52A" w14:textId="77777777" w:rsidR="00776656" w:rsidRDefault="00776656" w:rsidP="00776656">
      <w:r>
        <w:rPr>
          <w:rFonts w:hint="eastAsia"/>
        </w:rPr>
        <w:t>「学びを開く」力</w:t>
      </w:r>
    </w:p>
    <w:p w14:paraId="2BB7400E" w14:textId="000C4FAB" w:rsidR="00776656" w:rsidRDefault="00776656" w:rsidP="00776656">
      <w:r>
        <w:rPr>
          <w:rFonts w:hint="eastAsia"/>
        </w:rPr>
        <w:t>他者とともに、他者と「学びあう」関係をつくる能力。あるいは必要な「他者」を自ら探しだし、関係をつくってゆく力である。</w:t>
      </w:r>
      <w:r>
        <w:rPr>
          <w:rFonts w:hint="eastAsia"/>
        </w:rPr>
        <w:t>（マルチメディアと教育）</w:t>
      </w:r>
    </w:p>
    <w:p w14:paraId="735914AE" w14:textId="64BF82B7" w:rsidR="00305397" w:rsidRDefault="00305397">
      <w:pPr>
        <w:widowControl/>
        <w:jc w:val="left"/>
      </w:pPr>
      <w:r>
        <w:br w:type="page"/>
      </w:r>
    </w:p>
    <w:p w14:paraId="0576813D" w14:textId="732165A9" w:rsidR="00776656" w:rsidRDefault="00305397" w:rsidP="00305397">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6345E9C5" w14:textId="63595EFB" w:rsidR="00305397" w:rsidRPr="00305397" w:rsidRDefault="00305397" w:rsidP="00305397">
      <w:pPr>
        <w:rPr>
          <w:rFonts w:hint="eastAsia"/>
        </w:rPr>
      </w:pPr>
    </w:p>
    <w:p w14:paraId="54E874DF" w14:textId="77777777" w:rsidR="00353ECE" w:rsidRDefault="00353ECE">
      <w:pPr>
        <w:widowControl/>
        <w:jc w:val="left"/>
        <w:rPr>
          <w:rFonts w:asciiTheme="minorEastAsia" w:hAnsiTheme="minorEastAsia" w:cs="`’¡Ã˛"/>
          <w:color w:val="FF0000"/>
          <w:kern w:val="0"/>
          <w:szCs w:val="21"/>
        </w:rPr>
      </w:pPr>
      <w:r>
        <w:rPr>
          <w:rFonts w:asciiTheme="minorEastAsia" w:hAnsiTheme="minorEastAsia" w:cs="`’¡Ã˛"/>
          <w:color w:val="FF0000"/>
          <w:kern w:val="0"/>
          <w:szCs w:val="21"/>
        </w:rPr>
        <w:br w:type="page"/>
      </w:r>
    </w:p>
    <w:p w14:paraId="198677F1" w14:textId="62AB8A93" w:rsidR="00EE7A9F" w:rsidRPr="00F61ADE" w:rsidRDefault="00EE7A9F" w:rsidP="00A45C2C">
      <w:pPr>
        <w:autoSpaceDE w:val="0"/>
        <w:autoSpaceDN w:val="0"/>
        <w:adjustRightInd w:val="0"/>
        <w:jc w:val="left"/>
        <w:rPr>
          <w:rFonts w:asciiTheme="minorEastAsia" w:hAnsiTheme="minorEastAsia" w:cs="`’¡Ã˛" w:hint="eastAsia"/>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43B5A9C2" w14:textId="66C11D1B" w:rsidR="00A45C2C"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1AEC386B"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30EF8A00" w14:textId="23D2C9B9"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佐伯胖「授業過程における考える⼒の育て⽅</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やり⽅</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の教育から</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問い直し</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の教育へ</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549058C5"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における主観主義</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おぼえる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ことと</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わかる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ことの違い</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63C2E7A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0B39175B"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45A6774F" w14:textId="24CF763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佐伯胖「「考える」とはどういうことか」『児童⼼理』第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6436CD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教師になる</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ということ</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いま、先⽣に必要なもの・⽋かせないもの</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w:t>
      </w:r>
      <w:r w:rsidRPr="00A45C2C">
        <w:rPr>
          <w:rFonts w:asciiTheme="minorEastAsia" w:hAnsiTheme="minorEastAsia" w:cs="`’¡Ã˛" w:hint="eastAsia"/>
          <w:color w:val="000000" w:themeColor="text1"/>
          <w:kern w:val="0"/>
          <w:szCs w:val="21"/>
        </w:rPr>
        <w:lastRenderedPageBreak/>
        <w:t>会、</w:t>
      </w:r>
      <w:r w:rsidRPr="00A45C2C">
        <w:rPr>
          <w:rFonts w:asciiTheme="minorEastAsia" w:hAnsiTheme="minorEastAsia" w:cs="`’¡Ã˛"/>
          <w:color w:val="000000" w:themeColor="text1"/>
          <w:kern w:val="0"/>
          <w:szCs w:val="21"/>
        </w:rPr>
        <w:t>1992年。</w:t>
      </w:r>
    </w:p>
    <w:p w14:paraId="5C35844E" w14:textId="2EEBDE2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29B58F5A" w14:textId="41FE8ED3" w:rsidR="00B40932" w:rsidRPr="00A45C2C" w:rsidRDefault="00B40932" w:rsidP="00EE7A9F">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Pr>
          <w:rFonts w:asciiTheme="minorEastAsia" w:hAnsiTheme="minorEastAsia" w:cs="`’¡Ã˛" w:hint="eastAsia"/>
          <w:color w:val="000000" w:themeColor="text1"/>
          <w:kern w:val="0"/>
          <w:szCs w:val="21"/>
        </w:rPr>
        <w:t>佐伯胖</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Pr>
          <w:rFonts w:asciiTheme="minorEastAsia" w:hAnsiTheme="minorEastAsia" w:cs="`’¡Ã˛" w:hint="eastAsia"/>
          <w:color w:val="000000" w:themeColor="text1"/>
          <w:kern w:val="0"/>
          <w:szCs w:val="21"/>
        </w:rPr>
        <w:t>←</w:t>
      </w:r>
      <w:r w:rsidRPr="00B40932">
        <w:rPr>
          <w:rFonts w:asciiTheme="minorEastAsia" w:hAnsiTheme="minorEastAsia" w:cs="`’¡Ã˛" w:hint="eastAsia"/>
          <w:color w:val="FF0000"/>
          <w:kern w:val="0"/>
          <w:szCs w:val="21"/>
        </w:rPr>
        <w:t>書き方？？</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hint="eastAsia"/>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28BC645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28121D3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7828EBD0" w14:textId="7966E1C8" w:rsidR="00353ECE"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58D48F08" w14:textId="3431A9A8" w:rsidR="00A45C2C" w:rsidRPr="00353ECE"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A45C2C" w:rsidRPr="00353ECE"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7509D" w14:textId="77777777" w:rsidR="003A61BB" w:rsidRDefault="003A61BB" w:rsidP="00B674F1">
      <w:r>
        <w:separator/>
      </w:r>
    </w:p>
  </w:endnote>
  <w:endnote w:type="continuationSeparator" w:id="0">
    <w:p w14:paraId="285929CF" w14:textId="77777777" w:rsidR="003A61BB" w:rsidRDefault="003A61BB"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Hiragino Sans W4">
    <w:altName w:val="Cambria"/>
    <w:panose1 w:val="020B0400000000000000"/>
    <w:charset w:val="00"/>
    <w:family w:val="roman"/>
    <w:notTrueType/>
    <w:pitch w:val="default"/>
  </w:font>
  <w:font w:name="Times New Roman (見出しのフォント - コンプ">
    <w:altName w:val="ＭＳ 明朝"/>
    <w:panose1 w:val="020B0604020202020204"/>
    <w:charset w:val="8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Ã˛">
    <w:altName w:val="Calibri"/>
    <w:panose1 w:val="020B0604020202020204"/>
    <w:charset w:val="4D"/>
    <w:family w:val="auto"/>
    <w:notTrueType/>
    <w:pitch w:val="default"/>
    <w:sig w:usb0="00000003" w:usb1="00000000" w:usb2="00000000" w:usb3="00000000" w:csb0="00000001" w:csb1="00000000"/>
  </w:font>
  <w:font w:name="ヒラギノ角ゴシック W4">
    <w:altName w:val="游ゴシック"/>
    <w:panose1 w:val="020B0400000000000000"/>
    <w:charset w:val="80"/>
    <w:family w:val="swiss"/>
    <w:pitch w:val="variable"/>
    <w:sig w:usb0="E00002FF" w:usb1="7AC7FFFF" w:usb2="00000012" w:usb3="00000000" w:csb0="0002000D" w:csb1="00000000"/>
  </w:font>
  <w:font w:name="ＭＳ 明朝">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0F6B8" w14:textId="77777777" w:rsidR="003A61BB" w:rsidRDefault="003A61BB" w:rsidP="00B674F1">
      <w:r>
        <w:separator/>
      </w:r>
    </w:p>
  </w:footnote>
  <w:footnote w:type="continuationSeparator" w:id="0">
    <w:p w14:paraId="455825A2" w14:textId="77777777" w:rsidR="003A61BB" w:rsidRDefault="003A61BB" w:rsidP="00B674F1">
      <w:r>
        <w:continuationSeparator/>
      </w:r>
    </w:p>
  </w:footnote>
  <w:footnote w:id="1">
    <w:p w14:paraId="7FCFC243" w14:textId="2B558B4B" w:rsidR="009B492D" w:rsidRPr="009B492D" w:rsidRDefault="009B492D" w:rsidP="00DA435D">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29CB2249" w14:textId="73D1C427" w:rsidR="00AA29C7" w:rsidRPr="00AA29C7" w:rsidRDefault="00D07139" w:rsidP="00DA435D">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3380F715" w14:textId="4BA6B9BF" w:rsidR="00D5797A" w:rsidRPr="00D5797A" w:rsidRDefault="00D5797A" w:rsidP="00D5797A">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6DE326BF" w14:textId="6259FBDA" w:rsidR="0098639B" w:rsidRPr="0098639B" w:rsidRDefault="0098639B">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6DB33D0" w14:textId="536BCFF6" w:rsidR="009E02B3" w:rsidRPr="009E02B3" w:rsidRDefault="009E02B3">
      <w:pPr>
        <w:pStyle w:val="a9"/>
      </w:pPr>
      <w:r>
        <w:rPr>
          <w:rStyle w:val="ab"/>
        </w:rPr>
        <w:footnoteRef/>
      </w:r>
      <w:r>
        <w:t xml:space="preserve"> </w:t>
      </w:r>
      <w:r w:rsidRPr="009E02B3">
        <w:rPr>
          <w:rFonts w:hint="eastAsia"/>
        </w:rPr>
        <w:t>「</w:t>
      </w:r>
      <w:r w:rsidR="000967B6" w:rsidRPr="000967B6">
        <w:rPr>
          <w:rFonts w:hint="eastAsia"/>
        </w:rPr>
        <w:t>先生はコンピューター　能力に応じ個別指導　来春本番　全国初、葛飾・常盤中</w:t>
      </w:r>
      <w:r w:rsidRPr="009E02B3">
        <w:rPr>
          <w:rFonts w:hint="eastAsia"/>
        </w:rPr>
        <w:t>」『</w:t>
      </w:r>
      <w:r w:rsidR="000967B6">
        <w:rPr>
          <w:rFonts w:hint="eastAsia"/>
        </w:rPr>
        <w:t>読売</w:t>
      </w:r>
      <w:r w:rsidRPr="009E02B3">
        <w:rPr>
          <w:rFonts w:hint="eastAsia"/>
        </w:rPr>
        <w:t>新聞』</w:t>
      </w:r>
      <w:r w:rsidRPr="009E02B3">
        <w:t>1</w:t>
      </w:r>
      <w:r w:rsidR="00EE6F4A">
        <w:t>9</w:t>
      </w:r>
      <w:r w:rsidR="000967B6">
        <w:t>75</w:t>
      </w:r>
      <w:r w:rsidRPr="009E02B3">
        <w:t>年</w:t>
      </w:r>
      <w:r w:rsidR="000967B6">
        <w:rPr>
          <w:rFonts w:hint="eastAsia"/>
        </w:rPr>
        <w:t>3</w:t>
      </w:r>
      <w:r w:rsidRPr="009E02B3">
        <w:t>月</w:t>
      </w:r>
      <w:r w:rsidR="000967B6">
        <w:t>1</w:t>
      </w:r>
      <w:r w:rsidRPr="009E02B3">
        <w:t>日、朝刊、第</w:t>
      </w:r>
      <w:r w:rsidR="000967B6">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7E19BB47" w14:textId="48A07A5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8">
    <w:p w14:paraId="22C9400A" w14:textId="5712D2FD" w:rsidR="006449B8" w:rsidRPr="006449B8" w:rsidRDefault="006449B8">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7E77891C" w:rsidR="00DB76C4" w:rsidRPr="00DB76C4" w:rsidRDefault="00DB76C4">
      <w:pPr>
        <w:pStyle w:val="a9"/>
      </w:pPr>
      <w:r>
        <w:rPr>
          <w:rStyle w:val="ab"/>
        </w:rPr>
        <w:footnoteRef/>
      </w:r>
      <w:r>
        <w:t xml:space="preserve"> </w:t>
      </w:r>
      <w:r w:rsidRPr="00D7321F">
        <w:rPr>
          <w:rFonts w:hint="eastAsia"/>
        </w:rPr>
        <w:t>佐伯胖「「わかる」における主観主義</w:t>
      </w:r>
      <w:r w:rsidR="004144B1">
        <w:rPr>
          <w:rFonts w:asciiTheme="minorEastAsia" w:hAnsiTheme="minorEastAsia" w:cs="`’¡Ã˛" w:hint="eastAsia"/>
          <w:color w:val="000000" w:themeColor="text1"/>
          <w:kern w:val="0"/>
          <w:szCs w:val="21"/>
        </w:rPr>
        <w:t>―</w:t>
      </w:r>
      <w:r w:rsidRPr="00D7321F">
        <w:rPr>
          <w:rFonts w:hint="eastAsia"/>
        </w:rPr>
        <w:t>「おぼえる」ことと「わかる」ことの違い</w:t>
      </w:r>
      <w:r w:rsidR="004144B1">
        <w:rPr>
          <w:rFonts w:asciiTheme="minorEastAsia" w:hAnsiTheme="minorEastAsia" w:cs="`’¡Ã˛" w:hint="eastAsia"/>
          <w:color w:val="000000" w:themeColor="text1"/>
          <w:kern w:val="0"/>
          <w:szCs w:val="21"/>
        </w:rPr>
        <w:t>―</w:t>
      </w:r>
      <w:r w:rsidRPr="00D7321F">
        <w:rPr>
          <w:rFonts w:hint="eastAsia"/>
        </w:rPr>
        <w:t>」『現代教育科学』第</w:t>
      </w:r>
      <w:r w:rsidRPr="00D7321F">
        <w:t>18巻第12号、明治図書出版、1975年11月、</w:t>
      </w:r>
      <w:r>
        <w:t>31</w:t>
      </w:r>
      <w:r w:rsidRPr="00D7321F">
        <w:t>頁。</w:t>
      </w:r>
    </w:p>
  </w:footnote>
  <w:footnote w:id="12">
    <w:p w14:paraId="11E278AD" w14:textId="4556F3D7" w:rsidR="00D7321F" w:rsidRPr="00D7321F" w:rsidRDefault="00D7321F">
      <w:pPr>
        <w:pStyle w:val="a9"/>
      </w:pPr>
      <w:r>
        <w:rPr>
          <w:rStyle w:val="ab"/>
        </w:rPr>
        <w:footnoteRef/>
      </w:r>
      <w:r>
        <w:t xml:space="preserve"> </w:t>
      </w:r>
      <w:r w:rsidRPr="00D7321F">
        <w:rPr>
          <w:rFonts w:hint="eastAsia"/>
        </w:rPr>
        <w:t>佐伯胖「「わかる」における主観主義</w:t>
      </w:r>
      <w:r w:rsidR="004144B1">
        <w:rPr>
          <w:rFonts w:asciiTheme="minorEastAsia" w:hAnsiTheme="minorEastAsia" w:cs="`’¡Ã˛" w:hint="eastAsia"/>
          <w:color w:val="000000" w:themeColor="text1"/>
          <w:kern w:val="0"/>
          <w:szCs w:val="21"/>
        </w:rPr>
        <w:t>―</w:t>
      </w:r>
      <w:r w:rsidRPr="00D7321F">
        <w:rPr>
          <w:rFonts w:hint="eastAsia"/>
        </w:rPr>
        <w:t>「おぼえる」ことと「わかる」ことの違い</w:t>
      </w:r>
      <w:r w:rsidR="004144B1">
        <w:rPr>
          <w:rFonts w:asciiTheme="minorEastAsia" w:hAnsiTheme="minorEastAsia" w:cs="`’¡Ã˛" w:hint="eastAsia"/>
          <w:color w:val="000000" w:themeColor="text1"/>
          <w:kern w:val="0"/>
          <w:szCs w:val="21"/>
        </w:rPr>
        <w:t>―</w:t>
      </w:r>
      <w:r w:rsidRPr="00D7321F">
        <w:rPr>
          <w:rFonts w:hint="eastAsia"/>
        </w:rPr>
        <w:t>」『現代教育科学』第</w:t>
      </w:r>
      <w:r w:rsidRPr="00D7321F">
        <w:t>18巻第12号、明治図書出版、1975年11月、</w:t>
      </w:r>
      <w:r>
        <w:t>37</w:t>
      </w:r>
      <w:r w:rsidRPr="00D7321F">
        <w:t>頁。</w:t>
      </w:r>
    </w:p>
  </w:footnote>
  <w:footnote w:id="13">
    <w:p w14:paraId="1EDD8496" w14:textId="5A8CBCBA" w:rsidR="008A7C90" w:rsidRPr="008A7C90" w:rsidRDefault="008A7C90">
      <w:pPr>
        <w:pStyle w:val="a9"/>
      </w:pPr>
      <w:r>
        <w:rPr>
          <w:rStyle w:val="ab"/>
        </w:rPr>
        <w:footnoteRef/>
      </w:r>
      <w:r>
        <w:t xml:space="preserve"> </w:t>
      </w:r>
      <w:r w:rsidRPr="008A7C90">
        <w:rPr>
          <w:rFonts w:hint="eastAsia"/>
        </w:rPr>
        <w:t>佐伯胖「意見</w:t>
      </w:r>
      <w:r w:rsidRPr="008A7C90">
        <w:t xml:space="preserve"> わかるはずのない授業」『児童心理』第30巻第4号、金子書房、1976年4月、599頁。</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36898E9E" w14:textId="3C1C810C" w:rsidR="002A6C59" w:rsidRPr="002A6C59" w:rsidRDefault="002A6C59">
      <w:pPr>
        <w:pStyle w:val="a9"/>
      </w:pPr>
      <w:r>
        <w:rPr>
          <w:rStyle w:val="ab"/>
        </w:rPr>
        <w:footnoteRef/>
      </w:r>
      <w:r>
        <w:t xml:space="preserve"> </w:t>
      </w:r>
      <w:r w:rsidRPr="00D7321F">
        <w:rPr>
          <w:rFonts w:hint="eastAsia"/>
        </w:rPr>
        <w:t>佐伯胖「「わかる」における主観主義</w:t>
      </w:r>
      <w:r w:rsidR="004144B1">
        <w:rPr>
          <w:rFonts w:asciiTheme="minorEastAsia" w:hAnsiTheme="minorEastAsia" w:cs="`’¡Ã˛" w:hint="eastAsia"/>
          <w:color w:val="000000" w:themeColor="text1"/>
          <w:kern w:val="0"/>
          <w:szCs w:val="21"/>
        </w:rPr>
        <w:t>―</w:t>
      </w:r>
      <w:r w:rsidRPr="00D7321F">
        <w:rPr>
          <w:rFonts w:hint="eastAsia"/>
        </w:rPr>
        <w:t>「おぼえる」ことと「わかる」ことの違い</w:t>
      </w:r>
      <w:r w:rsidR="004144B1">
        <w:rPr>
          <w:rFonts w:asciiTheme="minorEastAsia" w:hAnsiTheme="minorEastAsia" w:cs="`’¡Ã˛" w:hint="eastAsia"/>
          <w:color w:val="000000" w:themeColor="text1"/>
          <w:kern w:val="0"/>
          <w:szCs w:val="21"/>
        </w:rPr>
        <w:t>―</w:t>
      </w:r>
      <w:r w:rsidRPr="00D7321F">
        <w:rPr>
          <w:rFonts w:hint="eastAsia"/>
        </w:rPr>
        <w:t>」『現代教育科学』第</w:t>
      </w:r>
      <w:r w:rsidRPr="00D7321F">
        <w:t>18巻第12号、明治図書出版、1975年11月、</w:t>
      </w:r>
      <w:r>
        <w:t>36</w:t>
      </w:r>
      <w:r w:rsidRPr="00D7321F">
        <w:t>頁。</w:t>
      </w:r>
    </w:p>
  </w:footnote>
  <w:footnote w:id="16">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7">
    <w:p w14:paraId="19B940D6" w14:textId="0035B4C2" w:rsidR="00D94CCE" w:rsidRDefault="00D94CCE">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8">
    <w:p w14:paraId="53B2EF32" w14:textId="19EBCB49" w:rsidR="000477B7" w:rsidRDefault="000477B7">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p>
  </w:footnote>
  <w:footnote w:id="19">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0">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1">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2">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3">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4">
    <w:p w14:paraId="765F64C6" w14:textId="77777777" w:rsidR="00BD43B6" w:rsidRDefault="00BD43B6" w:rsidP="00BD43B6">
      <w:pPr>
        <w:pStyle w:val="a9"/>
      </w:pPr>
      <w:r>
        <w:rPr>
          <w:rStyle w:val="ab"/>
        </w:rPr>
        <w:footnoteRef/>
      </w:r>
      <w:r>
        <w:t xml:space="preserve"> </w:t>
      </w:r>
      <w:r w:rsidRPr="009D434A">
        <w:rPr>
          <w:rFonts w:hint="eastAsia"/>
        </w:rPr>
        <w:t>佐伯胖「「考える」とはどういうことか」『児童心理』第</w:t>
      </w:r>
      <w:r w:rsidRPr="009D434A">
        <w:t>34巻第11号、金子書房、1980年10月、173</w:t>
      </w:r>
      <w:r>
        <w:t>7</w:t>
      </w:r>
      <w:r w:rsidRPr="009D434A">
        <w:t>頁。</w:t>
      </w:r>
    </w:p>
  </w:footnote>
  <w:footnote w:id="25">
    <w:p w14:paraId="3E1AB5FD" w14:textId="1E7D12CB" w:rsidR="00EC11A0" w:rsidRDefault="00EC11A0">
      <w:pPr>
        <w:pStyle w:val="a9"/>
      </w:pPr>
      <w:r>
        <w:rPr>
          <w:rStyle w:val="ab"/>
        </w:rPr>
        <w:footnoteRef/>
      </w:r>
      <w:r>
        <w:t xml:space="preserve"> </w:t>
      </w:r>
      <w:r w:rsidRPr="009D434A">
        <w:rPr>
          <w:rFonts w:hint="eastAsia"/>
        </w:rPr>
        <w:t>佐伯胖「「考える」とはどういうことか」『児童心理』第</w:t>
      </w:r>
      <w:r w:rsidRPr="009D434A">
        <w:t>34巻第11号、金子書房、1980年10月、173</w:t>
      </w:r>
      <w:r>
        <w:t>5</w:t>
      </w:r>
      <w:r w:rsidRPr="009D434A">
        <w:rPr>
          <w:rFonts w:hint="eastAsia"/>
        </w:rPr>
        <w:t>頁</w:t>
      </w:r>
      <w:r w:rsidRPr="009D434A">
        <w:t>。</w:t>
      </w:r>
    </w:p>
  </w:footnote>
  <w:footnote w:id="26">
    <w:p w14:paraId="500E8D16" w14:textId="4CA5C9AD" w:rsidR="003B54C0" w:rsidRDefault="003B54C0">
      <w:pPr>
        <w:pStyle w:val="a9"/>
      </w:pPr>
      <w:r>
        <w:rPr>
          <w:rStyle w:val="ab"/>
        </w:rPr>
        <w:footnoteRef/>
      </w:r>
      <w:r>
        <w:t xml:space="preserve"> </w:t>
      </w:r>
      <w:r w:rsidR="00D75166" w:rsidRPr="00D75166">
        <w:rPr>
          <w:rFonts w:hint="eastAsia"/>
        </w:rPr>
        <w:t>佐伯胖『考えることの教育』国土社、</w:t>
      </w:r>
      <w:r w:rsidR="00D75166" w:rsidRPr="00D75166">
        <w:t>1982年</w:t>
      </w:r>
      <w:r w:rsidR="00D75166">
        <w:rPr>
          <w:rFonts w:hint="eastAsia"/>
        </w:rPr>
        <w:t>、</w:t>
      </w:r>
      <w:r w:rsidR="00D75166">
        <w:t>109</w:t>
      </w:r>
      <w:r w:rsidR="00D75166">
        <w:rPr>
          <w:rFonts w:hint="eastAsia"/>
        </w:rPr>
        <w:t>頁</w:t>
      </w:r>
      <w:r w:rsidR="00D75166" w:rsidRPr="00D75166">
        <w:t>。</w:t>
      </w:r>
    </w:p>
  </w:footnote>
  <w:footnote w:id="27">
    <w:p w14:paraId="08BA1363" w14:textId="3CE504EF" w:rsidR="00C03683" w:rsidRDefault="00C03683">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28">
    <w:p w14:paraId="51AC650B" w14:textId="31A3D30A" w:rsidR="004B0405" w:rsidRDefault="004B0405">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29">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0">
    <w:p w14:paraId="27FCC521" w14:textId="4912333F" w:rsidR="001F5BCB" w:rsidRPr="00A45C2C" w:rsidRDefault="001F5BCB" w:rsidP="001F5BCB">
      <w:pPr>
        <w:autoSpaceDE w:val="0"/>
        <w:autoSpaceDN w:val="0"/>
        <w:adjustRightInd w:val="0"/>
        <w:ind w:left="210" w:hangingChars="100" w:hanging="210"/>
        <w:jc w:val="left"/>
        <w:rPr>
          <w:rFonts w:asciiTheme="minorEastAsia" w:hAnsiTheme="minorEastAsia" w:cs="`’¡Ã˛"/>
          <w:color w:val="000000" w:themeColor="text1"/>
          <w:kern w:val="0"/>
          <w:szCs w:val="21"/>
        </w:rPr>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28</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p w14:paraId="4F18BC2B" w14:textId="27233F15" w:rsidR="001F5BCB" w:rsidRPr="001F5BCB" w:rsidRDefault="001F5BCB">
      <w:pPr>
        <w:pStyle w:val="a9"/>
      </w:pPr>
    </w:p>
  </w:footnote>
  <w:footnote w:id="31">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2">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3">
    <w:p w14:paraId="3D641FA7" w14:textId="347A38FA" w:rsidR="009B632F" w:rsidRDefault="009B632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5">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6">
    <w:p w14:paraId="678B5C56" w14:textId="35B5E0F1" w:rsidR="008C21F9" w:rsidRDefault="008C21F9">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1992年、30-52</w:t>
      </w:r>
      <w:r w:rsidRPr="008C21F9">
        <w:rPr>
          <w:rFonts w:hint="eastAsia"/>
        </w:rPr>
        <w:t>⾴。</w:t>
      </w:r>
    </w:p>
  </w:footnote>
  <w:footnote w:id="37">
    <w:p w14:paraId="777A5A37" w14:textId="2A11362D" w:rsidR="00981869" w:rsidRPr="00981869" w:rsidRDefault="00981869">
      <w:pPr>
        <w:pStyle w:val="a9"/>
        <w:rPr>
          <w:rFonts w:hint="eastAsia"/>
        </w:rPr>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 w:id="38">
    <w:p w14:paraId="18FC7BF0" w14:textId="57C4AA04" w:rsidR="00981869" w:rsidRDefault="00981869">
      <w:pPr>
        <w:pStyle w:val="a9"/>
        <w:rPr>
          <w:rFonts w:hint="eastAsia"/>
        </w:rPr>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39">
    <w:p w14:paraId="3FE0AE63" w14:textId="371067B6" w:rsidR="00B40932" w:rsidRDefault="00B40932">
      <w:pPr>
        <w:pStyle w:val="a9"/>
        <w:rPr>
          <w:rFonts w:hint="eastAsia"/>
        </w:rPr>
      </w:pPr>
      <w:r>
        <w:rPr>
          <w:rStyle w:val="ab"/>
        </w:rPr>
        <w:footnoteRef/>
      </w:r>
      <w:r>
        <w:t xml:space="preserve"> </w:t>
      </w:r>
      <w:r w:rsidRPr="00B40932">
        <w:rPr>
          <w:rFonts w:hint="eastAsia"/>
          <w:color w:val="FF0000"/>
        </w:rPr>
        <w:t>？？？</w:t>
      </w:r>
      <w:r>
        <w:rPr>
          <w:rFonts w:hint="eastAsia"/>
        </w:rPr>
        <w:t>、</w:t>
      </w:r>
      <w:r>
        <w:t>12-13</w:t>
      </w:r>
      <w:r>
        <w:rPr>
          <w:rFonts w:hint="eastAsia"/>
        </w:rPr>
        <w:t>頁。</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defaultTabStop w:val="840"/>
  <w:drawingGridHorizontalSpacing w:val="105"/>
  <w:drawingGridVerticalSpacing w:val="219"/>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36E7A"/>
    <w:rsid w:val="00040B00"/>
    <w:rsid w:val="00046EAE"/>
    <w:rsid w:val="000477B7"/>
    <w:rsid w:val="000526B8"/>
    <w:rsid w:val="00072FB1"/>
    <w:rsid w:val="00087193"/>
    <w:rsid w:val="000967B6"/>
    <w:rsid w:val="000B3C55"/>
    <w:rsid w:val="000C5AAE"/>
    <w:rsid w:val="000D19BD"/>
    <w:rsid w:val="000F3A15"/>
    <w:rsid w:val="00116860"/>
    <w:rsid w:val="001339B2"/>
    <w:rsid w:val="001460DB"/>
    <w:rsid w:val="00155ADB"/>
    <w:rsid w:val="00157C66"/>
    <w:rsid w:val="00170044"/>
    <w:rsid w:val="0017300C"/>
    <w:rsid w:val="00176C35"/>
    <w:rsid w:val="001A6ACB"/>
    <w:rsid w:val="001A7810"/>
    <w:rsid w:val="001C0AE5"/>
    <w:rsid w:val="001C350E"/>
    <w:rsid w:val="001C4445"/>
    <w:rsid w:val="001E7F5D"/>
    <w:rsid w:val="001F5BCB"/>
    <w:rsid w:val="00212439"/>
    <w:rsid w:val="00221E7B"/>
    <w:rsid w:val="00226E24"/>
    <w:rsid w:val="002308D8"/>
    <w:rsid w:val="00245542"/>
    <w:rsid w:val="0027498F"/>
    <w:rsid w:val="002A5339"/>
    <w:rsid w:val="002A6C59"/>
    <w:rsid w:val="002B50A5"/>
    <w:rsid w:val="002B556F"/>
    <w:rsid w:val="002C2EA6"/>
    <w:rsid w:val="002C6389"/>
    <w:rsid w:val="002D279F"/>
    <w:rsid w:val="002E41F0"/>
    <w:rsid w:val="002E4ADD"/>
    <w:rsid w:val="002F579D"/>
    <w:rsid w:val="00305397"/>
    <w:rsid w:val="003070DF"/>
    <w:rsid w:val="0031708A"/>
    <w:rsid w:val="00332A55"/>
    <w:rsid w:val="003338D8"/>
    <w:rsid w:val="00353ECE"/>
    <w:rsid w:val="003675D2"/>
    <w:rsid w:val="00392130"/>
    <w:rsid w:val="00395120"/>
    <w:rsid w:val="003A61BB"/>
    <w:rsid w:val="003A7B64"/>
    <w:rsid w:val="003B54C0"/>
    <w:rsid w:val="003C5D14"/>
    <w:rsid w:val="003E22F1"/>
    <w:rsid w:val="003F1DD4"/>
    <w:rsid w:val="00402737"/>
    <w:rsid w:val="004032BD"/>
    <w:rsid w:val="004144B1"/>
    <w:rsid w:val="00420629"/>
    <w:rsid w:val="00423920"/>
    <w:rsid w:val="00441FDB"/>
    <w:rsid w:val="00454C47"/>
    <w:rsid w:val="004556AC"/>
    <w:rsid w:val="00481954"/>
    <w:rsid w:val="004B0405"/>
    <w:rsid w:val="004B3607"/>
    <w:rsid w:val="004F5877"/>
    <w:rsid w:val="005157E4"/>
    <w:rsid w:val="005215F3"/>
    <w:rsid w:val="00533896"/>
    <w:rsid w:val="005368F5"/>
    <w:rsid w:val="00550BA4"/>
    <w:rsid w:val="00553699"/>
    <w:rsid w:val="00584B57"/>
    <w:rsid w:val="005861B0"/>
    <w:rsid w:val="005A1363"/>
    <w:rsid w:val="00636E29"/>
    <w:rsid w:val="00637373"/>
    <w:rsid w:val="006449B8"/>
    <w:rsid w:val="00654EEF"/>
    <w:rsid w:val="00664A02"/>
    <w:rsid w:val="00692212"/>
    <w:rsid w:val="006A6101"/>
    <w:rsid w:val="006B56E7"/>
    <w:rsid w:val="006C5C37"/>
    <w:rsid w:val="006F76E9"/>
    <w:rsid w:val="00712DCB"/>
    <w:rsid w:val="00715469"/>
    <w:rsid w:val="00715E90"/>
    <w:rsid w:val="00726F20"/>
    <w:rsid w:val="00730934"/>
    <w:rsid w:val="00736A4F"/>
    <w:rsid w:val="007646D5"/>
    <w:rsid w:val="00772114"/>
    <w:rsid w:val="00776656"/>
    <w:rsid w:val="007A0F60"/>
    <w:rsid w:val="007A7051"/>
    <w:rsid w:val="007C06E4"/>
    <w:rsid w:val="007C3C1B"/>
    <w:rsid w:val="007E3625"/>
    <w:rsid w:val="007F66C4"/>
    <w:rsid w:val="007F7494"/>
    <w:rsid w:val="008336A3"/>
    <w:rsid w:val="00836C33"/>
    <w:rsid w:val="00837BE4"/>
    <w:rsid w:val="00862DD4"/>
    <w:rsid w:val="008663D1"/>
    <w:rsid w:val="00884572"/>
    <w:rsid w:val="00887B8C"/>
    <w:rsid w:val="008955FC"/>
    <w:rsid w:val="008A7C90"/>
    <w:rsid w:val="008B4670"/>
    <w:rsid w:val="008B766D"/>
    <w:rsid w:val="008C21F9"/>
    <w:rsid w:val="00927F6C"/>
    <w:rsid w:val="0094054D"/>
    <w:rsid w:val="0094160A"/>
    <w:rsid w:val="009455F8"/>
    <w:rsid w:val="00981869"/>
    <w:rsid w:val="0098639B"/>
    <w:rsid w:val="009907CA"/>
    <w:rsid w:val="0099441E"/>
    <w:rsid w:val="009B492D"/>
    <w:rsid w:val="009B632F"/>
    <w:rsid w:val="009D434A"/>
    <w:rsid w:val="009D75D9"/>
    <w:rsid w:val="009E02B3"/>
    <w:rsid w:val="009E52BC"/>
    <w:rsid w:val="009F4203"/>
    <w:rsid w:val="00A05B53"/>
    <w:rsid w:val="00A2443E"/>
    <w:rsid w:val="00A25845"/>
    <w:rsid w:val="00A265BF"/>
    <w:rsid w:val="00A31368"/>
    <w:rsid w:val="00A434FE"/>
    <w:rsid w:val="00A45C2C"/>
    <w:rsid w:val="00A564ED"/>
    <w:rsid w:val="00A60DF6"/>
    <w:rsid w:val="00A663D5"/>
    <w:rsid w:val="00A81CFC"/>
    <w:rsid w:val="00A87D8E"/>
    <w:rsid w:val="00AA29C7"/>
    <w:rsid w:val="00AA6779"/>
    <w:rsid w:val="00AB0CD3"/>
    <w:rsid w:val="00AB2D80"/>
    <w:rsid w:val="00AD297A"/>
    <w:rsid w:val="00AE176F"/>
    <w:rsid w:val="00B12A5C"/>
    <w:rsid w:val="00B23F99"/>
    <w:rsid w:val="00B40932"/>
    <w:rsid w:val="00B674F1"/>
    <w:rsid w:val="00B67A14"/>
    <w:rsid w:val="00B75B4A"/>
    <w:rsid w:val="00B91262"/>
    <w:rsid w:val="00B93EF4"/>
    <w:rsid w:val="00BA18BB"/>
    <w:rsid w:val="00BA27CC"/>
    <w:rsid w:val="00BA7139"/>
    <w:rsid w:val="00BB6251"/>
    <w:rsid w:val="00BC2F7A"/>
    <w:rsid w:val="00BD43B6"/>
    <w:rsid w:val="00BD67B1"/>
    <w:rsid w:val="00BE7CAB"/>
    <w:rsid w:val="00C00F14"/>
    <w:rsid w:val="00C03683"/>
    <w:rsid w:val="00C26C91"/>
    <w:rsid w:val="00C30F10"/>
    <w:rsid w:val="00C31005"/>
    <w:rsid w:val="00C443F1"/>
    <w:rsid w:val="00C50C61"/>
    <w:rsid w:val="00C75AF7"/>
    <w:rsid w:val="00C84303"/>
    <w:rsid w:val="00C87DC1"/>
    <w:rsid w:val="00CA3716"/>
    <w:rsid w:val="00CC5266"/>
    <w:rsid w:val="00CD2548"/>
    <w:rsid w:val="00CE718B"/>
    <w:rsid w:val="00D07139"/>
    <w:rsid w:val="00D1078B"/>
    <w:rsid w:val="00D1220E"/>
    <w:rsid w:val="00D5797A"/>
    <w:rsid w:val="00D7249F"/>
    <w:rsid w:val="00D7321F"/>
    <w:rsid w:val="00D74307"/>
    <w:rsid w:val="00D75166"/>
    <w:rsid w:val="00D75DEB"/>
    <w:rsid w:val="00D8148E"/>
    <w:rsid w:val="00D94CCE"/>
    <w:rsid w:val="00D96DE7"/>
    <w:rsid w:val="00DA435D"/>
    <w:rsid w:val="00DB0119"/>
    <w:rsid w:val="00DB2505"/>
    <w:rsid w:val="00DB76C4"/>
    <w:rsid w:val="00DC7ECD"/>
    <w:rsid w:val="00DD21BA"/>
    <w:rsid w:val="00DD68BB"/>
    <w:rsid w:val="00DE14B8"/>
    <w:rsid w:val="00DE70E3"/>
    <w:rsid w:val="00E04121"/>
    <w:rsid w:val="00E33547"/>
    <w:rsid w:val="00E44A57"/>
    <w:rsid w:val="00E631C8"/>
    <w:rsid w:val="00E674D1"/>
    <w:rsid w:val="00E877BB"/>
    <w:rsid w:val="00EB5CC8"/>
    <w:rsid w:val="00EC11A0"/>
    <w:rsid w:val="00EC526D"/>
    <w:rsid w:val="00ED1034"/>
    <w:rsid w:val="00EE24EA"/>
    <w:rsid w:val="00EE6F4A"/>
    <w:rsid w:val="00EE7A9F"/>
    <w:rsid w:val="00EF663F"/>
    <w:rsid w:val="00F12295"/>
    <w:rsid w:val="00F20237"/>
    <w:rsid w:val="00F2277C"/>
    <w:rsid w:val="00F25C3C"/>
    <w:rsid w:val="00F34D2D"/>
    <w:rsid w:val="00F60C47"/>
    <w:rsid w:val="00F61ADE"/>
    <w:rsid w:val="00F9375E"/>
    <w:rsid w:val="00F96FA9"/>
    <w:rsid w:val="00FB599F"/>
    <w:rsid w:val="00FC20A7"/>
    <w:rsid w:val="00FD5E04"/>
    <w:rsid w:val="00FE0BAA"/>
    <w:rsid w:val="00FE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28</Pages>
  <Words>3156</Words>
  <Characters>17991</Characters>
  <Application>Microsoft Office Word</Application>
  <DocSecurity>0</DocSecurity>
  <Lines>149</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伊藤 歩桂</cp:lastModifiedBy>
  <cp:revision>15</cp:revision>
  <cp:lastPrinted>2021-11-26T01:40:00Z</cp:lastPrinted>
  <dcterms:created xsi:type="dcterms:W3CDTF">2021-11-26T01:40:00Z</dcterms:created>
  <dcterms:modified xsi:type="dcterms:W3CDTF">2021-12-05T03:59:00Z</dcterms:modified>
</cp:coreProperties>
</file>