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45ACC6" wp14:paraId="2C078E63" wp14:textId="53670709">
      <w:pPr>
        <w:pStyle w:val="Normal"/>
        <w:rPr>
          <w:b w:val="1"/>
          <w:bCs w:val="1"/>
          <w:sz w:val="36"/>
          <w:szCs w:val="36"/>
        </w:rPr>
      </w:pPr>
      <w:r w:rsidRPr="7845ACC6" w:rsidR="4A7922C9">
        <w:rPr>
          <w:b w:val="1"/>
          <w:bCs w:val="1"/>
          <w:sz w:val="36"/>
          <w:szCs w:val="36"/>
        </w:rPr>
        <w:t xml:space="preserve"> </w:t>
      </w:r>
      <w:r w:rsidRPr="7845ACC6" w:rsidR="770B01FD">
        <w:rPr>
          <w:b w:val="1"/>
          <w:bCs w:val="1"/>
          <w:sz w:val="36"/>
          <w:szCs w:val="36"/>
        </w:rPr>
        <w:t xml:space="preserve">  </w:t>
      </w:r>
      <w:r w:rsidR="770B01FD">
        <w:drawing>
          <wp:inline xmlns:wp14="http://schemas.microsoft.com/office/word/2010/wordprocessingDrawing" wp14:editId="577C83DD" wp14:anchorId="0D8FA604">
            <wp:extent cx="2276475" cy="419100"/>
            <wp:effectExtent l="0" t="0" r="0" b="0"/>
            <wp:docPr id="43103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4ccc31fec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845ACC6" w:rsidP="7845ACC6" w:rsidRDefault="7845ACC6" w14:paraId="4883D173" w14:textId="62E12994">
      <w:pPr>
        <w:pStyle w:val="Normal"/>
      </w:pPr>
    </w:p>
    <w:p w:rsidR="7845ACC6" w:rsidP="7845ACC6" w:rsidRDefault="7845ACC6" w14:paraId="69551E7C" w14:textId="5CA4CCD0">
      <w:pPr>
        <w:pStyle w:val="Normal"/>
      </w:pPr>
    </w:p>
    <w:p w:rsidR="7845ACC6" w:rsidP="7845ACC6" w:rsidRDefault="7845ACC6" w14:paraId="2B4CD3A7" w14:textId="77BE64D3">
      <w:pPr>
        <w:pStyle w:val="Normal"/>
      </w:pPr>
    </w:p>
    <w:p w:rsidR="7845ACC6" w:rsidP="7845ACC6" w:rsidRDefault="7845ACC6" w14:paraId="54073920" w14:textId="36AC5287">
      <w:pPr>
        <w:pStyle w:val="Normal"/>
        <w:jc w:val="center"/>
      </w:pPr>
    </w:p>
    <w:p w:rsidR="1B3B401F" w:rsidP="7845ACC6" w:rsidRDefault="1B3B401F" w14:paraId="63D0F3F7" w14:textId="30E231B9">
      <w:pPr>
        <w:pStyle w:val="Normal"/>
        <w:jc w:val="center"/>
        <w:rPr>
          <w:b w:val="1"/>
          <w:bCs w:val="1"/>
          <w:sz w:val="36"/>
          <w:szCs w:val="36"/>
        </w:rPr>
      </w:pPr>
      <w:r w:rsidRPr="7845ACC6" w:rsidR="1B3B401F">
        <w:rPr>
          <w:b w:val="1"/>
          <w:bCs w:val="1"/>
          <w:sz w:val="36"/>
          <w:szCs w:val="36"/>
        </w:rPr>
        <w:t>Survival analysis project</w:t>
      </w:r>
    </w:p>
    <w:p w:rsidR="7845ACC6" w:rsidP="7845ACC6" w:rsidRDefault="7845ACC6" w14:paraId="4BB4BA55" w14:textId="06495164">
      <w:pPr>
        <w:pStyle w:val="Normal"/>
      </w:pPr>
    </w:p>
    <w:p w:rsidR="1B3B401F" w:rsidP="7845ACC6" w:rsidRDefault="1B3B401F" w14:paraId="3CEAFFC1" w14:textId="141C6912">
      <w:pPr>
        <w:pStyle w:val="Normal"/>
        <w:jc w:val="center"/>
        <w:rPr>
          <w:sz w:val="40"/>
          <w:szCs w:val="40"/>
        </w:rPr>
      </w:pPr>
      <w:r w:rsidRPr="7845ACC6" w:rsidR="1B3B401F">
        <w:rPr>
          <w:sz w:val="40"/>
          <w:szCs w:val="40"/>
        </w:rPr>
        <w:t>Prostate cancer</w:t>
      </w:r>
    </w:p>
    <w:p w:rsidR="7845ACC6" w:rsidP="7845ACC6" w:rsidRDefault="7845ACC6" w14:paraId="38EBE054" w14:textId="230491FA">
      <w:pPr>
        <w:pStyle w:val="Normal"/>
      </w:pPr>
    </w:p>
    <w:p w:rsidR="7845ACC6" w:rsidP="7845ACC6" w:rsidRDefault="7845ACC6" w14:paraId="3B4AF6E3" w14:textId="316CACFA">
      <w:pPr>
        <w:pStyle w:val="Normal"/>
      </w:pPr>
    </w:p>
    <w:p w:rsidR="7845ACC6" w:rsidP="7845ACC6" w:rsidRDefault="7845ACC6" w14:paraId="6145FC27" w14:textId="47DB5C94">
      <w:pPr>
        <w:pStyle w:val="Normal"/>
      </w:pPr>
    </w:p>
    <w:p w:rsidR="7845ACC6" w:rsidP="7845ACC6" w:rsidRDefault="7845ACC6" w14:paraId="23FFD72D" w14:textId="620F48A6">
      <w:pPr>
        <w:pStyle w:val="Normal"/>
      </w:pPr>
    </w:p>
    <w:p w:rsidR="7845ACC6" w:rsidP="7845ACC6" w:rsidRDefault="7845ACC6" w14:paraId="13B1071A" w14:textId="6463D9E5">
      <w:pPr>
        <w:pStyle w:val="Normal"/>
      </w:pPr>
    </w:p>
    <w:p w:rsidR="7845ACC6" w:rsidP="7845ACC6" w:rsidRDefault="7845ACC6" w14:paraId="12BFAA0C" w14:textId="34CD0337">
      <w:pPr>
        <w:pStyle w:val="Normal"/>
      </w:pPr>
    </w:p>
    <w:p w:rsidR="1B3B401F" w:rsidP="7845ACC6" w:rsidRDefault="1B3B401F" w14:paraId="4C4F2D76" w14:textId="2269978D">
      <w:pPr>
        <w:pStyle w:val="Normal"/>
      </w:pPr>
      <w:r w:rsidR="1B3B401F">
        <w:rPr/>
        <w:t>Professor: Anna Freni Sterrantino</w:t>
      </w:r>
    </w:p>
    <w:p w:rsidR="1B3B401F" w:rsidP="7845ACC6" w:rsidRDefault="1B3B401F" w14:paraId="311248E7" w14:textId="5A42A546">
      <w:pPr>
        <w:pStyle w:val="Normal"/>
      </w:pPr>
      <w:r w:rsidR="1B3B401F">
        <w:rPr/>
        <w:t>Students: Thao Pham</w:t>
      </w:r>
    </w:p>
    <w:p w:rsidR="1B3B401F" w:rsidP="7845ACC6" w:rsidRDefault="1B3B401F" w14:paraId="044332A9" w14:textId="6568EBA6">
      <w:pPr>
        <w:pStyle w:val="Normal"/>
      </w:pPr>
      <w:r w:rsidR="5F7C0257">
        <w:rPr/>
        <w:t xml:space="preserve">       </w:t>
      </w:r>
      <w:r w:rsidR="14DBA2B0">
        <w:rPr/>
        <w:t xml:space="preserve">              </w:t>
      </w:r>
      <w:r w:rsidR="5F7C0257">
        <w:rPr/>
        <w:t>G</w:t>
      </w:r>
      <w:r w:rsidR="4C041EFC">
        <w:rPr/>
        <w:t>i</w:t>
      </w:r>
      <w:r w:rsidR="5F7C0257">
        <w:rPr/>
        <w:t xml:space="preserve">lles </w:t>
      </w:r>
      <w:r w:rsidR="5F7C0257">
        <w:rPr/>
        <w:t>Degue</w:t>
      </w:r>
    </w:p>
    <w:p w:rsidR="1B3B401F" w:rsidP="7845ACC6" w:rsidRDefault="1B3B401F" w14:paraId="6504E6F6" w14:textId="7AE7EEE9">
      <w:pPr>
        <w:pStyle w:val="Normal"/>
      </w:pPr>
      <w:r w:rsidR="1B3B401F">
        <w:rPr/>
        <w:t xml:space="preserve">                      Rhosane Santos</w:t>
      </w:r>
    </w:p>
    <w:p w:rsidR="1B3B401F" w:rsidP="7845ACC6" w:rsidRDefault="1B3B401F" w14:paraId="460BD251" w14:textId="5BBB4457">
      <w:pPr>
        <w:pStyle w:val="Normal"/>
      </w:pPr>
      <w:r w:rsidR="1B3B401F">
        <w:rPr/>
        <w:t xml:space="preserve">                      Shirin Abousalih</w:t>
      </w:r>
    </w:p>
    <w:p w:rsidR="7845ACC6" w:rsidP="7845ACC6" w:rsidRDefault="7845ACC6" w14:paraId="7F2478F2" w14:textId="3A870B1E">
      <w:pPr>
        <w:pStyle w:val="Normal"/>
      </w:pPr>
    </w:p>
    <w:p w:rsidR="7845ACC6" w:rsidP="7845ACC6" w:rsidRDefault="7845ACC6" w14:paraId="6E5BBED5" w14:textId="7CAC943D">
      <w:pPr>
        <w:pStyle w:val="Normal"/>
      </w:pPr>
    </w:p>
    <w:p w:rsidR="7845ACC6" w:rsidP="7845ACC6" w:rsidRDefault="7845ACC6" w14:paraId="0560743F" w14:textId="75A460B4">
      <w:pPr>
        <w:pStyle w:val="Normal"/>
      </w:pPr>
    </w:p>
    <w:p w:rsidR="7845ACC6" w:rsidP="7845ACC6" w:rsidRDefault="7845ACC6" w14:paraId="1C4553D1" w14:textId="2CA69BD5">
      <w:pPr>
        <w:pStyle w:val="Normal"/>
      </w:pPr>
    </w:p>
    <w:p w:rsidR="7845ACC6" w:rsidP="7845ACC6" w:rsidRDefault="7845ACC6" w14:paraId="6C17BA29" w14:textId="3C5B08B5">
      <w:pPr>
        <w:pStyle w:val="Normal"/>
      </w:pPr>
    </w:p>
    <w:p w:rsidR="59369E04" w:rsidP="7845ACC6" w:rsidRDefault="59369E04" w14:paraId="215C5023" w14:textId="53597010">
      <w:pPr>
        <w:pStyle w:val="Normal"/>
        <w:jc w:val="center"/>
        <w:rPr>
          <w:sz w:val="28"/>
          <w:szCs w:val="28"/>
        </w:rPr>
      </w:pPr>
      <w:r w:rsidRPr="7845ACC6" w:rsidR="59369E04">
        <w:rPr>
          <w:sz w:val="28"/>
          <w:szCs w:val="28"/>
        </w:rPr>
        <w:t>Summary</w:t>
      </w:r>
    </w:p>
    <w:sdt>
      <w:sdtPr>
        <w:id w:val="794605097"/>
        <w:docPartObj>
          <w:docPartGallery w:val="Table of Contents"/>
          <w:docPartUnique/>
        </w:docPartObj>
      </w:sdtPr>
      <w:sdtContent>
        <w:p w:rsidR="7845ACC6" w:rsidP="7845ACC6" w:rsidRDefault="7845ACC6" w14:paraId="62EF327D" w14:textId="0060DD18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93783031">
            <w:r w:rsidRPr="7845ACC6" w:rsidR="7845ACC6">
              <w:rPr>
                <w:rStyle w:val="Hyperlink"/>
              </w:rPr>
              <w:t>1.</w:t>
            </w:r>
            <w:r>
              <w:tab/>
            </w:r>
            <w:r w:rsidRPr="7845ACC6" w:rsidR="7845ACC6">
              <w:rPr>
                <w:rStyle w:val="Hyperlink"/>
              </w:rPr>
              <w:t>Aim of the project</w:t>
            </w:r>
            <w:r>
              <w:tab/>
            </w:r>
            <w:r>
              <w:fldChar w:fldCharType="begin"/>
            </w:r>
            <w:r>
              <w:instrText xml:space="preserve">PAGEREF _Toc1093783031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845ACC6" w:rsidP="7845ACC6" w:rsidRDefault="7845ACC6" w14:paraId="1CFF133E" w14:textId="02376DED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39623563">
            <w:r w:rsidRPr="7845ACC6" w:rsidR="7845ACC6">
              <w:rPr>
                <w:rStyle w:val="Hyperlink"/>
              </w:rPr>
              <w:t>2.</w:t>
            </w:r>
            <w:r>
              <w:tab/>
            </w:r>
            <w:r w:rsidRPr="7845ACC6" w:rsidR="7845ACC6">
              <w:rPr>
                <w:rStyle w:val="Hyperlink"/>
              </w:rPr>
              <w:t>Data description</w:t>
            </w:r>
            <w:r>
              <w:tab/>
            </w:r>
            <w:r>
              <w:fldChar w:fldCharType="begin"/>
            </w:r>
            <w:r>
              <w:instrText xml:space="preserve">PAGEREF _Toc39623563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845ACC6" w:rsidP="7845ACC6" w:rsidRDefault="7845ACC6" w14:paraId="17C5D64B" w14:textId="2ACDCF8C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047703578">
            <w:r w:rsidRPr="7845ACC6" w:rsidR="7845ACC6">
              <w:rPr>
                <w:rStyle w:val="Hyperlink"/>
              </w:rPr>
              <w:t>3.</w:t>
            </w:r>
            <w:r>
              <w:tab/>
            </w:r>
            <w:r w:rsidRPr="7845ACC6" w:rsidR="7845ACC6">
              <w:rPr>
                <w:rStyle w:val="Hyperlink"/>
              </w:rPr>
              <w:t>Summary survival statistics</w:t>
            </w:r>
            <w:r>
              <w:tab/>
            </w:r>
            <w:r>
              <w:fldChar w:fldCharType="begin"/>
            </w:r>
            <w:r>
              <w:instrText xml:space="preserve">PAGEREF _Toc1047703578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845ACC6" w:rsidP="7845ACC6" w:rsidRDefault="7845ACC6" w14:paraId="7484F56F" w14:textId="76E872A7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270276430">
            <w:r w:rsidRPr="7845ACC6" w:rsidR="7845ACC6">
              <w:rPr>
                <w:rStyle w:val="Hyperlink"/>
              </w:rPr>
              <w:t>4.</w:t>
            </w:r>
            <w:r>
              <w:tab/>
            </w:r>
            <w:r w:rsidRPr="7845ACC6" w:rsidR="7845ACC6">
              <w:rPr>
                <w:rStyle w:val="Hyperlink"/>
              </w:rPr>
              <w:t>Survival curves plots and curves comparison</w:t>
            </w:r>
            <w:r>
              <w:tab/>
            </w:r>
            <w:r>
              <w:fldChar w:fldCharType="begin"/>
            </w:r>
            <w:r>
              <w:instrText xml:space="preserve">PAGEREF _Toc270276430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845ACC6" w:rsidP="7845ACC6" w:rsidRDefault="7845ACC6" w14:paraId="07DDCA87" w14:textId="6C30E3BE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968796198">
            <w:r w:rsidRPr="7845ACC6" w:rsidR="7845ACC6">
              <w:rPr>
                <w:rStyle w:val="Hyperlink"/>
              </w:rPr>
              <w:t>5.</w:t>
            </w:r>
            <w:r>
              <w:tab/>
            </w:r>
            <w:r w:rsidRPr="7845ACC6" w:rsidR="7845ACC6">
              <w:rPr>
                <w:rStyle w:val="Hyperlink"/>
              </w:rPr>
              <w:t>Non-parametric estimation of survival of 1 or more groups</w:t>
            </w:r>
            <w:r>
              <w:tab/>
            </w:r>
            <w:r>
              <w:fldChar w:fldCharType="begin"/>
            </w:r>
            <w:r>
              <w:instrText xml:space="preserve">PAGEREF _Toc968796198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845ACC6" w:rsidP="7845ACC6" w:rsidRDefault="7845ACC6" w14:paraId="70E291CA" w14:textId="76D36A44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539962941">
            <w:r w:rsidRPr="7845ACC6" w:rsidR="7845ACC6">
              <w:rPr>
                <w:rStyle w:val="Hyperlink"/>
              </w:rPr>
              <w:t>6.</w:t>
            </w:r>
            <w:r>
              <w:tab/>
            </w:r>
            <w:r w:rsidRPr="7845ACC6" w:rsidR="7845ACC6">
              <w:rPr>
                <w:rStyle w:val="Hyperlink"/>
              </w:rPr>
              <w:t>Nonparametric comparison of 2 or more groups</w:t>
            </w:r>
            <w:r>
              <w:tab/>
            </w:r>
            <w:r>
              <w:fldChar w:fldCharType="begin"/>
            </w:r>
            <w:r>
              <w:instrText xml:space="preserve">PAGEREF _Toc1539962941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845ACC6" w:rsidP="7845ACC6" w:rsidRDefault="7845ACC6" w14:paraId="2BE0DB18" w14:textId="6C49B9BA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577598264">
            <w:r w:rsidRPr="7845ACC6" w:rsidR="7845ACC6">
              <w:rPr>
                <w:rStyle w:val="Hyperlink"/>
              </w:rPr>
              <w:t>7.</w:t>
            </w:r>
            <w:r>
              <w:tab/>
            </w:r>
            <w:r w:rsidRPr="7845ACC6" w:rsidR="7845ACC6">
              <w:rPr>
                <w:rStyle w:val="Hyperlink"/>
              </w:rPr>
              <w:t>Semi-parametric Cox regression</w:t>
            </w:r>
            <w:r>
              <w:tab/>
            </w:r>
            <w:r>
              <w:fldChar w:fldCharType="begin"/>
            </w:r>
            <w:r>
              <w:instrText xml:space="preserve">PAGEREF _Toc1577598264 \h</w:instrText>
            </w:r>
            <w:r>
              <w:fldChar w:fldCharType="separate"/>
            </w:r>
            <w:r w:rsidRPr="7845ACC6" w:rsidR="7845ACC6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845ACC6" w:rsidP="7845ACC6" w:rsidRDefault="7845ACC6" w14:paraId="610694EC" w14:textId="6567EE74">
      <w:pPr>
        <w:pStyle w:val="Heading2"/>
        <w:rPr>
          <w:color w:val="auto"/>
        </w:rPr>
      </w:pPr>
    </w:p>
    <w:p w:rsidR="0D15D2DB" w:rsidP="7845ACC6" w:rsidRDefault="0D15D2DB" w14:paraId="00E84C92" w14:textId="3EA5E011">
      <w:pPr>
        <w:pStyle w:val="Heading2"/>
        <w:numPr>
          <w:ilvl w:val="0"/>
          <w:numId w:val="4"/>
        </w:numPr>
        <w:rPr>
          <w:color w:val="auto"/>
        </w:rPr>
      </w:pPr>
      <w:bookmarkStart w:name="_Toc1093783031" w:id="108443113"/>
      <w:r w:rsidRPr="155DF104" w:rsidR="1D3F7AB1">
        <w:rPr>
          <w:color w:val="auto"/>
        </w:rPr>
        <w:t>Aim of the project</w:t>
      </w:r>
      <w:bookmarkEnd w:id="108443113"/>
    </w:p>
    <w:p w:rsidR="423D9008" w:rsidP="155DF104" w:rsidRDefault="423D9008" w14:paraId="6C36B23E" w14:textId="3E34322E">
      <w:pPr>
        <w:spacing w:before="240" w:beforeAutospacing="off" w:after="240" w:afterAutospacing="off"/>
        <w:ind/>
        <w:jc w:val="both"/>
      </w:pPr>
      <w:r w:rsidRPr="155DF104" w:rsidR="08B12BEC">
        <w:rPr>
          <w:rFonts w:ascii="Aptos" w:hAnsi="Aptos" w:eastAsia="Aptos" w:cs="Aptos"/>
          <w:noProof w:val="0"/>
          <w:sz w:val="24"/>
          <w:szCs w:val="24"/>
          <w:lang w:val="en-US"/>
        </w:rPr>
        <w:t>The primary goal of this project is to understand the factors influencing the survival rates of prostate cancer patients and to apply statistical techniques to analyze survival times.</w:t>
      </w:r>
    </w:p>
    <w:p w:rsidR="423D9008" w:rsidP="155DF104" w:rsidRDefault="423D9008" w14:paraId="54D58E19" w14:textId="46EB9209">
      <w:pPr>
        <w:spacing w:before="240" w:beforeAutospacing="off" w:after="240" w:afterAutospacing="off"/>
        <w:ind/>
        <w:jc w:val="both"/>
      </w:pPr>
      <w:r w:rsidRPr="155DF104" w:rsidR="08B12BEC">
        <w:rPr>
          <w:rFonts w:ascii="Aptos" w:hAnsi="Aptos" w:eastAsia="Aptos" w:cs="Aptos"/>
          <w:noProof w:val="0"/>
          <w:sz w:val="24"/>
          <w:szCs w:val="24"/>
          <w:lang w:val="en-US"/>
        </w:rPr>
        <w:t>Objectives:</w:t>
      </w:r>
    </w:p>
    <w:p w:rsidR="423D9008" w:rsidP="155DF104" w:rsidRDefault="423D9008" w14:paraId="7EC6B58B" w14:textId="0000CEED">
      <w:pPr>
        <w:spacing w:before="240" w:beforeAutospacing="off" w:after="240" w:afterAutospacing="off"/>
        <w:ind/>
        <w:jc w:val="both"/>
      </w:pPr>
      <w:r w:rsidRPr="155DF104" w:rsidR="08B12BEC">
        <w:rPr>
          <w:rFonts w:ascii="Aptos" w:hAnsi="Aptos" w:eastAsia="Aptos" w:cs="Aptos"/>
          <w:noProof w:val="0"/>
          <w:sz w:val="24"/>
          <w:szCs w:val="24"/>
          <w:lang w:val="en-US"/>
        </w:rPr>
        <w:t>Perform data cleaning and preprocessing on prostate cancer datasets. Apply Kaplan-Meier estimators to estimate survival functions. Use Cox proportional hazards models to identify significant predictors of survival. Interpret the results and draw meaningful conclusions about prostate cancer survival.</w:t>
      </w:r>
    </w:p>
    <w:p w:rsidR="423D9008" w:rsidP="155DF104" w:rsidRDefault="423D9008" w14:paraId="0BC0D88A" w14:textId="5DF36AC9">
      <w:pPr>
        <w:pStyle w:val="Normal"/>
        <w:ind w:left="720"/>
        <w:jc w:val="both"/>
      </w:pPr>
      <w:r w:rsidR="452B34EF">
        <w:rPr/>
        <w:t xml:space="preserve">                                        </w:t>
      </w:r>
    </w:p>
    <w:p w:rsidR="6E52D429" w:rsidP="7845ACC6" w:rsidRDefault="6E52D429" w14:paraId="43F38B6F" w14:textId="32ED7F22">
      <w:pPr>
        <w:pStyle w:val="Heading2"/>
        <w:numPr>
          <w:ilvl w:val="0"/>
          <w:numId w:val="4"/>
        </w:numPr>
        <w:rPr>
          <w:color w:val="auto"/>
        </w:rPr>
      </w:pPr>
      <w:bookmarkStart w:name="_Toc39623563" w:id="814868074"/>
      <w:r w:rsidRPr="7845ACC6" w:rsidR="6E52D429">
        <w:rPr>
          <w:color w:val="auto"/>
        </w:rPr>
        <w:t>Data description</w:t>
      </w:r>
      <w:bookmarkEnd w:id="814868074"/>
    </w:p>
    <w:p w:rsidR="64A3EC7D" w:rsidP="7845ACC6" w:rsidRDefault="64A3EC7D" w14:paraId="44CDF1BD" w14:textId="478BD661">
      <w:pPr>
        <w:pStyle w:val="Normal"/>
        <w:jc w:val="both"/>
      </w:pPr>
      <w:r w:rsidR="64A3EC7D">
        <w:rPr/>
        <w:t xml:space="preserve">The dataset </w:t>
      </w:r>
      <w:r w:rsidR="64A3EC7D">
        <w:rPr/>
        <w:t>contains</w:t>
      </w:r>
      <w:r w:rsidR="64A3EC7D">
        <w:rPr/>
        <w:t xml:space="preserve"> 14,294 rows and 5 columns</w:t>
      </w:r>
      <w:r w:rsidR="27F406B2">
        <w:rPr/>
        <w:t>, Figure 1</w:t>
      </w:r>
      <w:r w:rsidR="77690CE2">
        <w:rPr/>
        <w:t>. The</w:t>
      </w:r>
      <w:r w:rsidR="4FCAD3F0">
        <w:rPr/>
        <w:t xml:space="preserve"> features</w:t>
      </w:r>
      <w:r w:rsidR="77690CE2">
        <w:rPr/>
        <w:t xml:space="preserve"> are</w:t>
      </w:r>
      <w:r w:rsidR="64A3EC7D">
        <w:rPr/>
        <w:t xml:space="preserve"> described below:</w:t>
      </w:r>
    </w:p>
    <w:p w:rsidR="64A3EC7D" w:rsidP="7845ACC6" w:rsidRDefault="64A3EC7D" w14:paraId="4A660736" w14:textId="4D62FA96">
      <w:pPr>
        <w:pStyle w:val="Normal"/>
        <w:jc w:val="both"/>
      </w:pPr>
      <w:r w:rsidRPr="7845ACC6" w:rsidR="64A3EC7D">
        <w:rPr>
          <w:b w:val="1"/>
          <w:bCs w:val="1"/>
        </w:rPr>
        <w:t>Grade:</w:t>
      </w:r>
      <w:r w:rsidR="64A3EC7D">
        <w:rPr/>
        <w:t xml:space="preserve"> a factor with levels mode (moderately differentiated) and poor (poorly differentiated)</w:t>
      </w:r>
    </w:p>
    <w:p w:rsidR="64A3EC7D" w:rsidP="7845ACC6" w:rsidRDefault="64A3EC7D" w14:paraId="2507608B" w14:textId="0F9C1111">
      <w:pPr>
        <w:pStyle w:val="Normal"/>
        <w:jc w:val="both"/>
      </w:pPr>
      <w:r w:rsidRPr="7845ACC6" w:rsidR="64A3EC7D">
        <w:rPr>
          <w:b w:val="1"/>
          <w:bCs w:val="1"/>
        </w:rPr>
        <w:t xml:space="preserve">Stage: </w:t>
      </w:r>
      <w:r w:rsidR="64A3EC7D">
        <w:rPr/>
        <w:t xml:space="preserve">a factor with levels T1ab (Stage T1, clinically </w:t>
      </w:r>
      <w:r w:rsidR="64A3EC7D">
        <w:rPr/>
        <w:t>diagnoseed</w:t>
      </w:r>
      <w:r w:rsidR="64A3EC7D">
        <w:rPr/>
        <w:t>), T1c (Stage T1, diagnosed via a PSA test), and T2 (Stage T2)</w:t>
      </w:r>
    </w:p>
    <w:p w:rsidR="64A3EC7D" w:rsidP="7845ACC6" w:rsidRDefault="64A3EC7D" w14:paraId="6F941C6B" w14:textId="215FDF1A">
      <w:pPr>
        <w:pStyle w:val="Normal"/>
        <w:jc w:val="both"/>
      </w:pPr>
      <w:r w:rsidRPr="7845ACC6" w:rsidR="64A3EC7D">
        <w:rPr>
          <w:b w:val="1"/>
          <w:bCs w:val="1"/>
        </w:rPr>
        <w:t>AgeGroup</w:t>
      </w:r>
      <w:r w:rsidRPr="7845ACC6" w:rsidR="64A3EC7D">
        <w:rPr>
          <w:b w:val="1"/>
          <w:bCs w:val="1"/>
        </w:rPr>
        <w:t xml:space="preserve">: </w:t>
      </w:r>
      <w:r w:rsidR="64A3EC7D">
        <w:rPr/>
        <w:t>a factor with levels 66-69 70-74 75-79 80+</w:t>
      </w:r>
    </w:p>
    <w:p w:rsidR="64A3EC7D" w:rsidP="7845ACC6" w:rsidRDefault="64A3EC7D" w14:paraId="46863C25" w14:textId="215EB12E">
      <w:pPr>
        <w:pStyle w:val="Normal"/>
        <w:jc w:val="both"/>
      </w:pPr>
      <w:r w:rsidRPr="7845ACC6" w:rsidR="64A3EC7D">
        <w:rPr>
          <w:b w:val="1"/>
          <w:bCs w:val="1"/>
        </w:rPr>
        <w:t>SurvTime</w:t>
      </w:r>
      <w:r w:rsidRPr="7845ACC6" w:rsidR="64A3EC7D">
        <w:rPr>
          <w:b w:val="1"/>
          <w:bCs w:val="1"/>
        </w:rPr>
        <w:t xml:space="preserve">: </w:t>
      </w:r>
      <w:r w:rsidR="64A3EC7D">
        <w:rPr/>
        <w:t>time from diagnosis to death or last date known alive</w:t>
      </w:r>
    </w:p>
    <w:p w:rsidR="64A3EC7D" w:rsidP="7845ACC6" w:rsidRDefault="64A3EC7D" w14:paraId="06F6EC8A" w14:textId="7B2D852D">
      <w:pPr>
        <w:pStyle w:val="Normal"/>
        <w:jc w:val="both"/>
      </w:pPr>
      <w:r w:rsidRPr="7845ACC6" w:rsidR="64A3EC7D">
        <w:rPr>
          <w:b w:val="1"/>
          <w:bCs w:val="1"/>
        </w:rPr>
        <w:t xml:space="preserve">Status: </w:t>
      </w:r>
      <w:r w:rsidR="64A3EC7D">
        <w:rPr/>
        <w:t>a censoring variable, 0, (censored), 1 (death from prostate cancer), and 2 (death from other causes)</w:t>
      </w:r>
    </w:p>
    <w:p w:rsidR="14D7F7AD" w:rsidP="7845ACC6" w:rsidRDefault="14D7F7AD" w14:paraId="50224736" w14:textId="0EAFCE49">
      <w:pPr>
        <w:pStyle w:val="Normal"/>
        <w:jc w:val="both"/>
      </w:pPr>
      <w:r w:rsidR="14D7F7AD">
        <w:rPr/>
        <w:t>In</w:t>
      </w:r>
      <w:r w:rsidR="4E7C4A9A">
        <w:rPr/>
        <w:t xml:space="preserve"> Figure 2, we can see that the survival time decreases for a higher population</w:t>
      </w:r>
      <w:r w:rsidR="28798CFC">
        <w:rPr/>
        <w:t>.</w:t>
      </w:r>
      <w:r w:rsidR="179C2FD2">
        <w:rPr/>
        <w:t xml:space="preserve"> Main descriptive information about the features is shown in Figure 3.</w:t>
      </w:r>
    </w:p>
    <w:p w:rsidR="64A3EC7D" w:rsidP="7845ACC6" w:rsidRDefault="64A3EC7D" w14:paraId="55047603" w14:textId="3E073F9F">
      <w:pPr>
        <w:pStyle w:val="Normal"/>
        <w:ind w:left="720"/>
        <w:jc w:val="center"/>
      </w:pPr>
      <w:r w:rsidR="64A3EC7D">
        <w:drawing>
          <wp:inline wp14:editId="38F79DC0" wp14:anchorId="39D209B1">
            <wp:extent cx="5391150" cy="2427746"/>
            <wp:effectExtent l="0" t="0" r="0" b="0"/>
            <wp:docPr id="1444851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768554011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3EC7D" w:rsidP="7845ACC6" w:rsidRDefault="64A3EC7D" w14:paraId="71D5FA0D" w14:textId="48C8CB26">
      <w:pPr>
        <w:pStyle w:val="Normal"/>
        <w:jc w:val="center"/>
      </w:pPr>
      <w:r w:rsidRPr="7845ACC6" w:rsidR="64A3EC7D">
        <w:rPr>
          <w:b w:val="1"/>
          <w:bCs w:val="1"/>
        </w:rPr>
        <w:t xml:space="preserve">Figure 1: </w:t>
      </w:r>
      <w:r w:rsidR="64A3EC7D">
        <w:rPr/>
        <w:t xml:space="preserve">First 10 rows of the dataset.   </w:t>
      </w:r>
    </w:p>
    <w:p w:rsidR="3D915003" w:rsidP="7845ACC6" w:rsidRDefault="3D915003" w14:paraId="59146DC6" w14:textId="632FCB78">
      <w:pPr>
        <w:pStyle w:val="Normal"/>
        <w:jc w:val="left"/>
      </w:pPr>
      <w:r w:rsidR="3D915003">
        <w:drawing>
          <wp:inline wp14:editId="15991823" wp14:anchorId="4353AA51">
            <wp:extent cx="5505450" cy="2999764"/>
            <wp:effectExtent l="0" t="0" r="0" b="0"/>
            <wp:docPr id="59089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1ddcf9205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A3EC7D">
        <w:rPr/>
        <w:t xml:space="preserve"> </w:t>
      </w:r>
    </w:p>
    <w:p w:rsidR="10E47D26" w:rsidP="7845ACC6" w:rsidRDefault="10E47D26" w14:paraId="0E8AF20B" w14:textId="51895051">
      <w:pPr>
        <w:pStyle w:val="Normal"/>
        <w:jc w:val="center"/>
      </w:pPr>
      <w:r w:rsidRPr="7845ACC6" w:rsidR="10E47D26">
        <w:rPr>
          <w:b w:val="1"/>
          <w:bCs w:val="1"/>
        </w:rPr>
        <w:t xml:space="preserve">Figure 2: </w:t>
      </w:r>
      <w:r w:rsidR="10E47D26">
        <w:rPr/>
        <w:t xml:space="preserve">Histogram of the survival time.   </w:t>
      </w:r>
    </w:p>
    <w:p w:rsidR="053294B5" w:rsidP="7845ACC6" w:rsidRDefault="053294B5" w14:paraId="3AFFB444" w14:textId="0832464C">
      <w:pPr>
        <w:pStyle w:val="Normal"/>
        <w:jc w:val="center"/>
      </w:pPr>
      <w:r w:rsidR="053294B5">
        <w:drawing>
          <wp:inline wp14:editId="6B96B962" wp14:anchorId="5FE96E8F">
            <wp:extent cx="3533774" cy="1169311"/>
            <wp:effectExtent l="0" t="0" r="0" b="0"/>
            <wp:docPr id="118508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3175b63aa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4" cy="11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294B5" w:rsidP="7845ACC6" w:rsidRDefault="053294B5" w14:paraId="7BF3B98E" w14:textId="573A5C43">
      <w:pPr>
        <w:pStyle w:val="Normal"/>
        <w:jc w:val="center"/>
      </w:pPr>
      <w:r w:rsidRPr="155DF104" w:rsidR="4C8219A8">
        <w:rPr>
          <w:b w:val="1"/>
          <w:bCs w:val="1"/>
        </w:rPr>
        <w:t>Figure 3:</w:t>
      </w:r>
      <w:r w:rsidR="4C8219A8">
        <w:rPr/>
        <w:t xml:space="preserve"> </w:t>
      </w:r>
      <w:r w:rsidR="0AECDDFF">
        <w:rPr/>
        <w:t>Main s</w:t>
      </w:r>
      <w:r w:rsidR="4C8219A8">
        <w:rPr/>
        <w:t xml:space="preserve">tatistics </w:t>
      </w:r>
      <w:r w:rsidR="21CD5608">
        <w:rPr/>
        <w:t>of the numerical features.</w:t>
      </w:r>
    </w:p>
    <w:p w:rsidR="79E991E4" w:rsidP="155DF104" w:rsidRDefault="79E991E4" w14:paraId="2BDF3699" w14:textId="71779B1B">
      <w:pPr>
        <w:pStyle w:val="Normal"/>
        <w:jc w:val="both"/>
        <w:rPr>
          <w:noProof w:val="0"/>
          <w:lang w:val="en-US"/>
        </w:rPr>
      </w:pPr>
      <w:r w:rsidRPr="155DF104" w:rsidR="79E991E4">
        <w:rPr>
          <w:noProof w:val="0"/>
          <w:lang w:val="en-US"/>
        </w:rPr>
        <w:t xml:space="preserve">The quantity of censored data points is shown in </w:t>
      </w:r>
      <w:r w:rsidRPr="155DF104" w:rsidR="79E991E4">
        <w:rPr>
          <w:noProof w:val="0"/>
          <w:lang w:val="en-US"/>
        </w:rPr>
        <w:t xml:space="preserve">Figure </w:t>
      </w:r>
      <w:r w:rsidRPr="155DF104" w:rsidR="56C3A1FE">
        <w:rPr>
          <w:noProof w:val="0"/>
          <w:lang w:val="en-US"/>
        </w:rPr>
        <w:t>4</w:t>
      </w:r>
      <w:r w:rsidRPr="155DF104" w:rsidR="79E991E4">
        <w:rPr>
          <w:noProof w:val="0"/>
          <w:lang w:val="en-US"/>
        </w:rPr>
        <w:t xml:space="preserve">, where 0 stands for censored data, 1 for prostate related death and 2 for other type of death. </w:t>
      </w:r>
      <w:r w:rsidRPr="155DF104" w:rsidR="79E991E4">
        <w:rPr>
          <w:noProof w:val="0"/>
          <w:lang w:val="en-US"/>
        </w:rPr>
        <w:t>But to proceed with the analysis, we removed 2, in other words, we take only into account deaths related to prostate cancer.</w:t>
      </w:r>
      <w:r w:rsidRPr="155DF104" w:rsidR="79E991E4">
        <w:rPr>
          <w:noProof w:val="0"/>
          <w:lang w:val="en-US"/>
        </w:rPr>
        <w:t xml:space="preserve"> So, no competing risks.</w:t>
      </w:r>
    </w:p>
    <w:p w:rsidR="6FB76A30" w:rsidP="155DF104" w:rsidRDefault="6FB76A30" w14:paraId="38AAE070" w14:textId="5A28FEA0">
      <w:pPr>
        <w:pStyle w:val="ListParagraph"/>
        <w:numPr>
          <w:ilvl w:val="0"/>
          <w:numId w:val="5"/>
        </w:numPr>
        <w:jc w:val="both"/>
        <w:rPr>
          <w:noProof w:val="0"/>
          <w:lang w:val="en-US"/>
        </w:rPr>
      </w:pPr>
      <w:r w:rsidRPr="155DF104" w:rsidR="6FB76A30">
        <w:rPr>
          <w:noProof w:val="0"/>
          <w:lang w:val="en-US"/>
        </w:rPr>
        <w:t>0 (Censored): 10,255 patients (approximately 93%) were censored, meaning they were still alive at the end of the study period or were lost to follow-up before their death.</w:t>
      </w:r>
    </w:p>
    <w:p w:rsidR="6FB76A30" w:rsidP="155DF104" w:rsidRDefault="6FB76A30" w14:paraId="7EFFAD5D" w14:textId="2C2DCFFD">
      <w:pPr>
        <w:pStyle w:val="ListParagraph"/>
        <w:numPr>
          <w:ilvl w:val="0"/>
          <w:numId w:val="6"/>
        </w:numPr>
        <w:jc w:val="both"/>
        <w:rPr/>
      </w:pPr>
      <w:r w:rsidRPr="155DF104" w:rsidR="6FB76A30">
        <w:rPr>
          <w:noProof w:val="0"/>
          <w:lang w:val="en-US"/>
        </w:rPr>
        <w:t>1 (Death due to prostate cancer): 799 patients (approximately 7%) died specifically from prostate cancer.</w:t>
      </w:r>
    </w:p>
    <w:p w:rsidR="79E991E4" w:rsidP="155DF104" w:rsidRDefault="79E991E4" w14:paraId="40A8BCAC" w14:textId="555F0FC3">
      <w:pPr>
        <w:pStyle w:val="Normal"/>
        <w:jc w:val="center"/>
      </w:pPr>
      <w:r w:rsidR="79E991E4">
        <w:drawing>
          <wp:inline wp14:editId="4E5690D1" wp14:anchorId="62BC9204">
            <wp:extent cx="1432112" cy="571500"/>
            <wp:effectExtent l="0" t="0" r="0" b="0"/>
            <wp:docPr id="725461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185743ebc48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32112" cy="571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991E4" w:rsidP="155DF104" w:rsidRDefault="79E991E4" w14:paraId="3E344A94" w14:textId="135F81C2">
      <w:pPr>
        <w:pStyle w:val="Normal"/>
        <w:jc w:val="center"/>
        <w:rPr>
          <w:b w:val="1"/>
          <w:bCs w:val="1"/>
        </w:rPr>
      </w:pPr>
      <w:r w:rsidRPr="155DF104" w:rsidR="79E991E4">
        <w:rPr>
          <w:b w:val="1"/>
          <w:bCs w:val="1"/>
        </w:rPr>
        <w:t xml:space="preserve">Figure 4: </w:t>
      </w:r>
      <w:r w:rsidR="79E991E4">
        <w:rPr>
          <w:b w:val="0"/>
          <w:bCs w:val="0"/>
        </w:rPr>
        <w:t>Distribution of censored data in the dataset.</w:t>
      </w:r>
    </w:p>
    <w:p w:rsidR="58B792AA" w:rsidP="155DF104" w:rsidRDefault="58B792AA" w14:paraId="5AD9EAD3" w14:textId="24B29B9A">
      <w:pPr>
        <w:pStyle w:val="Normal"/>
        <w:jc w:val="center"/>
      </w:pPr>
      <w:r>
        <w:br/>
      </w:r>
    </w:p>
    <w:p w:rsidR="155DF104" w:rsidP="155DF104" w:rsidRDefault="155DF104" w14:paraId="0FD38C6B" w14:textId="79753FAC">
      <w:pPr>
        <w:pStyle w:val="Normal"/>
        <w:jc w:val="center"/>
      </w:pPr>
    </w:p>
    <w:p w:rsidR="155DF104" w:rsidP="155DF104" w:rsidRDefault="155DF104" w14:paraId="51DB14CA" w14:textId="61AF2D0A">
      <w:pPr>
        <w:pStyle w:val="Normal"/>
        <w:jc w:val="center"/>
      </w:pPr>
    </w:p>
    <w:p w:rsidR="6E52D429" w:rsidP="7845ACC6" w:rsidRDefault="6E52D429" w14:paraId="2D4E9072" w14:textId="7652FF15">
      <w:pPr>
        <w:pStyle w:val="Heading2"/>
        <w:numPr>
          <w:ilvl w:val="0"/>
          <w:numId w:val="4"/>
        </w:numPr>
        <w:rPr>
          <w:noProof w:val="0"/>
          <w:color w:val="auto"/>
          <w:lang w:val="en-US"/>
        </w:rPr>
      </w:pPr>
      <w:bookmarkStart w:name="_Toc1047703578" w:id="143268365"/>
      <w:r w:rsidRPr="7845ACC6" w:rsidR="6E52D429">
        <w:rPr>
          <w:noProof w:val="0"/>
          <w:color w:val="auto"/>
          <w:lang w:val="en-US"/>
        </w:rPr>
        <w:t>Summary survival statistics</w:t>
      </w:r>
      <w:bookmarkEnd w:id="143268365"/>
    </w:p>
    <w:p w:rsidR="7845ACC6" w:rsidP="7845ACC6" w:rsidRDefault="7845ACC6" w14:paraId="587E2954" w14:textId="22E2E060">
      <w:pPr>
        <w:pStyle w:val="Normal"/>
        <w:rPr>
          <w:noProof w:val="0"/>
          <w:lang w:val="en-US"/>
        </w:rPr>
      </w:pPr>
    </w:p>
    <w:p w:rsidR="6E52D429" w:rsidP="7845ACC6" w:rsidRDefault="6E52D429" w14:paraId="4B99B908" w14:textId="15B6B52A">
      <w:pPr>
        <w:pStyle w:val="Heading2"/>
        <w:numPr>
          <w:ilvl w:val="0"/>
          <w:numId w:val="4"/>
        </w:numPr>
        <w:rPr>
          <w:noProof w:val="0"/>
          <w:color w:val="auto"/>
          <w:lang w:val="en-US"/>
        </w:rPr>
      </w:pPr>
      <w:bookmarkStart w:name="_Toc270276430" w:id="985124164"/>
      <w:r w:rsidRPr="7845ACC6" w:rsidR="6E52D429">
        <w:rPr>
          <w:noProof w:val="0"/>
          <w:color w:val="auto"/>
          <w:lang w:val="en-US"/>
        </w:rPr>
        <w:t>Survival curves plots and curves comparison</w:t>
      </w:r>
      <w:bookmarkEnd w:id="985124164"/>
    </w:p>
    <w:p w:rsidR="7845ACC6" w:rsidP="7845ACC6" w:rsidRDefault="7845ACC6" w14:paraId="7695898A" w14:textId="75B5CBF7">
      <w:pPr>
        <w:pStyle w:val="Normal"/>
        <w:rPr>
          <w:noProof w:val="0"/>
          <w:lang w:val="en-US"/>
        </w:rPr>
      </w:pPr>
    </w:p>
    <w:p w:rsidR="6E52D429" w:rsidP="7845ACC6" w:rsidRDefault="6E52D429" w14:paraId="291CC07D" w14:textId="6850BA4F">
      <w:pPr>
        <w:pStyle w:val="Heading2"/>
        <w:numPr>
          <w:ilvl w:val="0"/>
          <w:numId w:val="4"/>
        </w:numPr>
        <w:rPr>
          <w:noProof w:val="0"/>
          <w:color w:val="auto"/>
          <w:lang w:val="en-US"/>
        </w:rPr>
      </w:pPr>
      <w:bookmarkStart w:name="_Toc968796198" w:id="2096775423"/>
      <w:r w:rsidRPr="155DF104" w:rsidR="16F27C6D">
        <w:rPr>
          <w:noProof w:val="0"/>
          <w:color w:val="auto"/>
          <w:lang w:val="en-US"/>
        </w:rPr>
        <w:t>Non-parametric estimation of survival of 1 or more groups</w:t>
      </w:r>
      <w:bookmarkEnd w:id="2096775423"/>
    </w:p>
    <w:p w:rsidR="5B2AB6C1" w:rsidP="7845ACC6" w:rsidRDefault="5B2AB6C1" w14:paraId="5040C795" w14:textId="487D4D21">
      <w:pPr>
        <w:pStyle w:val="Normal"/>
        <w:jc w:val="both"/>
      </w:pPr>
      <w:r w:rsidR="5B2AB6C1">
        <w:rPr>
          <w:b w:val="0"/>
          <w:bCs w:val="0"/>
        </w:rPr>
        <w:t xml:space="preserve">Using the Kaplan-Meier estimator, </w:t>
      </w:r>
      <w:r w:rsidR="2FD6DBC3">
        <w:rPr>
          <w:b w:val="0"/>
          <w:bCs w:val="0"/>
        </w:rPr>
        <w:t xml:space="preserve">we </w:t>
      </w:r>
      <w:r w:rsidR="2FD6DBC3">
        <w:rPr>
          <w:b w:val="0"/>
          <w:bCs w:val="0"/>
        </w:rPr>
        <w:t>determine</w:t>
      </w:r>
      <w:r w:rsidR="2FD6DBC3">
        <w:rPr>
          <w:b w:val="0"/>
          <w:bCs w:val="0"/>
        </w:rPr>
        <w:t xml:space="preserve"> the median survival </w:t>
      </w:r>
      <w:r w:rsidR="2FD6DBC3">
        <w:rPr>
          <w:b w:val="0"/>
          <w:bCs w:val="0"/>
        </w:rPr>
        <w:t>time</w:t>
      </w:r>
      <w:r w:rsidR="2FD6DBC3">
        <w:rPr>
          <w:b w:val="0"/>
          <w:bCs w:val="0"/>
        </w:rPr>
        <w:t xml:space="preserve"> which is </w:t>
      </w:r>
      <w:r w:rsidR="2FD6DBC3">
        <w:rPr>
          <w:b w:val="0"/>
          <w:bCs w:val="0"/>
        </w:rPr>
        <w:t>32 days</w:t>
      </w:r>
      <w:r w:rsidR="5EB9FBFF">
        <w:rPr>
          <w:b w:val="0"/>
          <w:bCs w:val="0"/>
        </w:rPr>
        <w:t xml:space="preserve">, </w:t>
      </w:r>
      <w:r w:rsidRPr="7845ACC6" w:rsidR="5EB9FBFF">
        <w:rPr>
          <w:b w:val="0"/>
          <w:bCs w:val="0"/>
          <w:highlight w:val="yellow"/>
        </w:rPr>
        <w:t>Figure</w:t>
      </w:r>
      <w:r w:rsidR="5EB9FBFF">
        <w:rPr>
          <w:b w:val="0"/>
          <w:bCs w:val="0"/>
        </w:rPr>
        <w:t xml:space="preserve"> </w:t>
      </w:r>
      <w:r w:rsidR="2FD6DBC3">
        <w:rPr>
          <w:b w:val="0"/>
          <w:bCs w:val="0"/>
        </w:rPr>
        <w:t>.</w:t>
      </w:r>
      <w:r w:rsidR="1ECE06BB">
        <w:rPr>
          <w:b w:val="0"/>
          <w:bCs w:val="0"/>
        </w:rPr>
        <w:t xml:space="preserve"> </w:t>
      </w:r>
      <w:r w:rsidR="26A7BCC3">
        <w:rPr>
          <w:b w:val="0"/>
          <w:bCs w:val="0"/>
        </w:rPr>
        <w:t>We see the probability of surviving after the diagnosis in days</w:t>
      </w:r>
      <w:r w:rsidR="5DC10902">
        <w:rPr>
          <w:b w:val="0"/>
          <w:bCs w:val="0"/>
        </w:rPr>
        <w:t xml:space="preserve"> in</w:t>
      </w:r>
      <w:r w:rsidR="26A7BCC3">
        <w:rPr>
          <w:b w:val="0"/>
          <w:bCs w:val="0"/>
        </w:rPr>
        <w:t xml:space="preserve"> </w:t>
      </w:r>
      <w:r w:rsidRPr="7845ACC6" w:rsidR="26A7BCC3">
        <w:rPr>
          <w:b w:val="0"/>
          <w:bCs w:val="0"/>
          <w:highlight w:val="yellow"/>
        </w:rPr>
        <w:t>Figure</w:t>
      </w:r>
      <w:r w:rsidR="26A7BCC3">
        <w:rPr>
          <w:b w:val="0"/>
          <w:bCs w:val="0"/>
        </w:rPr>
        <w:t xml:space="preserve"> .</w:t>
      </w:r>
      <w:r w:rsidR="11A46BE7">
        <w:rPr>
          <w:b w:val="0"/>
          <w:bCs w:val="0"/>
        </w:rPr>
        <w:t xml:space="preserve"> The Nelson-AAlen estimator gives the same results.</w:t>
      </w:r>
    </w:p>
    <w:p w:rsidR="3A02B685" w:rsidP="7845ACC6" w:rsidRDefault="3A02B685" w14:paraId="4BBD1683" w14:textId="16522B45">
      <w:pPr>
        <w:pStyle w:val="Normal"/>
        <w:jc w:val="center"/>
      </w:pPr>
      <w:r w:rsidR="3A02B685">
        <w:drawing>
          <wp:inline wp14:editId="19FD6E5D" wp14:anchorId="72A829C7">
            <wp:extent cx="4705350" cy="784225"/>
            <wp:effectExtent l="0" t="0" r="0" b="0"/>
            <wp:docPr id="43539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6d26b48f7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AB7B5" w:rsidP="7845ACC6" w:rsidRDefault="5B3AB7B5" w14:paraId="4584D25D" w14:textId="79902190">
      <w:pPr>
        <w:pStyle w:val="Normal"/>
        <w:jc w:val="center"/>
      </w:pPr>
      <w:r w:rsidR="5B3AB7B5">
        <w:rPr/>
        <w:t xml:space="preserve">Figure: </w:t>
      </w:r>
      <w:r w:rsidR="6FA7919E">
        <w:rPr/>
        <w:t>Median survival time is 32 days.</w:t>
      </w:r>
    </w:p>
    <w:p w:rsidR="2FD6DBC3" w:rsidP="7845ACC6" w:rsidRDefault="2FD6DBC3" w14:paraId="0D7128A8" w14:textId="5B5FA2ED">
      <w:pPr>
        <w:pStyle w:val="Normal"/>
        <w:jc w:val="both"/>
      </w:pPr>
      <w:r w:rsidR="2FD6DBC3">
        <w:rPr>
          <w:b w:val="0"/>
          <w:bCs w:val="0"/>
        </w:rPr>
        <w:t xml:space="preserve"> </w:t>
      </w:r>
      <w:r w:rsidR="4DE237CD">
        <w:drawing>
          <wp:inline wp14:editId="72AFD682" wp14:anchorId="0B246FDC">
            <wp:extent cx="5276850" cy="3010511"/>
            <wp:effectExtent l="0" t="0" r="0" b="0"/>
            <wp:docPr id="143348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0aa95df0b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8C23D" w:rsidP="7845ACC6" w:rsidRDefault="1598C23D" w14:paraId="0FF0A0EC" w14:textId="168990B1">
      <w:pPr>
        <w:pStyle w:val="Normal"/>
        <w:jc w:val="center"/>
        <w:rPr>
          <w:b w:val="0"/>
          <w:bCs w:val="0"/>
        </w:rPr>
      </w:pPr>
      <w:r w:rsidR="1598C23D">
        <w:rPr>
          <w:b w:val="0"/>
          <w:bCs w:val="0"/>
        </w:rPr>
        <w:t>Figure :</w:t>
      </w:r>
      <w:r w:rsidR="5F12276A">
        <w:rPr>
          <w:b w:val="0"/>
          <w:bCs w:val="0"/>
        </w:rPr>
        <w:t xml:space="preserve"> Survival probability in each time after the diagnosis.</w:t>
      </w:r>
    </w:p>
    <w:p w:rsidR="6E52D429" w:rsidP="7845ACC6" w:rsidRDefault="6E52D429" w14:paraId="553877FF" w14:textId="3A1515B5">
      <w:pPr>
        <w:pStyle w:val="Heading2"/>
        <w:numPr>
          <w:ilvl w:val="0"/>
          <w:numId w:val="4"/>
        </w:numPr>
        <w:rPr>
          <w:noProof w:val="0"/>
          <w:color w:val="auto"/>
          <w:lang w:val="en-US"/>
        </w:rPr>
      </w:pPr>
      <w:bookmarkStart w:name="_Toc1539962941" w:id="505327987"/>
      <w:r w:rsidRPr="7845ACC6" w:rsidR="6E52D429">
        <w:rPr>
          <w:noProof w:val="0"/>
          <w:color w:val="auto"/>
          <w:lang w:val="en-US"/>
        </w:rPr>
        <w:t>Nonparametric comparison of 2 or more groups</w:t>
      </w:r>
      <w:bookmarkEnd w:id="505327987"/>
    </w:p>
    <w:p w:rsidR="094A0BEC" w:rsidP="7845ACC6" w:rsidRDefault="094A0BEC" w14:paraId="3DF41649" w14:textId="57940B02">
      <w:pPr>
        <w:pStyle w:val="Normal"/>
        <w:rPr>
          <w:noProof w:val="0"/>
          <w:lang w:val="en-US"/>
        </w:rPr>
      </w:pPr>
      <w:r w:rsidRPr="7845ACC6" w:rsidR="094A0BEC">
        <w:rPr>
          <w:noProof w:val="0"/>
          <w:lang w:val="en-US"/>
        </w:rPr>
        <w:t xml:space="preserve">According to the </w:t>
      </w:r>
      <w:r w:rsidRPr="7845ACC6" w:rsidR="094A0BEC">
        <w:rPr>
          <w:noProof w:val="0"/>
          <w:highlight w:val="yellow"/>
          <w:lang w:val="en-US"/>
        </w:rPr>
        <w:t>Figure</w:t>
      </w:r>
      <w:r w:rsidRPr="7845ACC6" w:rsidR="094A0BEC">
        <w:rPr>
          <w:noProof w:val="0"/>
          <w:lang w:val="en-US"/>
        </w:rPr>
        <w:t xml:space="preserve"> </w:t>
      </w:r>
      <w:r w:rsidRPr="7845ACC6" w:rsidR="62467E5F">
        <w:rPr>
          <w:noProof w:val="0"/>
          <w:lang w:val="en-US"/>
        </w:rPr>
        <w:t>,</w:t>
      </w:r>
      <w:r w:rsidRPr="7845ACC6" w:rsidR="62467E5F">
        <w:rPr>
          <w:noProof w:val="0"/>
          <w:lang w:val="en-US"/>
        </w:rPr>
        <w:t xml:space="preserve"> </w:t>
      </w:r>
      <w:r w:rsidRPr="7845ACC6" w:rsidR="54D29783">
        <w:rPr>
          <w:noProof w:val="0"/>
          <w:lang w:val="en-US"/>
        </w:rPr>
        <w:t xml:space="preserve">we see if there was a difference in survival time </w:t>
      </w:r>
      <w:r w:rsidRPr="7845ACC6" w:rsidR="2D6371ED">
        <w:rPr>
          <w:noProof w:val="0"/>
          <w:lang w:val="en-US"/>
        </w:rPr>
        <w:t>according</w:t>
      </w:r>
      <w:r w:rsidRPr="7845ACC6" w:rsidR="54D29783">
        <w:rPr>
          <w:noProof w:val="0"/>
          <w:lang w:val="en-US"/>
        </w:rPr>
        <w:t xml:space="preserve"> to </w:t>
      </w:r>
      <w:r w:rsidRPr="7845ACC6" w:rsidR="602E0C72">
        <w:rPr>
          <w:noProof w:val="0"/>
          <w:lang w:val="en-US"/>
        </w:rPr>
        <w:t>status through the p-value</w:t>
      </w:r>
      <w:r w:rsidRPr="7845ACC6" w:rsidR="530BB26F">
        <w:rPr>
          <w:noProof w:val="0"/>
          <w:lang w:val="en-US"/>
        </w:rPr>
        <w:t>. As the p-value is &lt;5</w:t>
      </w:r>
      <w:r w:rsidRPr="7845ACC6" w:rsidR="530BB26F">
        <w:rPr>
          <w:noProof w:val="0"/>
          <w:lang w:val="en-US"/>
        </w:rPr>
        <w:t xml:space="preserve">%, </w:t>
      </w:r>
      <w:r w:rsidRPr="7845ACC6" w:rsidR="5265A1CD">
        <w:rPr>
          <w:noProof w:val="0"/>
          <w:lang w:val="en-US"/>
        </w:rPr>
        <w:t>there</w:t>
      </w:r>
      <w:r w:rsidRPr="7845ACC6" w:rsidR="5265A1CD">
        <w:rPr>
          <w:noProof w:val="0"/>
          <w:lang w:val="en-US"/>
        </w:rPr>
        <w:t xml:space="preserve"> was a significant difference according to status.</w:t>
      </w:r>
    </w:p>
    <w:p w:rsidR="6568C9ED" w:rsidP="7845ACC6" w:rsidRDefault="6568C9ED" w14:paraId="2BEEF4B7" w14:textId="4459A690">
      <w:pPr>
        <w:pStyle w:val="Normal"/>
        <w:jc w:val="center"/>
      </w:pPr>
      <w:r w:rsidR="6568C9ED">
        <w:drawing>
          <wp:inline wp14:editId="48BB48B9" wp14:anchorId="775DCB77">
            <wp:extent cx="5417419" cy="1649534"/>
            <wp:effectExtent l="0" t="0" r="0" b="0"/>
            <wp:docPr id="162085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daee8900e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419" cy="16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BA499" w:rsidP="7845ACC6" w:rsidRDefault="0A6BA499" w14:paraId="3491CADB" w14:textId="7F20A7C4">
      <w:pPr>
        <w:pStyle w:val="Normal"/>
        <w:jc w:val="center"/>
      </w:pPr>
      <w:r w:rsidR="21BD533A">
        <w:rPr/>
        <w:t>Figure :</w:t>
      </w:r>
      <w:r w:rsidR="55F711D5">
        <w:rPr/>
        <w:t xml:space="preserve"> Log-rank p-value used to </w:t>
      </w:r>
      <w:r w:rsidR="55F711D5">
        <w:rPr/>
        <w:t>determine</w:t>
      </w:r>
      <w:r w:rsidR="55F711D5">
        <w:rPr/>
        <w:t xml:space="preserve"> difference in survival time according to a group.</w:t>
      </w:r>
    </w:p>
    <w:p w:rsidR="3F623599" w:rsidP="3F623599" w:rsidRDefault="3F623599" w14:paraId="55DE6CCC" w14:textId="6B2317AB">
      <w:pPr>
        <w:pStyle w:val="Normal"/>
        <w:jc w:val="center"/>
      </w:pPr>
    </w:p>
    <w:p w:rsidR="3F623599" w:rsidP="3F623599" w:rsidRDefault="3F623599" w14:paraId="24F272B4" w14:textId="1D6FC8A0">
      <w:pPr>
        <w:pStyle w:val="Normal"/>
        <w:jc w:val="center"/>
      </w:pPr>
    </w:p>
    <w:p w:rsidR="3F623599" w:rsidP="3F623599" w:rsidRDefault="3F623599" w14:paraId="1A9F017D" w14:textId="0E7CAE0B">
      <w:pPr>
        <w:pStyle w:val="Normal"/>
        <w:jc w:val="center"/>
      </w:pPr>
    </w:p>
    <w:p w:rsidR="5946A776" w:rsidP="7845ACC6" w:rsidRDefault="5946A776" w14:paraId="2F0B8070" w14:textId="302B3CF3">
      <w:pPr>
        <w:pStyle w:val="Heading2"/>
        <w:numPr>
          <w:ilvl w:val="0"/>
          <w:numId w:val="4"/>
        </w:numPr>
        <w:rPr>
          <w:noProof w:val="0"/>
          <w:color w:val="auto"/>
          <w:lang w:val="en-US"/>
        </w:rPr>
      </w:pPr>
      <w:bookmarkStart w:name="_Toc1577598264" w:id="1279586585"/>
      <w:r w:rsidRPr="3F623599" w:rsidR="4BF12A27">
        <w:rPr>
          <w:noProof w:val="0"/>
          <w:color w:val="auto"/>
          <w:lang w:val="en-US"/>
        </w:rPr>
        <w:t>Semi-parametric Cox regression</w:t>
      </w:r>
      <w:bookmarkEnd w:id="1279586585"/>
    </w:p>
    <w:p w:rsidR="7845ACC6" w:rsidP="155DF104" w:rsidRDefault="7845ACC6" w14:paraId="7E60676E" w14:textId="0F3AB9E3">
      <w:pPr>
        <w:pStyle w:val="Normal"/>
        <w:jc w:val="center"/>
      </w:pPr>
      <w:r w:rsidR="3DFE1405">
        <w:drawing>
          <wp:inline wp14:editId="4F113420" wp14:anchorId="58261497">
            <wp:extent cx="5943600" cy="4343400"/>
            <wp:effectExtent l="0" t="0" r="0" b="0"/>
            <wp:docPr id="134805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567fdb7694b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FE1405">
        <w:rPr/>
        <w:t>Figure:</w:t>
      </w:r>
      <w:r w:rsidR="5E73ED1F">
        <w:rPr/>
        <w:t xml:space="preserve"> Summary of the cox model with all variables</w:t>
      </w:r>
    </w:p>
    <w:p w:rsidR="1998AF40" w:rsidP="155DF104" w:rsidRDefault="1998AF40" w14:paraId="51C9E649" w14:textId="103ADB6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Cox model reveals that </w:t>
      </w:r>
      <w:r w:rsidRPr="155DF104" w:rsidR="3897F2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poor grade and older age significantly increase the risk of the event, while stage T1c is associated with a lower </w:t>
      </w:r>
      <w:r w:rsidRPr="155DF104" w:rsidR="3897F2CE">
        <w:rPr>
          <w:rFonts w:ascii="Aptos" w:hAnsi="Aptos" w:eastAsia="Aptos" w:cs="Aptos"/>
          <w:noProof w:val="0"/>
          <w:sz w:val="24"/>
          <w:szCs w:val="24"/>
          <w:lang w:val="en-US"/>
        </w:rPr>
        <w:t>risk.We</w:t>
      </w:r>
      <w:r w:rsidRPr="155DF104" w:rsidR="3897F2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note that the 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patients with a poor grade have a hazard ratio (HR) of 4.14, indicating they are over four times more likely to experience the event compared to the </w:t>
      </w:r>
      <w:r w:rsidRPr="155DF104" w:rsidR="555C8A58">
        <w:rPr>
          <w:rFonts w:ascii="Aptos" w:hAnsi="Aptos" w:eastAsia="Aptos" w:cs="Aptos"/>
          <w:noProof w:val="0"/>
          <w:sz w:val="24"/>
          <w:szCs w:val="24"/>
          <w:lang w:val="en-US"/>
        </w:rPr>
        <w:t>others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For stage T1c, the HR is 0.68, suggesting a lower risk compared to the reference group, with a significant result, while stage T2 shows a slight, non-significant increase in risk (HR = 1.12). </w:t>
      </w:r>
      <w:r w:rsidRPr="155DF104" w:rsidR="33E99088">
        <w:rPr>
          <w:rFonts w:ascii="Aptos" w:hAnsi="Aptos" w:eastAsia="Aptos" w:cs="Aptos"/>
          <w:noProof w:val="0"/>
          <w:sz w:val="24"/>
          <w:szCs w:val="24"/>
          <w:lang w:val="en-US"/>
        </w:rPr>
        <w:t>For the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5DF104" w:rsidR="3CE8AF9D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>ge</w:t>
      </w:r>
      <w:r w:rsidRPr="155DF104" w:rsidR="78B112CF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>roups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75-79 age group has a significant HR of 2.49, and the 80+ group has an HR of 4.28, 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>indicating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>substantially higher</w:t>
      </w:r>
      <w:r w:rsidRPr="155DF104" w:rsidR="3DFE14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risk of the event as age increases. Overall, the model highlights</w:t>
      </w:r>
    </w:p>
    <w:p w:rsidR="1998AF40" w:rsidP="155DF104" w:rsidRDefault="1998AF40" w14:paraId="11805F74" w14:textId="33C075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98AF40" w:rsidP="155DF104" w:rsidRDefault="1998AF40" w14:paraId="13C5407E" w14:textId="22B9E7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98AF40" w:rsidP="155DF104" w:rsidRDefault="1998AF40" w14:paraId="1E676D3B" w14:textId="5668B938">
      <w:pPr>
        <w:pStyle w:val="Normal"/>
        <w:jc w:val="center"/>
      </w:pPr>
      <w:r w:rsidR="1081E033">
        <w:drawing>
          <wp:inline wp14:editId="45E69DB4" wp14:anchorId="6EB135A5">
            <wp:extent cx="3149413" cy="379717"/>
            <wp:effectExtent l="0" t="0" r="0" b="0"/>
            <wp:docPr id="1896194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29af6d2a1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413" cy="3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20FA31D">
        <w:rPr/>
        <w:t xml:space="preserve"> </w:t>
      </w:r>
      <w:r w:rsidR="55D3DC1B">
        <w:drawing>
          <wp:inline wp14:editId="59EC1A72" wp14:anchorId="24CB3A93">
            <wp:extent cx="3419472" cy="619130"/>
            <wp:effectExtent l="0" t="0" r="0" b="0"/>
            <wp:docPr id="69367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fd313df0c45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538" r="42468" b="51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2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8AF40" w:rsidP="155DF104" w:rsidRDefault="1998AF40" w14:paraId="152B5DD5" w14:textId="71DB402B">
      <w:pPr>
        <w:pStyle w:val="Normal"/>
        <w:jc w:val="center"/>
      </w:pPr>
      <w:r w:rsidR="55D3DC1B">
        <w:rPr/>
        <w:t>Figure</w:t>
      </w:r>
      <w:r w:rsidR="303C8FC6">
        <w:rPr/>
        <w:t>: Verification of the proportional hazard assumption hypothesis</w:t>
      </w:r>
    </w:p>
    <w:p w:rsidR="73CA4B79" w:rsidP="3F623599" w:rsidRDefault="73CA4B79" w14:paraId="6C6DEF4E" w14:textId="5A5C1A4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>The variables "grade" and "</w:t>
      </w: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>ageGroup</w:t>
      </w: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3F623599" w:rsidR="41D07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violate the proportionality assumption</w:t>
      </w: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(p-values of 0.00925 and 0.00104, respectively). The assumption holds for the "stage" variable (p-value of 0.09030). The global </w:t>
      </w:r>
      <w:r w:rsidRPr="3F623599" w:rsidR="60356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has a </w:t>
      </w: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>p-value of 0.00011</w:t>
      </w:r>
      <w:r w:rsidRPr="3F623599" w:rsidR="0FF967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</w:t>
      </w:r>
      <w:r w:rsidRPr="3F623599" w:rsidR="0FF967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>model violates the proportional hazards assumption</w:t>
      </w:r>
      <w:r w:rsidRPr="3F623599" w:rsidR="73CA4B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C2DD2E" w:rsidP="155DF104" w:rsidRDefault="13C2DD2E" w14:paraId="04AA01B6" w14:textId="7E08F64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also used the stepwise selection process for the Cox proportional hazards model 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>etained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>all the variables in the model</w:t>
      </w:r>
      <w:r w:rsidRPr="155DF104" w:rsidR="58C90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55DF104" w:rsidR="58C90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seems that 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>removing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of them resulted in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5DF104" w:rsidR="0F2E61CD">
        <w:rPr>
          <w:rFonts w:ascii="Aptos" w:hAnsi="Aptos" w:eastAsia="Aptos" w:cs="Aptos"/>
          <w:noProof w:val="0"/>
          <w:sz w:val="24"/>
          <w:szCs w:val="24"/>
          <w:lang w:val="en-US"/>
        </w:rPr>
        <w:t>a worse fit</w:t>
      </w:r>
      <w:r w:rsidRPr="155DF104" w:rsidR="2CDA948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C2DD2E" w:rsidP="155DF104" w:rsidRDefault="13C2DD2E" w14:paraId="18F98116" w14:textId="57AA8FEF">
      <w:pPr>
        <w:pStyle w:val="Normal"/>
        <w:spacing w:before="0" w:beforeAutospacing="off" w:after="160" w:afterAutospacing="off" w:line="240" w:lineRule="auto"/>
        <w:jc w:val="center"/>
      </w:pPr>
      <w:r w:rsidR="5CAABE47">
        <w:drawing>
          <wp:inline wp14:editId="5D43628C" wp14:anchorId="7A855099">
            <wp:extent cx="5943600" cy="352425"/>
            <wp:effectExtent l="0" t="0" r="0" b="0"/>
            <wp:docPr id="25520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79788b991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47EC3">
        <w:drawing>
          <wp:inline wp14:editId="0887A384" wp14:anchorId="7B456EE4">
            <wp:extent cx="5943600" cy="504825"/>
            <wp:effectExtent l="0" t="0" r="0" b="0"/>
            <wp:docPr id="38287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a678cee4342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504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2D78719">
        <w:rPr/>
        <w:t>Figure:</w:t>
      </w:r>
      <w:r w:rsidR="2997512D">
        <w:rPr/>
        <w:t xml:space="preserve"> Verification of the proportional hazard assumption hypothesis</w:t>
      </w:r>
    </w:p>
    <w:p w:rsidR="59404D8C" w:rsidP="3F623599" w:rsidRDefault="59404D8C" w14:paraId="5CD7ADAE" w14:textId="11C007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</w:t>
      </w: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>stratifying</w:t>
      </w: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Cox model by grade and age group, we can see a notable improvement </w:t>
      </w:r>
      <w:r w:rsidRPr="155DF104" w:rsidR="0191DE4A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model. The tests </w:t>
      </w: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>indicate</w:t>
      </w: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both the variable "stage" and the global model now respect this assumption (p &gt; 0.05)</w:t>
      </w:r>
      <w:r w:rsidRPr="155DF104" w:rsidR="2B681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155DF104" w:rsidR="300D8A8D">
        <w:rPr>
          <w:rFonts w:ascii="Aptos" w:hAnsi="Aptos" w:eastAsia="Aptos" w:cs="Aptos"/>
          <w:noProof w:val="0"/>
          <w:sz w:val="24"/>
          <w:szCs w:val="24"/>
          <w:lang w:val="en-US"/>
        </w:rPr>
        <w:t>effects of covariates on the event risk are constant over time</w:t>
      </w:r>
      <w:r w:rsidRPr="155DF104" w:rsidR="29822C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CD5E1A0" w:rsidP="155DF104" w:rsidRDefault="6CD5E1A0" w14:paraId="18F0F160" w14:textId="6D120A31">
      <w:pPr>
        <w:pStyle w:val="Normal"/>
        <w:spacing w:before="240" w:beforeAutospacing="off" w:after="240" w:afterAutospacing="off"/>
        <w:jc w:val="center"/>
      </w:pPr>
      <w:r w:rsidR="6CD5E1A0">
        <w:drawing>
          <wp:inline wp14:editId="7C9A62A8" wp14:anchorId="61E21EC8">
            <wp:extent cx="5943600" cy="381000"/>
            <wp:effectExtent l="0" t="0" r="0" b="0"/>
            <wp:docPr id="427046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844255a8d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4C9306">
        <w:drawing>
          <wp:inline wp14:editId="0C487B7D" wp14:anchorId="34A74A6E">
            <wp:extent cx="5943600" cy="3505110"/>
            <wp:effectExtent l="0" t="0" r="0" b="0"/>
            <wp:docPr id="8439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362bfa440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8" r="0" b="10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5134AA">
        <w:rPr/>
        <w:t>F</w:t>
      </w:r>
      <w:r w:rsidR="3C1D82F1">
        <w:rPr/>
        <w:t>ig</w:t>
      </w:r>
      <w:r w:rsidR="228BE063">
        <w:rPr/>
        <w:t>ure: Cox model stratified</w:t>
      </w:r>
    </w:p>
    <w:p w:rsidR="3C1D82F1" w:rsidP="155DF104" w:rsidRDefault="3C1D82F1" w14:paraId="511CA75D" w14:textId="3C14444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1D82F1">
        <w:rPr/>
        <w:t xml:space="preserve">The graph shows that survival curves vary significantly according to strata defined by grade and </w:t>
      </w:r>
      <w:r w:rsidR="3C1D82F1">
        <w:rPr/>
        <w:t>ageGroup</w:t>
      </w:r>
      <w:r w:rsidR="3C1D82F1">
        <w:rPr/>
        <w:t>.</w:t>
      </w:r>
      <w:r w:rsidRPr="155DF104" w:rsidR="6186C8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5DF104" w:rsidR="56B9B84C">
        <w:rPr>
          <w:rFonts w:ascii="Aptos" w:hAnsi="Aptos" w:eastAsia="Aptos" w:cs="Aptos"/>
          <w:noProof w:val="0"/>
          <w:sz w:val="24"/>
          <w:szCs w:val="24"/>
          <w:lang w:val="en-US"/>
        </w:rPr>
        <w:t>Patients belonging to “poor” grade strata and older age groups (70-74, 75-79, 80+) have lower survival rates, while younger patients and those with “moderate” grade have better chances of survival.</w:t>
      </w:r>
    </w:p>
    <w:p w:rsidR="7845ACC6" w:rsidP="7845ACC6" w:rsidRDefault="7845ACC6" w14:paraId="6A50D710" w14:textId="66843C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cf6f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1e5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678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ae60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c58b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b05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368D5"/>
    <w:rsid w:val="00012AB3"/>
    <w:rsid w:val="007CF6A6"/>
    <w:rsid w:val="00ED660C"/>
    <w:rsid w:val="0165EFBC"/>
    <w:rsid w:val="0191DE4A"/>
    <w:rsid w:val="022C82B7"/>
    <w:rsid w:val="028D28EA"/>
    <w:rsid w:val="029A7BC6"/>
    <w:rsid w:val="02D78719"/>
    <w:rsid w:val="03F6DD7F"/>
    <w:rsid w:val="04205935"/>
    <w:rsid w:val="046BD0F5"/>
    <w:rsid w:val="053294B5"/>
    <w:rsid w:val="05F88F50"/>
    <w:rsid w:val="065E0488"/>
    <w:rsid w:val="06C7A82A"/>
    <w:rsid w:val="070CC3EF"/>
    <w:rsid w:val="071D10DF"/>
    <w:rsid w:val="0727E00C"/>
    <w:rsid w:val="0778ED92"/>
    <w:rsid w:val="07840622"/>
    <w:rsid w:val="0882914A"/>
    <w:rsid w:val="08B12BEC"/>
    <w:rsid w:val="0934A4D3"/>
    <w:rsid w:val="094A0BEC"/>
    <w:rsid w:val="0A6BA499"/>
    <w:rsid w:val="0AB8A872"/>
    <w:rsid w:val="0AECDDFF"/>
    <w:rsid w:val="0C8ECE11"/>
    <w:rsid w:val="0D15D2DB"/>
    <w:rsid w:val="0DCE4696"/>
    <w:rsid w:val="0E1D2451"/>
    <w:rsid w:val="0E4171FF"/>
    <w:rsid w:val="0E44C6B5"/>
    <w:rsid w:val="0F21B6CA"/>
    <w:rsid w:val="0F2E61CD"/>
    <w:rsid w:val="0FF2D56C"/>
    <w:rsid w:val="0FF967D1"/>
    <w:rsid w:val="1081E033"/>
    <w:rsid w:val="10BBF820"/>
    <w:rsid w:val="10E47D26"/>
    <w:rsid w:val="111B8685"/>
    <w:rsid w:val="11A46BE7"/>
    <w:rsid w:val="12A4DC49"/>
    <w:rsid w:val="12CF5575"/>
    <w:rsid w:val="130D9D88"/>
    <w:rsid w:val="1341B564"/>
    <w:rsid w:val="1361D667"/>
    <w:rsid w:val="13C2DD2E"/>
    <w:rsid w:val="14741E6F"/>
    <w:rsid w:val="14D7F7AD"/>
    <w:rsid w:val="14DBA2B0"/>
    <w:rsid w:val="14E7B547"/>
    <w:rsid w:val="155DF104"/>
    <w:rsid w:val="1598C23D"/>
    <w:rsid w:val="15C2623B"/>
    <w:rsid w:val="160CBE07"/>
    <w:rsid w:val="160DB356"/>
    <w:rsid w:val="16AD81AD"/>
    <w:rsid w:val="16F27C6D"/>
    <w:rsid w:val="179C2FD2"/>
    <w:rsid w:val="179CAEBD"/>
    <w:rsid w:val="17D0D8E9"/>
    <w:rsid w:val="18B781BC"/>
    <w:rsid w:val="18BEDBDA"/>
    <w:rsid w:val="19007B0E"/>
    <w:rsid w:val="1998AF40"/>
    <w:rsid w:val="19AB8607"/>
    <w:rsid w:val="1ABE1723"/>
    <w:rsid w:val="1AE1DBD1"/>
    <w:rsid w:val="1B39E765"/>
    <w:rsid w:val="1B3B401F"/>
    <w:rsid w:val="1B52851E"/>
    <w:rsid w:val="1B575CC5"/>
    <w:rsid w:val="1C338ED4"/>
    <w:rsid w:val="1C693F39"/>
    <w:rsid w:val="1C919E6A"/>
    <w:rsid w:val="1CF051AC"/>
    <w:rsid w:val="1D3F7AB1"/>
    <w:rsid w:val="1D8034F6"/>
    <w:rsid w:val="1DBC1037"/>
    <w:rsid w:val="1E8C12D7"/>
    <w:rsid w:val="1EBF24A6"/>
    <w:rsid w:val="1ECE06BB"/>
    <w:rsid w:val="1F3E3F87"/>
    <w:rsid w:val="1F906480"/>
    <w:rsid w:val="1FABCA05"/>
    <w:rsid w:val="201E98A6"/>
    <w:rsid w:val="208777D2"/>
    <w:rsid w:val="20BF69DA"/>
    <w:rsid w:val="21BD533A"/>
    <w:rsid w:val="21CD5608"/>
    <w:rsid w:val="228BE063"/>
    <w:rsid w:val="229E53C2"/>
    <w:rsid w:val="22D50573"/>
    <w:rsid w:val="2377223E"/>
    <w:rsid w:val="23D4A770"/>
    <w:rsid w:val="2439B8C2"/>
    <w:rsid w:val="244ED1A7"/>
    <w:rsid w:val="24588B9D"/>
    <w:rsid w:val="2573430B"/>
    <w:rsid w:val="26341D46"/>
    <w:rsid w:val="2655A6B8"/>
    <w:rsid w:val="26A7BCC3"/>
    <w:rsid w:val="26B93F67"/>
    <w:rsid w:val="26D0694C"/>
    <w:rsid w:val="27952C3A"/>
    <w:rsid w:val="27F406B2"/>
    <w:rsid w:val="28798CFC"/>
    <w:rsid w:val="28CC7094"/>
    <w:rsid w:val="28DF52B3"/>
    <w:rsid w:val="29141891"/>
    <w:rsid w:val="29536A49"/>
    <w:rsid w:val="29822CA1"/>
    <w:rsid w:val="2997512D"/>
    <w:rsid w:val="29D7C912"/>
    <w:rsid w:val="29FA13E9"/>
    <w:rsid w:val="2AC28823"/>
    <w:rsid w:val="2B6817C7"/>
    <w:rsid w:val="2C6EBC95"/>
    <w:rsid w:val="2CA368D5"/>
    <w:rsid w:val="2CDA9487"/>
    <w:rsid w:val="2D40C44A"/>
    <w:rsid w:val="2D6371ED"/>
    <w:rsid w:val="2DAF36DD"/>
    <w:rsid w:val="2DEAFB19"/>
    <w:rsid w:val="2E52DF9E"/>
    <w:rsid w:val="2F43535A"/>
    <w:rsid w:val="2F4B4C45"/>
    <w:rsid w:val="2F7220F0"/>
    <w:rsid w:val="2FD6DBC3"/>
    <w:rsid w:val="300D8A8D"/>
    <w:rsid w:val="303C8FC6"/>
    <w:rsid w:val="323597A7"/>
    <w:rsid w:val="32C88578"/>
    <w:rsid w:val="32FDC917"/>
    <w:rsid w:val="33E99088"/>
    <w:rsid w:val="349A8AB4"/>
    <w:rsid w:val="34F4B7B4"/>
    <w:rsid w:val="358A92E9"/>
    <w:rsid w:val="35BFDE49"/>
    <w:rsid w:val="367AEB6F"/>
    <w:rsid w:val="36D49D92"/>
    <w:rsid w:val="374C9306"/>
    <w:rsid w:val="38562B5B"/>
    <w:rsid w:val="3897F2CE"/>
    <w:rsid w:val="38B0DA40"/>
    <w:rsid w:val="38E34D2B"/>
    <w:rsid w:val="3941CEC3"/>
    <w:rsid w:val="397F792C"/>
    <w:rsid w:val="39E1187E"/>
    <w:rsid w:val="3A02B685"/>
    <w:rsid w:val="3AA50A01"/>
    <w:rsid w:val="3ACA90F4"/>
    <w:rsid w:val="3AE6FB5A"/>
    <w:rsid w:val="3B2F389C"/>
    <w:rsid w:val="3B347EC3"/>
    <w:rsid w:val="3C00D8FA"/>
    <w:rsid w:val="3C1D82F1"/>
    <w:rsid w:val="3CDA32CC"/>
    <w:rsid w:val="3CE8AF9D"/>
    <w:rsid w:val="3D2C533C"/>
    <w:rsid w:val="3D915003"/>
    <w:rsid w:val="3DFE1405"/>
    <w:rsid w:val="3E6FEFEF"/>
    <w:rsid w:val="3F1FD5EA"/>
    <w:rsid w:val="3F623599"/>
    <w:rsid w:val="4014E88D"/>
    <w:rsid w:val="41AE1015"/>
    <w:rsid w:val="41D07BA0"/>
    <w:rsid w:val="41D5B0D5"/>
    <w:rsid w:val="423D9008"/>
    <w:rsid w:val="427A212B"/>
    <w:rsid w:val="434DF74F"/>
    <w:rsid w:val="435270DC"/>
    <w:rsid w:val="4491CEB5"/>
    <w:rsid w:val="452B34EF"/>
    <w:rsid w:val="45B387AD"/>
    <w:rsid w:val="45F16D13"/>
    <w:rsid w:val="48055DD0"/>
    <w:rsid w:val="4896DFB8"/>
    <w:rsid w:val="490D18D9"/>
    <w:rsid w:val="490F25A3"/>
    <w:rsid w:val="4A010A88"/>
    <w:rsid w:val="4A7922C9"/>
    <w:rsid w:val="4ADA8B3A"/>
    <w:rsid w:val="4B38AFD4"/>
    <w:rsid w:val="4BF12A27"/>
    <w:rsid w:val="4C041EFC"/>
    <w:rsid w:val="4C4AA325"/>
    <w:rsid w:val="4C8219A8"/>
    <w:rsid w:val="4CAC34DE"/>
    <w:rsid w:val="4CD24DC9"/>
    <w:rsid w:val="4D706558"/>
    <w:rsid w:val="4D7D5D72"/>
    <w:rsid w:val="4D986D80"/>
    <w:rsid w:val="4DE237CD"/>
    <w:rsid w:val="4E32A3E6"/>
    <w:rsid w:val="4E3CB760"/>
    <w:rsid w:val="4E7C4A9A"/>
    <w:rsid w:val="4E9012A5"/>
    <w:rsid w:val="4F10D11C"/>
    <w:rsid w:val="4F40972A"/>
    <w:rsid w:val="4FC27C69"/>
    <w:rsid w:val="4FCAD3F0"/>
    <w:rsid w:val="504ED591"/>
    <w:rsid w:val="508D1490"/>
    <w:rsid w:val="50D3BD7A"/>
    <w:rsid w:val="520FA31D"/>
    <w:rsid w:val="523EDC39"/>
    <w:rsid w:val="5265A1CD"/>
    <w:rsid w:val="527650B0"/>
    <w:rsid w:val="52C5A1FB"/>
    <w:rsid w:val="530BB26F"/>
    <w:rsid w:val="54D29783"/>
    <w:rsid w:val="5508CF71"/>
    <w:rsid w:val="555C8A58"/>
    <w:rsid w:val="55D3DC1B"/>
    <w:rsid w:val="55F711D5"/>
    <w:rsid w:val="567AB266"/>
    <w:rsid w:val="56B9B84C"/>
    <w:rsid w:val="56C3A1FE"/>
    <w:rsid w:val="587966A9"/>
    <w:rsid w:val="58B792AA"/>
    <w:rsid w:val="58C90415"/>
    <w:rsid w:val="59369E04"/>
    <w:rsid w:val="59404D8C"/>
    <w:rsid w:val="5946A776"/>
    <w:rsid w:val="5A40F6E5"/>
    <w:rsid w:val="5A4BDB8F"/>
    <w:rsid w:val="5A85C134"/>
    <w:rsid w:val="5B181D27"/>
    <w:rsid w:val="5B2AB6C1"/>
    <w:rsid w:val="5B3AB7B5"/>
    <w:rsid w:val="5C7B06F1"/>
    <w:rsid w:val="5C923E30"/>
    <w:rsid w:val="5CAABE47"/>
    <w:rsid w:val="5DC10902"/>
    <w:rsid w:val="5E1DCFF3"/>
    <w:rsid w:val="5E73ED1F"/>
    <w:rsid w:val="5E958BF6"/>
    <w:rsid w:val="5EB9FBFF"/>
    <w:rsid w:val="5F12276A"/>
    <w:rsid w:val="5F35CB13"/>
    <w:rsid w:val="5F7C0257"/>
    <w:rsid w:val="5F7CEDF3"/>
    <w:rsid w:val="5FBA7CC1"/>
    <w:rsid w:val="6006D0F2"/>
    <w:rsid w:val="602E0C72"/>
    <w:rsid w:val="60356C32"/>
    <w:rsid w:val="615134AA"/>
    <w:rsid w:val="6186C871"/>
    <w:rsid w:val="61DB2D23"/>
    <w:rsid w:val="62467E5F"/>
    <w:rsid w:val="62C53ADA"/>
    <w:rsid w:val="62F1CA9A"/>
    <w:rsid w:val="630BDEE7"/>
    <w:rsid w:val="64A3EC7D"/>
    <w:rsid w:val="6568C9ED"/>
    <w:rsid w:val="65FA8959"/>
    <w:rsid w:val="65FCD56F"/>
    <w:rsid w:val="65FF85CD"/>
    <w:rsid w:val="666C66C8"/>
    <w:rsid w:val="671F4A7F"/>
    <w:rsid w:val="681605D4"/>
    <w:rsid w:val="693F7B16"/>
    <w:rsid w:val="69C68DE9"/>
    <w:rsid w:val="6B8162FC"/>
    <w:rsid w:val="6C2A25B8"/>
    <w:rsid w:val="6C7C9C7D"/>
    <w:rsid w:val="6C837F37"/>
    <w:rsid w:val="6CD5E1A0"/>
    <w:rsid w:val="6CF8416C"/>
    <w:rsid w:val="6DE09758"/>
    <w:rsid w:val="6E491379"/>
    <w:rsid w:val="6E52D429"/>
    <w:rsid w:val="6EBE1CEE"/>
    <w:rsid w:val="6F9AD210"/>
    <w:rsid w:val="6FA7919E"/>
    <w:rsid w:val="6FB76A30"/>
    <w:rsid w:val="716693B4"/>
    <w:rsid w:val="7365BE1B"/>
    <w:rsid w:val="738750C1"/>
    <w:rsid w:val="73BFA0A5"/>
    <w:rsid w:val="73CA4B79"/>
    <w:rsid w:val="73F2273F"/>
    <w:rsid w:val="740E3122"/>
    <w:rsid w:val="7520BF43"/>
    <w:rsid w:val="762D3B9C"/>
    <w:rsid w:val="770B01FD"/>
    <w:rsid w:val="7719107C"/>
    <w:rsid w:val="77690CE2"/>
    <w:rsid w:val="781F6C5A"/>
    <w:rsid w:val="7845ACC6"/>
    <w:rsid w:val="789C6E60"/>
    <w:rsid w:val="78B112CF"/>
    <w:rsid w:val="798DB59F"/>
    <w:rsid w:val="79E991E4"/>
    <w:rsid w:val="7A0CFF3C"/>
    <w:rsid w:val="7AD1E48A"/>
    <w:rsid w:val="7B67F49C"/>
    <w:rsid w:val="7B9C8E18"/>
    <w:rsid w:val="7C40529F"/>
    <w:rsid w:val="7CCC1763"/>
    <w:rsid w:val="7D4870E4"/>
    <w:rsid w:val="7E8DD045"/>
    <w:rsid w:val="7F769A7F"/>
    <w:rsid w:val="7F9A8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68D5"/>
  <w15:chartTrackingRefBased/>
  <w15:docId w15:val="{97B4EF13-D246-46BA-B2AB-E00D1B86A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4ccc31fec488d" /><Relationship Type="http://schemas.openxmlformats.org/officeDocument/2006/relationships/image" Target="/media/image2.png" Id="R7b77685540114d12" /><Relationship Type="http://schemas.openxmlformats.org/officeDocument/2006/relationships/image" Target="/media/image3.png" Id="R0fd1ddcf92054990" /><Relationship Type="http://schemas.openxmlformats.org/officeDocument/2006/relationships/image" Target="/media/image4.png" Id="R94e3175b63aa4e30" /><Relationship Type="http://schemas.openxmlformats.org/officeDocument/2006/relationships/image" Target="/media/image6.png" Id="R94d6d26b48f74415" /><Relationship Type="http://schemas.openxmlformats.org/officeDocument/2006/relationships/image" Target="/media/image7.png" Id="Rc250aa95df0b4eb8" /><Relationship Type="http://schemas.openxmlformats.org/officeDocument/2006/relationships/image" Target="/media/image8.png" Id="R239daee8900e451c" /><Relationship Type="http://schemas.openxmlformats.org/officeDocument/2006/relationships/numbering" Target="numbering.xml" Id="R176af49fa68d4240" /><Relationship Type="http://schemas.openxmlformats.org/officeDocument/2006/relationships/image" Target="/media/imagef.png" Id="Rbae185743ebc48a9" /><Relationship Type="http://schemas.openxmlformats.org/officeDocument/2006/relationships/image" Target="/media/image10.png" Id="R2f7567fdb7694b27" /><Relationship Type="http://schemas.openxmlformats.org/officeDocument/2006/relationships/image" Target="/media/image11.png" Id="R1b529af6d2a143ad" /><Relationship Type="http://schemas.openxmlformats.org/officeDocument/2006/relationships/image" Target="/media/image12.png" Id="R9fbfd313df0c451c" /><Relationship Type="http://schemas.openxmlformats.org/officeDocument/2006/relationships/image" Target="/media/image13.png" Id="Rf1c79788b9914585" /><Relationship Type="http://schemas.openxmlformats.org/officeDocument/2006/relationships/image" Target="/media/image14.png" Id="Rd5ca678cee4342fc" /><Relationship Type="http://schemas.openxmlformats.org/officeDocument/2006/relationships/image" Target="/media/image15.png" Id="Ra99844255a8d442a" /><Relationship Type="http://schemas.openxmlformats.org/officeDocument/2006/relationships/image" Target="/media/image16.png" Id="Rf0f362bfa44040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2024-08-10T15:43:24.8158016Z</dcterms:created>
  <dcterms:modified xsi:type="dcterms:W3CDTF">2024-08-24T16:21:41.4031078Z</dcterms:modified>
  <dc:creator>Rhosane Santos</dc:creator>
  <lastModifiedBy>Rhosane Santos</lastModifiedBy>
</coreProperties>
</file>