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7C" w:rsidRDefault="00350B7C" w:rsidP="00350B7C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 xml:space="preserve">Architecture Document: SharePoint SPFx Integration with </w:t>
      </w:r>
      <w:proofErr w:type="spellStart"/>
      <w:r>
        <w:rPr>
          <w:rFonts w:ascii="Segoe UI" w:hAnsi="Segoe UI" w:cs="Segoe UI"/>
          <w:sz w:val="54"/>
          <w:szCs w:val="54"/>
        </w:rPr>
        <w:t>Bitly</w:t>
      </w:r>
      <w:proofErr w:type="spellEnd"/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Table of Contents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Introduction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Background and Purpose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Scope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Architecture Overview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Integration Components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Flow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Authentication and Authorization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Token-based Authentication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Secure Communication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Integration Steps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URL Shortening Process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QR Code Generation Process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Considerations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Access Control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Encryption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Token Management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Performance and Scalability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Load Balancing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Caching Strategies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Error Handling and Logging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Error Handling Mechanisms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Logging and Monitoring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Deployment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Environment Configuration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Deployment Procedures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Maintenance and Monitoring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Routine Maintenance</w:t>
      </w:r>
    </w:p>
    <w:p w:rsidR="00350B7C" w:rsidRDefault="00350B7C" w:rsidP="00350B7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Monitoring and Alerting</w:t>
      </w:r>
    </w:p>
    <w:p w:rsidR="00350B7C" w:rsidRDefault="00350B7C" w:rsidP="00350B7C">
      <w:pPr>
        <w:pStyle w:val="NormalWeb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Conclusion</w:t>
      </w:r>
    </w:p>
    <w:p w:rsidR="008A4CC2" w:rsidRPr="008A4CC2" w:rsidRDefault="008A4CC2" w:rsidP="008A4CC2">
      <w:pPr>
        <w:pStyle w:val="ListParagraph"/>
        <w:numPr>
          <w:ilvl w:val="0"/>
          <w:numId w:val="40"/>
        </w:numPr>
        <w:spacing w:before="720" w:after="720"/>
        <w:rPr>
          <w:rFonts w:ascii="Times New Roman" w:hAnsi="Times New Roman" w:cs="Times New Roman"/>
        </w:rPr>
      </w:pPr>
    </w:p>
    <w:p w:rsidR="008A4CC2" w:rsidRDefault="008A4CC2" w:rsidP="008A4CC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360"/>
        <w:rPr>
          <w:rFonts w:ascii="Segoe UI" w:hAnsi="Segoe UI" w:cs="Segoe UI"/>
        </w:rPr>
      </w:pPr>
    </w:p>
    <w:p w:rsidR="00350B7C" w:rsidRDefault="00350B7C" w:rsidP="008A4CC2">
      <w:pPr>
        <w:pStyle w:val="Heading2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1. Introduction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1.1 Background and Purpose</w:t>
      </w:r>
    </w:p>
    <w:p w:rsidR="00350B7C" w:rsidRDefault="00350B7C" w:rsidP="00350B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SharePoint Framework (SPFx) is a development framework for building custom solutions within SharePoint.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is a URL shortening service that allows users to shorten, share, and manage URLs. This document outlines the architecture for integrating </w:t>
      </w:r>
      <w:proofErr w:type="spellStart"/>
      <w:proofErr w:type="gramStart"/>
      <w:r>
        <w:rPr>
          <w:rFonts w:ascii="Segoe UI" w:hAnsi="Segoe UI" w:cs="Segoe UI"/>
          <w:color w:val="374151"/>
        </w:rPr>
        <w:t>Bitly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with SPFx to enhance URL management and tracking capabilities within SharePoint.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1.2 Scope</w:t>
      </w:r>
    </w:p>
    <w:p w:rsidR="00350B7C" w:rsidRDefault="00350B7C" w:rsidP="00350B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document covers the architectural aspects of the integration between SPFx and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>. It provides an overview of the key components, data flow, authentication and authorization mechanisms, security considerations, performance and scalability measures, error handling, deployment procedures, and ongoing maintenance and monitoring practices.</w:t>
      </w: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2. Architecture Overview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2.1 Integration Components</w:t>
      </w:r>
    </w:p>
    <w:p w:rsidR="00350B7C" w:rsidRDefault="00350B7C" w:rsidP="00350B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integration involves the following components:</w:t>
      </w:r>
    </w:p>
    <w:p w:rsidR="00350B7C" w:rsidRDefault="00350B7C" w:rsidP="00350B7C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SharePoint SPFx Web Parts</w:t>
      </w:r>
      <w:r>
        <w:rPr>
          <w:rFonts w:ascii="Segoe UI" w:hAnsi="Segoe UI" w:cs="Segoe UI"/>
          <w:color w:val="374151"/>
        </w:rPr>
        <w:t xml:space="preserve">: Custom web parts developed using SharePoint Framework that allow users to interact with </w:t>
      </w:r>
      <w:proofErr w:type="spellStart"/>
      <w:proofErr w:type="gramStart"/>
      <w:r>
        <w:rPr>
          <w:rFonts w:ascii="Segoe UI" w:hAnsi="Segoe UI" w:cs="Segoe UI"/>
          <w:color w:val="374151"/>
        </w:rPr>
        <w:t>Bitly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services within SharePoint.</w:t>
      </w:r>
    </w:p>
    <w:p w:rsidR="00350B7C" w:rsidRDefault="00350B7C" w:rsidP="00350B7C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Bitly</w:t>
      </w:r>
      <w:proofErr w:type="spellEnd"/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 xml:space="preserve"> API</w:t>
      </w:r>
      <w:r>
        <w:rPr>
          <w:rFonts w:ascii="Segoe UI" w:hAnsi="Segoe UI" w:cs="Segoe UI"/>
          <w:color w:val="374151"/>
        </w:rPr>
        <w:t xml:space="preserve">: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</w:t>
      </w:r>
      <w:proofErr w:type="gramStart"/>
      <w:r>
        <w:rPr>
          <w:rFonts w:ascii="Segoe UI" w:hAnsi="Segoe UI" w:cs="Segoe UI"/>
          <w:color w:val="374151"/>
        </w:rPr>
        <w:t>is used</w:t>
      </w:r>
      <w:proofErr w:type="gramEnd"/>
      <w:r>
        <w:rPr>
          <w:rFonts w:ascii="Segoe UI" w:hAnsi="Segoe UI" w:cs="Segoe UI"/>
          <w:color w:val="374151"/>
        </w:rPr>
        <w:t xml:space="preserve"> for URL shortening and QR code generation operations. It provides endpoints for creating short links, generating QR codes, and retrieving link analytics.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2.2 Data Flow</w:t>
      </w:r>
    </w:p>
    <w:p w:rsidR="00350B7C" w:rsidRDefault="00350B7C" w:rsidP="00350B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data flow in the integration is as follows:</w:t>
      </w:r>
    </w:p>
    <w:p w:rsidR="00350B7C" w:rsidRDefault="00350B7C" w:rsidP="00350B7C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Users interact with SharePoint SPFx web parts in their SharePoint environment.</w:t>
      </w:r>
    </w:p>
    <w:p w:rsidR="00350B7C" w:rsidRDefault="00350B7C" w:rsidP="00350B7C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SPFx web parts make requests to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for URL shortening and QR code generation.</w:t>
      </w:r>
    </w:p>
    <w:p w:rsidR="00350B7C" w:rsidRDefault="00350B7C" w:rsidP="00350B7C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processes the requests and returns the appropriate responses to the SPFx web parts.</w:t>
      </w:r>
    </w:p>
    <w:p w:rsidR="00350B7C" w:rsidRDefault="00350B7C" w:rsidP="00350B7C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Users can view and manage the shortened URLs, QR codes, and associa</w:t>
      </w:r>
      <w:r w:rsidR="008A4CC2">
        <w:rPr>
          <w:rFonts w:ascii="Segoe UI" w:hAnsi="Segoe UI" w:cs="Segoe UI"/>
          <w:color w:val="374151"/>
        </w:rPr>
        <w:t>ted analytics within SharePoint.</w:t>
      </w:r>
    </w:p>
    <w:p w:rsidR="008A4CC2" w:rsidRDefault="008A4CC2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3AAF3B4" wp14:editId="60543055">
            <wp:extent cx="5486400" cy="4714875"/>
            <wp:effectExtent l="0" t="3810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8A4CC2" w:rsidRDefault="008A4CC2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3. Authentication and Authorization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3.1 Token-based Authentication</w:t>
      </w:r>
    </w:p>
    <w:p w:rsidR="00350B7C" w:rsidRDefault="00350B7C" w:rsidP="00350B7C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Users may need to authenticate with their </w:t>
      </w:r>
      <w:proofErr w:type="spellStart"/>
      <w:proofErr w:type="gramStart"/>
      <w:r>
        <w:rPr>
          <w:rFonts w:ascii="Segoe UI" w:hAnsi="Segoe UI" w:cs="Segoe UI"/>
          <w:color w:val="374151"/>
        </w:rPr>
        <w:t>Bitly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accounts within the SPFx web parts to access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services.</w:t>
      </w:r>
    </w:p>
    <w:p w:rsidR="00350B7C" w:rsidRDefault="00350B7C" w:rsidP="00350B7C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Token-based authentication </w:t>
      </w:r>
      <w:proofErr w:type="gramStart"/>
      <w:r>
        <w:rPr>
          <w:rFonts w:ascii="Segoe UI" w:hAnsi="Segoe UI" w:cs="Segoe UI"/>
          <w:color w:val="374151"/>
        </w:rPr>
        <w:t>is used</w:t>
      </w:r>
      <w:proofErr w:type="gramEnd"/>
      <w:r>
        <w:rPr>
          <w:rFonts w:ascii="Segoe UI" w:hAnsi="Segoe UI" w:cs="Segoe UI"/>
          <w:color w:val="374151"/>
        </w:rPr>
        <w:t xml:space="preserve"> for authorizing and securing communication between the SPFx web parts and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API.</w:t>
      </w:r>
    </w:p>
    <w:p w:rsidR="00350B7C" w:rsidRDefault="00350B7C" w:rsidP="00350B7C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Access Tokens</w:t>
      </w:r>
      <w:r>
        <w:rPr>
          <w:rFonts w:ascii="Segoe UI" w:hAnsi="Segoe UI" w:cs="Segoe UI"/>
          <w:color w:val="374151"/>
        </w:rPr>
        <w:t xml:space="preserve">: Users obtain access tokens from the </w:t>
      </w:r>
      <w:proofErr w:type="spellStart"/>
      <w:proofErr w:type="gramStart"/>
      <w:r>
        <w:rPr>
          <w:rFonts w:ascii="Segoe UI" w:hAnsi="Segoe UI" w:cs="Segoe UI"/>
          <w:color w:val="374151"/>
        </w:rPr>
        <w:t>Bitly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platform by following an authentication flow. These access tokens grant limited and scoped access to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on behalf of the user.</w:t>
      </w:r>
    </w:p>
    <w:p w:rsidR="00350B7C" w:rsidRDefault="00350B7C" w:rsidP="00350B7C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Token Management</w:t>
      </w:r>
      <w:r>
        <w:rPr>
          <w:rFonts w:ascii="Segoe UI" w:hAnsi="Segoe UI" w:cs="Segoe UI"/>
          <w:color w:val="374151"/>
        </w:rPr>
        <w:t xml:space="preserve">: Access tokens </w:t>
      </w:r>
      <w:proofErr w:type="gramStart"/>
      <w:r>
        <w:rPr>
          <w:rFonts w:ascii="Segoe UI" w:hAnsi="Segoe UI" w:cs="Segoe UI"/>
          <w:color w:val="374151"/>
        </w:rPr>
        <w:t>are securely managed and stored by the SPFx web parts</w:t>
      </w:r>
      <w:proofErr w:type="gramEnd"/>
      <w:r>
        <w:rPr>
          <w:rFonts w:ascii="Segoe UI" w:hAnsi="Segoe UI" w:cs="Segoe UI"/>
          <w:color w:val="374151"/>
        </w:rPr>
        <w:t xml:space="preserve">. Token expiration and renewal processes are implemented to ensure continuous access to </w:t>
      </w:r>
      <w:proofErr w:type="spellStart"/>
      <w:proofErr w:type="gramStart"/>
      <w:r>
        <w:rPr>
          <w:rFonts w:ascii="Segoe UI" w:hAnsi="Segoe UI" w:cs="Segoe UI"/>
          <w:color w:val="374151"/>
        </w:rPr>
        <w:t>Bitly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services.</w:t>
      </w:r>
    </w:p>
    <w:p w:rsidR="00350B7C" w:rsidRDefault="00350B7C" w:rsidP="00350B7C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Authentication Headers</w:t>
      </w:r>
      <w:r>
        <w:rPr>
          <w:rFonts w:ascii="Segoe UI" w:hAnsi="Segoe UI" w:cs="Segoe UI"/>
          <w:color w:val="374151"/>
        </w:rPr>
        <w:t xml:space="preserve">: The SPFx web parts include the access token in the authorization headers of HTTP requests sent to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API.</w:t>
      </w:r>
    </w:p>
    <w:p w:rsidR="00350B7C" w:rsidRDefault="00350B7C" w:rsidP="00350B7C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lastRenderedPageBreak/>
        <w:t>Scope</w:t>
      </w:r>
      <w:r>
        <w:rPr>
          <w:rFonts w:ascii="Segoe UI" w:hAnsi="Segoe UI" w:cs="Segoe UI"/>
          <w:color w:val="374151"/>
        </w:rPr>
        <w:t xml:space="preserve">: The access tokens may be associated with specific scopes that define the permissions granted to the SPFx web parts. Scopes </w:t>
      </w:r>
      <w:proofErr w:type="gramStart"/>
      <w:r>
        <w:rPr>
          <w:rFonts w:ascii="Segoe UI" w:hAnsi="Segoe UI" w:cs="Segoe UI"/>
          <w:color w:val="374151"/>
        </w:rPr>
        <w:t>are configured</w:t>
      </w:r>
      <w:proofErr w:type="gramEnd"/>
      <w:r>
        <w:rPr>
          <w:rFonts w:ascii="Segoe UI" w:hAnsi="Segoe UI" w:cs="Segoe UI"/>
          <w:color w:val="374151"/>
        </w:rPr>
        <w:t xml:space="preserve"> to limit access to relevant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endpoints and features.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3.2 Secure Communication</w:t>
      </w:r>
    </w:p>
    <w:p w:rsidR="00350B7C" w:rsidRDefault="00350B7C" w:rsidP="00350B7C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All communication between the SPFx web parts and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</w:t>
      </w:r>
      <w:proofErr w:type="gramStart"/>
      <w:r>
        <w:rPr>
          <w:rFonts w:ascii="Segoe UI" w:hAnsi="Segoe UI" w:cs="Segoe UI"/>
          <w:color w:val="374151"/>
        </w:rPr>
        <w:t>is secured</w:t>
      </w:r>
      <w:proofErr w:type="gramEnd"/>
      <w:r>
        <w:rPr>
          <w:rFonts w:ascii="Segoe UI" w:hAnsi="Segoe UI" w:cs="Segoe UI"/>
          <w:color w:val="374151"/>
        </w:rPr>
        <w:t xml:space="preserve"> using HTTPS (TLS/SSL) to protect the confidentiality and integrity of data in transit.</w:t>
      </w:r>
    </w:p>
    <w:p w:rsidR="00350B7C" w:rsidRDefault="00350B7C" w:rsidP="00350B7C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SPFx web parts and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servers must support and enforce HTTPS for all requests and responses.</w:t>
      </w: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4. Integration Steps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4.1 URL Shortening Process</w:t>
      </w:r>
    </w:p>
    <w:p w:rsidR="00350B7C" w:rsidRDefault="00350B7C" w:rsidP="00350B7C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Users provide a long URL through the SPFx web parts.</w:t>
      </w:r>
    </w:p>
    <w:p w:rsidR="00350B7C" w:rsidRDefault="00350B7C" w:rsidP="00350B7C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SPFx web parts send a shortening request to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with the long URL and the access token.</w:t>
      </w:r>
    </w:p>
    <w:p w:rsidR="00350B7C" w:rsidRDefault="00350B7C" w:rsidP="00350B7C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processes the request and returns a shortened URL.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4.2 QR Code Generation Process</w:t>
      </w:r>
    </w:p>
    <w:p w:rsidR="00350B7C" w:rsidRDefault="00350B7C" w:rsidP="00350B7C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Users can choose to generate QR codes for shortened URLs within the SPFx web parts.</w:t>
      </w:r>
    </w:p>
    <w:p w:rsidR="00350B7C" w:rsidRDefault="00350B7C" w:rsidP="00350B7C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SPFx web parts send a request to generate a QR code based on the shortened URL and the access token.</w:t>
      </w:r>
    </w:p>
    <w:p w:rsidR="00350B7C" w:rsidRDefault="00350B7C" w:rsidP="00350B7C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QR code image </w:t>
      </w:r>
      <w:proofErr w:type="gramStart"/>
      <w:r>
        <w:rPr>
          <w:rFonts w:ascii="Segoe UI" w:hAnsi="Segoe UI" w:cs="Segoe UI"/>
          <w:color w:val="374151"/>
        </w:rPr>
        <w:t>is generated and provided to the users for download or display</w:t>
      </w:r>
      <w:proofErr w:type="gramEnd"/>
      <w:r>
        <w:rPr>
          <w:rFonts w:ascii="Segoe UI" w:hAnsi="Segoe UI" w:cs="Segoe UI"/>
          <w:color w:val="374151"/>
        </w:rPr>
        <w:t>.</w:t>
      </w:r>
    </w:p>
    <w:p w:rsidR="008A4CC2" w:rsidRDefault="008A4CC2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5. Security Considerations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5.1 Access Control</w:t>
      </w:r>
    </w:p>
    <w:p w:rsidR="00350B7C" w:rsidRDefault="00350B7C" w:rsidP="00350B7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Access to the SPFx web parts and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</w:t>
      </w:r>
      <w:proofErr w:type="gramStart"/>
      <w:r>
        <w:rPr>
          <w:rFonts w:ascii="Segoe UI" w:hAnsi="Segoe UI" w:cs="Segoe UI"/>
          <w:color w:val="374151"/>
        </w:rPr>
        <w:t>is controlled</w:t>
      </w:r>
      <w:proofErr w:type="gramEnd"/>
      <w:r>
        <w:rPr>
          <w:rFonts w:ascii="Segoe UI" w:hAnsi="Segoe UI" w:cs="Segoe UI"/>
          <w:color w:val="374151"/>
        </w:rPr>
        <w:t xml:space="preserve"> through token-based authentication. Users must have valid access tokens to use the integration.</w:t>
      </w:r>
    </w:p>
    <w:p w:rsidR="00350B7C" w:rsidRDefault="00350B7C" w:rsidP="00350B7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Role-based access control (RBAC) </w:t>
      </w:r>
      <w:proofErr w:type="gramStart"/>
      <w:r>
        <w:rPr>
          <w:rFonts w:ascii="Segoe UI" w:hAnsi="Segoe UI" w:cs="Segoe UI"/>
          <w:color w:val="374151"/>
        </w:rPr>
        <w:t>may be implemented</w:t>
      </w:r>
      <w:proofErr w:type="gramEnd"/>
      <w:r>
        <w:rPr>
          <w:rFonts w:ascii="Segoe UI" w:hAnsi="Segoe UI" w:cs="Segoe UI"/>
          <w:color w:val="374151"/>
        </w:rPr>
        <w:t xml:space="preserve"> to restrict access to specific features based on user roles.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5.2 Data Encryption</w:t>
      </w:r>
    </w:p>
    <w:p w:rsidR="00350B7C" w:rsidRDefault="00350B7C" w:rsidP="00350B7C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All data exchanged between the SPFx web parts and the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</w:t>
      </w:r>
      <w:proofErr w:type="gramStart"/>
      <w:r>
        <w:rPr>
          <w:rFonts w:ascii="Segoe UI" w:hAnsi="Segoe UI" w:cs="Segoe UI"/>
          <w:color w:val="374151"/>
        </w:rPr>
        <w:t>is encrypted</w:t>
      </w:r>
      <w:proofErr w:type="gramEnd"/>
      <w:r>
        <w:rPr>
          <w:rFonts w:ascii="Segoe UI" w:hAnsi="Segoe UI" w:cs="Segoe UI"/>
          <w:color w:val="374151"/>
        </w:rPr>
        <w:t xml:space="preserve"> using HTTPS to protect data in transit.</w:t>
      </w:r>
    </w:p>
    <w:p w:rsidR="00350B7C" w:rsidRDefault="00350B7C" w:rsidP="00350B7C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Sensitive data, including access tokens, </w:t>
      </w:r>
      <w:proofErr w:type="gramStart"/>
      <w:r>
        <w:rPr>
          <w:rFonts w:ascii="Segoe UI" w:hAnsi="Segoe UI" w:cs="Segoe UI"/>
          <w:color w:val="374151"/>
        </w:rPr>
        <w:t>is securely managed and transmitted</w:t>
      </w:r>
      <w:proofErr w:type="gramEnd"/>
      <w:r>
        <w:rPr>
          <w:rFonts w:ascii="Segoe UI" w:hAnsi="Segoe UI" w:cs="Segoe UI"/>
          <w:color w:val="374151"/>
        </w:rPr>
        <w:t>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5.3 Token Management</w:t>
      </w:r>
    </w:p>
    <w:p w:rsidR="00350B7C" w:rsidRDefault="00350B7C" w:rsidP="00350B7C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API tokens used for authentication </w:t>
      </w:r>
      <w:proofErr w:type="gramStart"/>
      <w:r>
        <w:rPr>
          <w:rFonts w:ascii="Segoe UI" w:hAnsi="Segoe UI" w:cs="Segoe UI"/>
          <w:color w:val="374151"/>
        </w:rPr>
        <w:t>are securely managed, rotated, and revoked when necessary</w:t>
      </w:r>
      <w:proofErr w:type="gramEnd"/>
      <w:r>
        <w:rPr>
          <w:rFonts w:ascii="Segoe UI" w:hAnsi="Segoe UI" w:cs="Segoe UI"/>
          <w:color w:val="374151"/>
        </w:rPr>
        <w:t>.</w:t>
      </w:r>
    </w:p>
    <w:p w:rsidR="00350B7C" w:rsidRDefault="00350B7C" w:rsidP="00350B7C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Token expiration and renewal processes are implemented to ensure continuous access to </w:t>
      </w:r>
      <w:proofErr w:type="spellStart"/>
      <w:proofErr w:type="gramStart"/>
      <w:r>
        <w:rPr>
          <w:rFonts w:ascii="Segoe UI" w:hAnsi="Segoe UI" w:cs="Segoe UI"/>
          <w:color w:val="374151"/>
        </w:rPr>
        <w:t>Bitly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services.</w:t>
      </w: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6. Performance and Scalability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6.1 Load Balancing</w:t>
      </w:r>
    </w:p>
    <w:p w:rsidR="00350B7C" w:rsidRDefault="00350B7C" w:rsidP="00350B7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Load balancing strategies </w:t>
      </w:r>
      <w:proofErr w:type="gramStart"/>
      <w:r>
        <w:rPr>
          <w:rFonts w:ascii="Segoe UI" w:hAnsi="Segoe UI" w:cs="Segoe UI"/>
          <w:color w:val="374151"/>
        </w:rPr>
        <w:t>are employed</w:t>
      </w:r>
      <w:proofErr w:type="gramEnd"/>
      <w:r>
        <w:rPr>
          <w:rFonts w:ascii="Segoe UI" w:hAnsi="Segoe UI" w:cs="Segoe UI"/>
          <w:color w:val="374151"/>
        </w:rPr>
        <w:t xml:space="preserve"> to distribute traffic efficiently between SPFx web parts and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endpoints.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6.2 Caching Strategies</w:t>
      </w:r>
    </w:p>
    <w:p w:rsidR="00350B7C" w:rsidRDefault="00350B7C" w:rsidP="00350B7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Caching mechanisms </w:t>
      </w:r>
      <w:proofErr w:type="gramStart"/>
      <w:r>
        <w:rPr>
          <w:rFonts w:ascii="Segoe UI" w:hAnsi="Segoe UI" w:cs="Segoe UI"/>
          <w:color w:val="374151"/>
        </w:rPr>
        <w:t>are used</w:t>
      </w:r>
      <w:proofErr w:type="gramEnd"/>
      <w:r>
        <w:rPr>
          <w:rFonts w:ascii="Segoe UI" w:hAnsi="Segoe UI" w:cs="Segoe UI"/>
          <w:color w:val="374151"/>
        </w:rPr>
        <w:t xml:space="preserve"> to improve response times and reduce the load on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servers, especially for frequently accessed data.</w:t>
      </w: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7. Error Handling and Logging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7.1 Error Handling Mechanisms</w:t>
      </w:r>
    </w:p>
    <w:p w:rsidR="00350B7C" w:rsidRDefault="00350B7C" w:rsidP="00350B7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Robust error handling </w:t>
      </w:r>
      <w:proofErr w:type="gramStart"/>
      <w:r>
        <w:rPr>
          <w:rFonts w:ascii="Segoe UI" w:hAnsi="Segoe UI" w:cs="Segoe UI"/>
          <w:color w:val="374151"/>
        </w:rPr>
        <w:t>is implemented</w:t>
      </w:r>
      <w:proofErr w:type="gramEnd"/>
      <w:r>
        <w:rPr>
          <w:rFonts w:ascii="Segoe UI" w:hAnsi="Segoe UI" w:cs="Segoe UI"/>
          <w:color w:val="374151"/>
        </w:rPr>
        <w:t xml:space="preserve"> at both the SPFx web parts and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levels to handle exceptions gracefully and provide user-friendly error messages.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7.2 Logging and Monitoring</w:t>
      </w:r>
    </w:p>
    <w:p w:rsidR="00350B7C" w:rsidRDefault="00350B7C" w:rsidP="00350B7C">
      <w:pPr>
        <w:pStyle w:val="NormalWeb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Comprehensive logging captures relevant information for troubleshooting, auditing, and monitoring.</w:t>
      </w:r>
    </w:p>
    <w:p w:rsidR="00350B7C" w:rsidRDefault="00350B7C" w:rsidP="00350B7C">
      <w:pPr>
        <w:pStyle w:val="NormalWeb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Monitoring solutions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are used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to track the performance and health of the integration, including error detection and alerting.</w:t>
      </w:r>
    </w:p>
    <w:p w:rsidR="008A4CC2" w:rsidRDefault="008A4CC2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8. Deployment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8.1 Environment Configuration</w:t>
      </w:r>
    </w:p>
    <w:p w:rsidR="00350B7C" w:rsidRDefault="00350B7C" w:rsidP="00350B7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Environment-specific configuration settings, including API endpoints and authentication details, </w:t>
      </w:r>
      <w:proofErr w:type="gramStart"/>
      <w:r>
        <w:rPr>
          <w:rFonts w:ascii="Segoe UI" w:hAnsi="Segoe UI" w:cs="Segoe UI"/>
          <w:color w:val="374151"/>
        </w:rPr>
        <w:t>are managed</w:t>
      </w:r>
      <w:proofErr w:type="gramEnd"/>
      <w:r>
        <w:rPr>
          <w:rFonts w:ascii="Segoe UI" w:hAnsi="Segoe UI" w:cs="Segoe UI"/>
          <w:color w:val="374151"/>
        </w:rPr>
        <w:t xml:space="preserve"> through configuration files or environment variables.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8.2 Deployment Procedures</w:t>
      </w:r>
    </w:p>
    <w:p w:rsidR="00350B7C" w:rsidRPr="00350B7C" w:rsidRDefault="00350B7C" w:rsidP="00350B7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Detailed deployment procedures </w:t>
      </w:r>
      <w:proofErr w:type="gramStart"/>
      <w:r>
        <w:rPr>
          <w:rFonts w:ascii="Segoe UI" w:hAnsi="Segoe UI" w:cs="Segoe UI"/>
          <w:color w:val="374151"/>
        </w:rPr>
        <w:t>are documented</w:t>
      </w:r>
      <w:proofErr w:type="gramEnd"/>
      <w:r>
        <w:rPr>
          <w:rFonts w:ascii="Segoe UI" w:hAnsi="Segoe UI" w:cs="Segoe UI"/>
          <w:color w:val="374151"/>
        </w:rPr>
        <w:t xml:space="preserve"> to ensure a smooth deployment process for updates and changes to the integration.</w:t>
      </w:r>
    </w:p>
    <w:p w:rsidR="00350B7C" w:rsidRDefault="00350B7C" w:rsidP="00350B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8.3 Deployment Steps</w:t>
      </w:r>
    </w:p>
    <w:p w:rsidR="00350B7C" w:rsidRDefault="00350B7C" w:rsidP="00350B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Package the Solution:</w:t>
      </w:r>
    </w:p>
    <w:p w:rsidR="00350B7C" w:rsidRDefault="00350B7C" w:rsidP="00350B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package your solution for deployment, run:</w:t>
      </w:r>
    </w:p>
    <w:p w:rsidR="00350B7C" w:rsidRPr="00350B7C" w:rsidRDefault="00350B7C" w:rsidP="00350B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proofErr w:type="gramStart"/>
      <w:r w:rsidRPr="00350B7C">
        <w:rPr>
          <w:rFonts w:ascii="Segoe UI" w:hAnsi="Segoe UI" w:cs="Segoe UI"/>
          <w:color w:val="374151"/>
          <w:sz w:val="24"/>
          <w:szCs w:val="24"/>
        </w:rPr>
        <w:t>gulp</w:t>
      </w:r>
      <w:proofErr w:type="gramEnd"/>
      <w:r w:rsidRPr="00350B7C">
        <w:rPr>
          <w:rFonts w:ascii="Segoe UI" w:hAnsi="Segoe UI" w:cs="Segoe UI"/>
          <w:color w:val="374151"/>
          <w:sz w:val="24"/>
          <w:szCs w:val="24"/>
        </w:rPr>
        <w:t xml:space="preserve"> bundle --ship</w:t>
      </w:r>
    </w:p>
    <w:p w:rsidR="00350B7C" w:rsidRDefault="00350B7C" w:rsidP="00350B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proofErr w:type="gramStart"/>
      <w:r w:rsidRPr="00350B7C">
        <w:rPr>
          <w:rFonts w:ascii="Segoe UI" w:hAnsi="Segoe UI" w:cs="Segoe UI"/>
          <w:color w:val="374151"/>
          <w:sz w:val="24"/>
          <w:szCs w:val="24"/>
        </w:rPr>
        <w:t>gulp</w:t>
      </w:r>
      <w:proofErr w:type="gramEnd"/>
      <w:r w:rsidRPr="00350B7C">
        <w:rPr>
          <w:rFonts w:ascii="Segoe UI" w:hAnsi="Segoe UI" w:cs="Segoe UI"/>
          <w:color w:val="374151"/>
          <w:sz w:val="24"/>
          <w:szCs w:val="24"/>
        </w:rPr>
        <w:t xml:space="preserve"> package-solution </w:t>
      </w:r>
      <w:r>
        <w:rPr>
          <w:rFonts w:ascii="Segoe UI" w:hAnsi="Segoe UI" w:cs="Segoe UI"/>
          <w:color w:val="374151"/>
          <w:sz w:val="24"/>
          <w:szCs w:val="24"/>
        </w:rPr>
        <w:t>–</w:t>
      </w:r>
      <w:r w:rsidRPr="00350B7C">
        <w:rPr>
          <w:rFonts w:ascii="Segoe UI" w:hAnsi="Segoe UI" w:cs="Segoe UI"/>
          <w:color w:val="374151"/>
          <w:sz w:val="24"/>
          <w:szCs w:val="24"/>
        </w:rPr>
        <w:t>ship</w:t>
      </w:r>
    </w:p>
    <w:p w:rsidR="00350B7C" w:rsidRPr="00350B7C" w:rsidRDefault="00350B7C" w:rsidP="00350B7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will create a </w:t>
      </w:r>
      <w:r w:rsidRPr="00350B7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.</w:t>
      </w:r>
      <w:proofErr w:type="spellStart"/>
      <w:r w:rsidRPr="00350B7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sppkg</w:t>
      </w:r>
      <w:proofErr w:type="spellEnd"/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file in the </w:t>
      </w:r>
      <w:proofErr w:type="spellStart"/>
      <w:r w:rsidRPr="00350B7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sharepoint</w:t>
      </w:r>
      <w:proofErr w:type="spellEnd"/>
      <w:r w:rsidRPr="00350B7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/solution</w:t>
      </w:r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folder of your project. This package file contains your web part and any required assets.</w:t>
      </w:r>
    </w:p>
    <w:p w:rsidR="00350B7C" w:rsidRPr="00350B7C" w:rsidRDefault="00350B7C" w:rsidP="00350B7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50B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Deploy to SharePoint:</w:t>
      </w:r>
    </w:p>
    <w:p w:rsidR="00350B7C" w:rsidRPr="00350B7C" w:rsidRDefault="00350B7C" w:rsidP="00350B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You can deploy your SPFx solution to SharePoint using the SharePoint App </w:t>
      </w:r>
      <w:proofErr w:type="spellStart"/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Catalog</w:t>
      </w:r>
      <w:proofErr w:type="spellEnd"/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 Here are the general steps:</w:t>
      </w:r>
    </w:p>
    <w:p w:rsidR="00350B7C" w:rsidRPr="00350B7C" w:rsidRDefault="00350B7C" w:rsidP="00350B7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Upload the </w:t>
      </w:r>
      <w:r w:rsidRPr="00350B7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.</w:t>
      </w:r>
      <w:proofErr w:type="spellStart"/>
      <w:r w:rsidRPr="00350B7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sppkg</w:t>
      </w:r>
      <w:proofErr w:type="spellEnd"/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file to your App </w:t>
      </w:r>
      <w:proofErr w:type="spellStart"/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Catalog</w:t>
      </w:r>
      <w:proofErr w:type="spellEnd"/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site in SharePoint.</w:t>
      </w:r>
    </w:p>
    <w:p w:rsidR="00350B7C" w:rsidRPr="00350B7C" w:rsidRDefault="00350B7C" w:rsidP="00350B7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Add the app to your site or sites where you want to use the web part.</w:t>
      </w:r>
    </w:p>
    <w:p w:rsidR="00350B7C" w:rsidRPr="00350B7C" w:rsidRDefault="00350B7C" w:rsidP="00350B7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50B7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Approve any necessary permissions when adding the app.</w:t>
      </w:r>
    </w:p>
    <w:p w:rsidR="00350B7C" w:rsidRDefault="00350B7C" w:rsidP="00350B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9. Maintenance and Monitoring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9.1 Routine Maintenance</w:t>
      </w:r>
    </w:p>
    <w:p w:rsidR="00350B7C" w:rsidRDefault="00350B7C" w:rsidP="00350B7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Regular updates and maintenance of the SPFx web parts and </w:t>
      </w:r>
      <w:proofErr w:type="spellStart"/>
      <w:r>
        <w:rPr>
          <w:rFonts w:ascii="Segoe UI" w:hAnsi="Segoe UI" w:cs="Segoe UI"/>
          <w:color w:val="374151"/>
        </w:rPr>
        <w:t>Bitly</w:t>
      </w:r>
      <w:proofErr w:type="spellEnd"/>
      <w:r>
        <w:rPr>
          <w:rFonts w:ascii="Segoe UI" w:hAnsi="Segoe UI" w:cs="Segoe UI"/>
          <w:color w:val="374151"/>
        </w:rPr>
        <w:t xml:space="preserve"> API integration </w:t>
      </w:r>
      <w:proofErr w:type="gramStart"/>
      <w:r>
        <w:rPr>
          <w:rFonts w:ascii="Segoe UI" w:hAnsi="Segoe UI" w:cs="Segoe UI"/>
          <w:color w:val="374151"/>
        </w:rPr>
        <w:t>are planned and executed to ensure optimal performance and security</w:t>
      </w:r>
      <w:proofErr w:type="gramEnd"/>
      <w:r>
        <w:rPr>
          <w:rFonts w:ascii="Segoe UI" w:hAnsi="Segoe UI" w:cs="Segoe UI"/>
          <w:color w:val="374151"/>
        </w:rPr>
        <w:t>.</w:t>
      </w:r>
    </w:p>
    <w:p w:rsidR="00350B7C" w:rsidRDefault="00350B7C" w:rsidP="00350B7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9.2 Monitoring and Alerting</w:t>
      </w:r>
    </w:p>
    <w:p w:rsidR="00350B7C" w:rsidRDefault="00350B7C" w:rsidP="00350B7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Continuous monitoring of system health, performance, and security is in place, with automated alerting mechanisms to notify administrators of critical issues.</w:t>
      </w:r>
    </w:p>
    <w:p w:rsidR="00350B7C" w:rsidRDefault="00350B7C" w:rsidP="00350B7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10. Conclusion</w:t>
      </w:r>
    </w:p>
    <w:p w:rsidR="00350B7C" w:rsidRDefault="00350B7C" w:rsidP="00350B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architecture document outlines the integration of SharePoint SPFx with </w:t>
      </w:r>
      <w:proofErr w:type="spellStart"/>
      <w:proofErr w:type="gramStart"/>
      <w:r>
        <w:rPr>
          <w:rFonts w:ascii="Segoe UI" w:hAnsi="Segoe UI" w:cs="Segoe UI"/>
          <w:color w:val="374151"/>
        </w:rPr>
        <w:t>Bitly</w:t>
      </w:r>
      <w:proofErr w:type="spellEnd"/>
      <w:proofErr w:type="gramEnd"/>
      <w:r>
        <w:rPr>
          <w:rFonts w:ascii="Segoe UI" w:hAnsi="Segoe UI" w:cs="Segoe UI"/>
          <w:color w:val="374151"/>
        </w:rPr>
        <w:t>, focusing on token-based authentication and secure communication. It provides an overview of key components, data flow, integration steps, security measures, performance considerations, error handling, deployment practices, and ongoing maintenance and monitoring.</w:t>
      </w:r>
    </w:p>
    <w:p w:rsidR="0062441F" w:rsidRDefault="0062441F" w:rsidP="0062441F">
      <w:pPr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:rsidR="0062441F" w:rsidRPr="00350B7C" w:rsidRDefault="0062441F" w:rsidP="0062441F"/>
    <w:sectPr w:rsidR="0062441F" w:rsidRPr="0035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9" style="width:0;height:0" o:hralign="center" o:bullet="t" o:hrstd="t" o:hrnoshade="t" o:hr="t" fillcolor="#374151" stroked="f"/>
    </w:pict>
  </w:numPicBullet>
  <w:abstractNum w:abstractNumId="0" w15:restartNumberingAfterBreak="0">
    <w:nsid w:val="023C73C3"/>
    <w:multiLevelType w:val="multilevel"/>
    <w:tmpl w:val="7D3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6861"/>
    <w:multiLevelType w:val="multilevel"/>
    <w:tmpl w:val="386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A0D56"/>
    <w:multiLevelType w:val="multilevel"/>
    <w:tmpl w:val="A966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E2E96"/>
    <w:multiLevelType w:val="multilevel"/>
    <w:tmpl w:val="EB3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3D2613"/>
    <w:multiLevelType w:val="multilevel"/>
    <w:tmpl w:val="CD5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12C66"/>
    <w:multiLevelType w:val="multilevel"/>
    <w:tmpl w:val="DD5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9022F2"/>
    <w:multiLevelType w:val="multilevel"/>
    <w:tmpl w:val="9910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092EFF"/>
    <w:multiLevelType w:val="multilevel"/>
    <w:tmpl w:val="773A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C06CC1"/>
    <w:multiLevelType w:val="multilevel"/>
    <w:tmpl w:val="F28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5B3F86"/>
    <w:multiLevelType w:val="multilevel"/>
    <w:tmpl w:val="794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1921C6"/>
    <w:multiLevelType w:val="multilevel"/>
    <w:tmpl w:val="AE7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785F1C"/>
    <w:multiLevelType w:val="multilevel"/>
    <w:tmpl w:val="E878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B247B"/>
    <w:multiLevelType w:val="multilevel"/>
    <w:tmpl w:val="853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896CDB"/>
    <w:multiLevelType w:val="multilevel"/>
    <w:tmpl w:val="D1C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B21158"/>
    <w:multiLevelType w:val="multilevel"/>
    <w:tmpl w:val="22B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9046F9"/>
    <w:multiLevelType w:val="multilevel"/>
    <w:tmpl w:val="089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C27AB"/>
    <w:multiLevelType w:val="multilevel"/>
    <w:tmpl w:val="147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207B40"/>
    <w:multiLevelType w:val="multilevel"/>
    <w:tmpl w:val="235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D44567"/>
    <w:multiLevelType w:val="multilevel"/>
    <w:tmpl w:val="69A6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422726"/>
    <w:multiLevelType w:val="multilevel"/>
    <w:tmpl w:val="4A6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353790"/>
    <w:multiLevelType w:val="hybridMultilevel"/>
    <w:tmpl w:val="9A0A0060"/>
    <w:lvl w:ilvl="0" w:tplc="CFB287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B2B2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3A1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654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0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7E2C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6C9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285E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D62F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B861893"/>
    <w:multiLevelType w:val="multilevel"/>
    <w:tmpl w:val="FBA6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DB5135"/>
    <w:multiLevelType w:val="multilevel"/>
    <w:tmpl w:val="46E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CD0CC8"/>
    <w:multiLevelType w:val="multilevel"/>
    <w:tmpl w:val="23C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F80D9E"/>
    <w:multiLevelType w:val="multilevel"/>
    <w:tmpl w:val="51BC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BB0C53"/>
    <w:multiLevelType w:val="multilevel"/>
    <w:tmpl w:val="DA12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212D8C"/>
    <w:multiLevelType w:val="multilevel"/>
    <w:tmpl w:val="0D1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B85FAB"/>
    <w:multiLevelType w:val="multilevel"/>
    <w:tmpl w:val="D2E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777845"/>
    <w:multiLevelType w:val="multilevel"/>
    <w:tmpl w:val="715E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B2656C"/>
    <w:multiLevelType w:val="multilevel"/>
    <w:tmpl w:val="4BC8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367592"/>
    <w:multiLevelType w:val="multilevel"/>
    <w:tmpl w:val="8D54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685B72"/>
    <w:multiLevelType w:val="multilevel"/>
    <w:tmpl w:val="D43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726DB6"/>
    <w:multiLevelType w:val="multilevel"/>
    <w:tmpl w:val="5B92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E36B0"/>
    <w:multiLevelType w:val="multilevel"/>
    <w:tmpl w:val="79EA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033F31"/>
    <w:multiLevelType w:val="multilevel"/>
    <w:tmpl w:val="D8DA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643B9D"/>
    <w:multiLevelType w:val="multilevel"/>
    <w:tmpl w:val="7818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6B27B3"/>
    <w:multiLevelType w:val="multilevel"/>
    <w:tmpl w:val="7F8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D1372A"/>
    <w:multiLevelType w:val="multilevel"/>
    <w:tmpl w:val="0864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DF3956"/>
    <w:multiLevelType w:val="multilevel"/>
    <w:tmpl w:val="B20C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B711DC"/>
    <w:multiLevelType w:val="multilevel"/>
    <w:tmpl w:val="CDF6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7"/>
  </w:num>
  <w:num w:numId="3">
    <w:abstractNumId w:val="35"/>
  </w:num>
  <w:num w:numId="4">
    <w:abstractNumId w:val="14"/>
  </w:num>
  <w:num w:numId="5">
    <w:abstractNumId w:val="16"/>
  </w:num>
  <w:num w:numId="6">
    <w:abstractNumId w:val="27"/>
  </w:num>
  <w:num w:numId="7">
    <w:abstractNumId w:val="24"/>
  </w:num>
  <w:num w:numId="8">
    <w:abstractNumId w:val="2"/>
  </w:num>
  <w:num w:numId="9">
    <w:abstractNumId w:val="12"/>
  </w:num>
  <w:num w:numId="10">
    <w:abstractNumId w:val="7"/>
  </w:num>
  <w:num w:numId="11">
    <w:abstractNumId w:val="25"/>
  </w:num>
  <w:num w:numId="12">
    <w:abstractNumId w:val="6"/>
  </w:num>
  <w:num w:numId="13">
    <w:abstractNumId w:val="39"/>
  </w:num>
  <w:num w:numId="14">
    <w:abstractNumId w:val="18"/>
  </w:num>
  <w:num w:numId="15">
    <w:abstractNumId w:val="31"/>
  </w:num>
  <w:num w:numId="16">
    <w:abstractNumId w:val="22"/>
  </w:num>
  <w:num w:numId="17">
    <w:abstractNumId w:val="11"/>
  </w:num>
  <w:num w:numId="18">
    <w:abstractNumId w:val="26"/>
  </w:num>
  <w:num w:numId="19">
    <w:abstractNumId w:val="1"/>
  </w:num>
  <w:num w:numId="20">
    <w:abstractNumId w:val="28"/>
  </w:num>
  <w:num w:numId="21">
    <w:abstractNumId w:val="32"/>
  </w:num>
  <w:num w:numId="22">
    <w:abstractNumId w:val="38"/>
  </w:num>
  <w:num w:numId="23">
    <w:abstractNumId w:val="21"/>
  </w:num>
  <w:num w:numId="24">
    <w:abstractNumId w:val="8"/>
  </w:num>
  <w:num w:numId="25">
    <w:abstractNumId w:val="29"/>
  </w:num>
  <w:num w:numId="26">
    <w:abstractNumId w:val="5"/>
  </w:num>
  <w:num w:numId="27">
    <w:abstractNumId w:val="0"/>
  </w:num>
  <w:num w:numId="28">
    <w:abstractNumId w:val="10"/>
  </w:num>
  <w:num w:numId="29">
    <w:abstractNumId w:val="34"/>
  </w:num>
  <w:num w:numId="30">
    <w:abstractNumId w:val="15"/>
  </w:num>
  <w:num w:numId="31">
    <w:abstractNumId w:val="13"/>
  </w:num>
  <w:num w:numId="32">
    <w:abstractNumId w:val="3"/>
  </w:num>
  <w:num w:numId="33">
    <w:abstractNumId w:val="19"/>
  </w:num>
  <w:num w:numId="34">
    <w:abstractNumId w:val="23"/>
  </w:num>
  <w:num w:numId="35">
    <w:abstractNumId w:val="33"/>
  </w:num>
  <w:num w:numId="36">
    <w:abstractNumId w:val="30"/>
  </w:num>
  <w:num w:numId="37">
    <w:abstractNumId w:val="9"/>
  </w:num>
  <w:num w:numId="38">
    <w:abstractNumId w:val="37"/>
  </w:num>
  <w:num w:numId="39">
    <w:abstractNumId w:val="3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6A"/>
    <w:rsid w:val="000907DC"/>
    <w:rsid w:val="00350B7C"/>
    <w:rsid w:val="0062441F"/>
    <w:rsid w:val="008A4CC2"/>
    <w:rsid w:val="00B81855"/>
    <w:rsid w:val="00C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7F9D"/>
  <w15:chartTrackingRefBased/>
  <w15:docId w15:val="{C804EC63-868E-490F-9539-D762AE4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4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4F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4F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441F"/>
  </w:style>
  <w:style w:type="character" w:customStyle="1" w:styleId="hljs-operator">
    <w:name w:val="hljs-operator"/>
    <w:basedOn w:val="DefaultParagraphFont"/>
    <w:rsid w:val="0062441F"/>
  </w:style>
  <w:style w:type="paragraph" w:styleId="ListParagraph">
    <w:name w:val="List Paragraph"/>
    <w:basedOn w:val="Normal"/>
    <w:uiPriority w:val="34"/>
    <w:qFormat/>
    <w:rsid w:val="008A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532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6085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5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280776-9699-4F31-862C-91F758B0F615}" type="doc">
      <dgm:prSet loTypeId="urn:microsoft.com/office/officeart/2005/8/layout/cycle5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56EAF2-A547-4FF0-A1C5-9B0C5B4E222F}">
      <dgm:prSet phldrT="[Text]" custT="1"/>
      <dgm:spPr/>
      <dgm:t>
        <a:bodyPr/>
        <a:lstStyle/>
        <a:p>
          <a:r>
            <a:rPr lang="en-US" sz="1000"/>
            <a:t>User inserts long url into the application</a:t>
          </a:r>
        </a:p>
      </dgm:t>
    </dgm:pt>
    <dgm:pt modelId="{10D72F25-FA1A-4FA0-B2B3-144FB5848950}" type="parTrans" cxnId="{02931204-8C6A-423A-9CAF-415F9EE46BEC}">
      <dgm:prSet/>
      <dgm:spPr/>
      <dgm:t>
        <a:bodyPr/>
        <a:lstStyle/>
        <a:p>
          <a:endParaRPr lang="en-US" sz="1000"/>
        </a:p>
      </dgm:t>
    </dgm:pt>
    <dgm:pt modelId="{7FDA2CA6-A054-4921-9493-27D240BC08B8}" type="sibTrans" cxnId="{02931204-8C6A-423A-9CAF-415F9EE46BEC}">
      <dgm:prSet/>
      <dgm:spPr/>
      <dgm:t>
        <a:bodyPr/>
        <a:lstStyle/>
        <a:p>
          <a:endParaRPr lang="en-US" sz="1000"/>
        </a:p>
      </dgm:t>
    </dgm:pt>
    <dgm:pt modelId="{C3D8F728-7E92-4BEA-8AAE-B756C1C164AB}">
      <dgm:prSet phldrT="[Text]" custT="1"/>
      <dgm:spPr/>
      <dgm:t>
        <a:bodyPr/>
        <a:lstStyle/>
        <a:p>
          <a:r>
            <a:rPr lang="en-US" sz="1000"/>
            <a:t>URL sent to Bitly through API Call</a:t>
          </a:r>
        </a:p>
      </dgm:t>
    </dgm:pt>
    <dgm:pt modelId="{085C8B5D-034D-4207-9C98-F16C74A411CE}" type="parTrans" cxnId="{C483D690-A2C1-48F6-815F-9E4CCA849C91}">
      <dgm:prSet/>
      <dgm:spPr/>
      <dgm:t>
        <a:bodyPr/>
        <a:lstStyle/>
        <a:p>
          <a:endParaRPr lang="en-US" sz="1000"/>
        </a:p>
      </dgm:t>
    </dgm:pt>
    <dgm:pt modelId="{06E3C01D-D007-48A0-9AD0-604B902C1BE6}" type="sibTrans" cxnId="{C483D690-A2C1-48F6-815F-9E4CCA849C91}">
      <dgm:prSet/>
      <dgm:spPr/>
      <dgm:t>
        <a:bodyPr/>
        <a:lstStyle/>
        <a:p>
          <a:endParaRPr lang="en-US" sz="1000"/>
        </a:p>
      </dgm:t>
    </dgm:pt>
    <dgm:pt modelId="{1CDC6D47-2FB8-40DA-B53F-E6B91BE6C9AC}">
      <dgm:prSet phldrT="[Text]" custT="1"/>
      <dgm:spPr/>
      <dgm:t>
        <a:bodyPr/>
        <a:lstStyle/>
        <a:p>
          <a:r>
            <a:rPr lang="en-US" sz="1000"/>
            <a:t>Bitly process the long URL and generates shorten URL along with QR Code</a:t>
          </a:r>
        </a:p>
      </dgm:t>
    </dgm:pt>
    <dgm:pt modelId="{60E0C227-5C6D-45CC-BB39-CACE32A5FAA6}" type="parTrans" cxnId="{60C99E4B-40FC-478F-90DF-27C47D2DBDC7}">
      <dgm:prSet/>
      <dgm:spPr/>
      <dgm:t>
        <a:bodyPr/>
        <a:lstStyle/>
        <a:p>
          <a:endParaRPr lang="en-US" sz="1000"/>
        </a:p>
      </dgm:t>
    </dgm:pt>
    <dgm:pt modelId="{56999B0F-71F6-492C-AFB7-7087264AD820}" type="sibTrans" cxnId="{60C99E4B-40FC-478F-90DF-27C47D2DBDC7}">
      <dgm:prSet/>
      <dgm:spPr/>
      <dgm:t>
        <a:bodyPr/>
        <a:lstStyle/>
        <a:p>
          <a:endParaRPr lang="en-US" sz="1000"/>
        </a:p>
      </dgm:t>
    </dgm:pt>
    <dgm:pt modelId="{08CE82FB-B722-46F5-A87F-6FE6CC176ECB}">
      <dgm:prSet phldrT="[Text]" custT="1"/>
      <dgm:spPr/>
      <dgm:t>
        <a:bodyPr/>
        <a:lstStyle/>
        <a:p>
          <a:r>
            <a:rPr lang="en-US" sz="1000"/>
            <a:t>Generated Shorten URL and QR Code sent back to the application</a:t>
          </a:r>
        </a:p>
      </dgm:t>
    </dgm:pt>
    <dgm:pt modelId="{0EDBF796-F123-401A-8E8B-A5DFB5728730}" type="parTrans" cxnId="{F19E59DC-BB8F-4CA0-ABA5-A81760CF1BA1}">
      <dgm:prSet/>
      <dgm:spPr/>
      <dgm:t>
        <a:bodyPr/>
        <a:lstStyle/>
        <a:p>
          <a:endParaRPr lang="en-US" sz="1000"/>
        </a:p>
      </dgm:t>
    </dgm:pt>
    <dgm:pt modelId="{CFBD756A-5AFB-4A62-8542-03F6F9138041}" type="sibTrans" cxnId="{F19E59DC-BB8F-4CA0-ABA5-A81760CF1BA1}">
      <dgm:prSet/>
      <dgm:spPr/>
      <dgm:t>
        <a:bodyPr/>
        <a:lstStyle/>
        <a:p>
          <a:endParaRPr lang="en-US" sz="1000"/>
        </a:p>
      </dgm:t>
    </dgm:pt>
    <dgm:pt modelId="{D44847B5-0ED3-4A37-8C2C-EAAF78D9E666}">
      <dgm:prSet phldrT="[Text]" custT="1"/>
      <dgm:spPr/>
      <dgm:t>
        <a:bodyPr/>
        <a:lstStyle/>
        <a:p>
          <a:r>
            <a:rPr lang="en-US" sz="1000"/>
            <a:t>Application displays the generated QR Code and corresponding Shorten URL</a:t>
          </a:r>
        </a:p>
      </dgm:t>
    </dgm:pt>
    <dgm:pt modelId="{4436A491-56D5-4ACE-BCD9-ECC1E0D95884}" type="parTrans" cxnId="{2E7DAA47-81A8-4166-AF7F-281D20DCD736}">
      <dgm:prSet/>
      <dgm:spPr/>
      <dgm:t>
        <a:bodyPr/>
        <a:lstStyle/>
        <a:p>
          <a:endParaRPr lang="en-US" sz="1000"/>
        </a:p>
      </dgm:t>
    </dgm:pt>
    <dgm:pt modelId="{1E65AE09-F6AA-48FF-86C0-806041F1F27A}" type="sibTrans" cxnId="{2E7DAA47-81A8-4166-AF7F-281D20DCD736}">
      <dgm:prSet/>
      <dgm:spPr/>
      <dgm:t>
        <a:bodyPr/>
        <a:lstStyle/>
        <a:p>
          <a:endParaRPr lang="en-US" sz="1000"/>
        </a:p>
      </dgm:t>
    </dgm:pt>
    <dgm:pt modelId="{B7668675-5595-465A-96C2-3DD49D43C522}" type="pres">
      <dgm:prSet presAssocID="{D6280776-9699-4F31-862C-91F758B0F61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ED6AF1E-AD18-43EE-AAED-BBADC458975D}" type="pres">
      <dgm:prSet presAssocID="{5156EAF2-A547-4FF0-A1C5-9B0C5B4E222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AF742E-8350-454D-961C-7A6D2B12B446}" type="pres">
      <dgm:prSet presAssocID="{5156EAF2-A547-4FF0-A1C5-9B0C5B4E222F}" presName="spNode" presStyleCnt="0"/>
      <dgm:spPr/>
    </dgm:pt>
    <dgm:pt modelId="{BAF56EC9-77E1-4D51-ACF0-95A29E0511F8}" type="pres">
      <dgm:prSet presAssocID="{7FDA2CA6-A054-4921-9493-27D240BC08B8}" presName="sibTrans" presStyleLbl="sibTrans1D1" presStyleIdx="0" presStyleCnt="5"/>
      <dgm:spPr/>
      <dgm:t>
        <a:bodyPr/>
        <a:lstStyle/>
        <a:p>
          <a:endParaRPr lang="en-US"/>
        </a:p>
      </dgm:t>
    </dgm:pt>
    <dgm:pt modelId="{53038223-9942-4A84-80B0-733C43B40424}" type="pres">
      <dgm:prSet presAssocID="{C3D8F728-7E92-4BEA-8AAE-B756C1C164A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6EA3E0-B578-421D-8108-47345B13EAA0}" type="pres">
      <dgm:prSet presAssocID="{C3D8F728-7E92-4BEA-8AAE-B756C1C164AB}" presName="spNode" presStyleCnt="0"/>
      <dgm:spPr/>
    </dgm:pt>
    <dgm:pt modelId="{7447C84B-FD62-45D7-9F2B-41195CAC5F15}" type="pres">
      <dgm:prSet presAssocID="{06E3C01D-D007-48A0-9AD0-604B902C1BE6}" presName="sibTrans" presStyleLbl="sibTrans1D1" presStyleIdx="1" presStyleCnt="5"/>
      <dgm:spPr/>
      <dgm:t>
        <a:bodyPr/>
        <a:lstStyle/>
        <a:p>
          <a:endParaRPr lang="en-US"/>
        </a:p>
      </dgm:t>
    </dgm:pt>
    <dgm:pt modelId="{169F89D4-2B8F-458D-B91E-BC32F8B31A98}" type="pres">
      <dgm:prSet presAssocID="{1CDC6D47-2FB8-40DA-B53F-E6B91BE6C9A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CE1812-707C-4684-93CD-B3E56E14E1E6}" type="pres">
      <dgm:prSet presAssocID="{1CDC6D47-2FB8-40DA-B53F-E6B91BE6C9AC}" presName="spNode" presStyleCnt="0"/>
      <dgm:spPr/>
    </dgm:pt>
    <dgm:pt modelId="{2ABB4FAF-1414-4A69-B010-0F9A6B33C73B}" type="pres">
      <dgm:prSet presAssocID="{56999B0F-71F6-492C-AFB7-7087264AD820}" presName="sibTrans" presStyleLbl="sibTrans1D1" presStyleIdx="2" presStyleCnt="5"/>
      <dgm:spPr/>
      <dgm:t>
        <a:bodyPr/>
        <a:lstStyle/>
        <a:p>
          <a:endParaRPr lang="en-US"/>
        </a:p>
      </dgm:t>
    </dgm:pt>
    <dgm:pt modelId="{2AAAE9E6-6D83-4D30-8A1F-EA9E98DD9853}" type="pres">
      <dgm:prSet presAssocID="{08CE82FB-B722-46F5-A87F-6FE6CC176EC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FBEDDF-38C4-4777-A66F-468D911C5FDA}" type="pres">
      <dgm:prSet presAssocID="{08CE82FB-B722-46F5-A87F-6FE6CC176ECB}" presName="spNode" presStyleCnt="0"/>
      <dgm:spPr/>
    </dgm:pt>
    <dgm:pt modelId="{7D0267AC-F87E-4745-A5A6-8A007C226969}" type="pres">
      <dgm:prSet presAssocID="{CFBD756A-5AFB-4A62-8542-03F6F9138041}" presName="sibTrans" presStyleLbl="sibTrans1D1" presStyleIdx="3" presStyleCnt="5"/>
      <dgm:spPr/>
      <dgm:t>
        <a:bodyPr/>
        <a:lstStyle/>
        <a:p>
          <a:endParaRPr lang="en-US"/>
        </a:p>
      </dgm:t>
    </dgm:pt>
    <dgm:pt modelId="{81EFD2ED-EFD4-47A6-870F-10244FAB30D8}" type="pres">
      <dgm:prSet presAssocID="{D44847B5-0ED3-4A37-8C2C-EAAF78D9E66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C0E393-3BD8-473E-95A0-F0E6A8C5AD4D}" type="pres">
      <dgm:prSet presAssocID="{D44847B5-0ED3-4A37-8C2C-EAAF78D9E666}" presName="spNode" presStyleCnt="0"/>
      <dgm:spPr/>
    </dgm:pt>
    <dgm:pt modelId="{E82E6D46-4C93-4751-AA10-6136ACF87B33}" type="pres">
      <dgm:prSet presAssocID="{1E65AE09-F6AA-48FF-86C0-806041F1F27A}" presName="sibTrans" presStyleLbl="sibTrans1D1" presStyleIdx="4" presStyleCnt="5"/>
      <dgm:spPr/>
      <dgm:t>
        <a:bodyPr/>
        <a:lstStyle/>
        <a:p>
          <a:endParaRPr lang="en-US"/>
        </a:p>
      </dgm:t>
    </dgm:pt>
  </dgm:ptLst>
  <dgm:cxnLst>
    <dgm:cxn modelId="{C483D690-A2C1-48F6-815F-9E4CCA849C91}" srcId="{D6280776-9699-4F31-862C-91F758B0F615}" destId="{C3D8F728-7E92-4BEA-8AAE-B756C1C164AB}" srcOrd="1" destOrd="0" parTransId="{085C8B5D-034D-4207-9C98-F16C74A411CE}" sibTransId="{06E3C01D-D007-48A0-9AD0-604B902C1BE6}"/>
    <dgm:cxn modelId="{C7E4B3E5-D868-4D1D-BFE3-33A06C472101}" type="presOf" srcId="{1E65AE09-F6AA-48FF-86C0-806041F1F27A}" destId="{E82E6D46-4C93-4751-AA10-6136ACF87B33}" srcOrd="0" destOrd="0" presId="urn:microsoft.com/office/officeart/2005/8/layout/cycle5"/>
    <dgm:cxn modelId="{60C99E4B-40FC-478F-90DF-27C47D2DBDC7}" srcId="{D6280776-9699-4F31-862C-91F758B0F615}" destId="{1CDC6D47-2FB8-40DA-B53F-E6B91BE6C9AC}" srcOrd="2" destOrd="0" parTransId="{60E0C227-5C6D-45CC-BB39-CACE32A5FAA6}" sibTransId="{56999B0F-71F6-492C-AFB7-7087264AD820}"/>
    <dgm:cxn modelId="{860E69A2-712D-4C14-BC2C-59D50251510A}" type="presOf" srcId="{C3D8F728-7E92-4BEA-8AAE-B756C1C164AB}" destId="{53038223-9942-4A84-80B0-733C43B40424}" srcOrd="0" destOrd="0" presId="urn:microsoft.com/office/officeart/2005/8/layout/cycle5"/>
    <dgm:cxn modelId="{78B8C49A-5863-45FA-A716-7AD40925B7D5}" type="presOf" srcId="{7FDA2CA6-A054-4921-9493-27D240BC08B8}" destId="{BAF56EC9-77E1-4D51-ACF0-95A29E0511F8}" srcOrd="0" destOrd="0" presId="urn:microsoft.com/office/officeart/2005/8/layout/cycle5"/>
    <dgm:cxn modelId="{02361E2E-BBDC-4A6E-A22C-83886727ABD6}" type="presOf" srcId="{56999B0F-71F6-492C-AFB7-7087264AD820}" destId="{2ABB4FAF-1414-4A69-B010-0F9A6B33C73B}" srcOrd="0" destOrd="0" presId="urn:microsoft.com/office/officeart/2005/8/layout/cycle5"/>
    <dgm:cxn modelId="{8F5EF822-9F53-4AB9-8243-A4F54DFF6CFA}" type="presOf" srcId="{08CE82FB-B722-46F5-A87F-6FE6CC176ECB}" destId="{2AAAE9E6-6D83-4D30-8A1F-EA9E98DD9853}" srcOrd="0" destOrd="0" presId="urn:microsoft.com/office/officeart/2005/8/layout/cycle5"/>
    <dgm:cxn modelId="{6120BCE1-EE74-4422-B913-B3847C82557D}" type="presOf" srcId="{1CDC6D47-2FB8-40DA-B53F-E6B91BE6C9AC}" destId="{169F89D4-2B8F-458D-B91E-BC32F8B31A98}" srcOrd="0" destOrd="0" presId="urn:microsoft.com/office/officeart/2005/8/layout/cycle5"/>
    <dgm:cxn modelId="{02931204-8C6A-423A-9CAF-415F9EE46BEC}" srcId="{D6280776-9699-4F31-862C-91F758B0F615}" destId="{5156EAF2-A547-4FF0-A1C5-9B0C5B4E222F}" srcOrd="0" destOrd="0" parTransId="{10D72F25-FA1A-4FA0-B2B3-144FB5848950}" sibTransId="{7FDA2CA6-A054-4921-9493-27D240BC08B8}"/>
    <dgm:cxn modelId="{D4482E6F-EE1A-4F93-B7A9-4B82C20AD644}" type="presOf" srcId="{06E3C01D-D007-48A0-9AD0-604B902C1BE6}" destId="{7447C84B-FD62-45D7-9F2B-41195CAC5F15}" srcOrd="0" destOrd="0" presId="urn:microsoft.com/office/officeart/2005/8/layout/cycle5"/>
    <dgm:cxn modelId="{DE5303C2-0F09-40E6-8EF9-6B6A177C37F6}" type="presOf" srcId="{CFBD756A-5AFB-4A62-8542-03F6F9138041}" destId="{7D0267AC-F87E-4745-A5A6-8A007C226969}" srcOrd="0" destOrd="0" presId="urn:microsoft.com/office/officeart/2005/8/layout/cycle5"/>
    <dgm:cxn modelId="{5829AFC2-49A6-448E-82D3-59849A9372A4}" type="presOf" srcId="{D6280776-9699-4F31-862C-91F758B0F615}" destId="{B7668675-5595-465A-96C2-3DD49D43C522}" srcOrd="0" destOrd="0" presId="urn:microsoft.com/office/officeart/2005/8/layout/cycle5"/>
    <dgm:cxn modelId="{2E7DAA47-81A8-4166-AF7F-281D20DCD736}" srcId="{D6280776-9699-4F31-862C-91F758B0F615}" destId="{D44847B5-0ED3-4A37-8C2C-EAAF78D9E666}" srcOrd="4" destOrd="0" parTransId="{4436A491-56D5-4ACE-BCD9-ECC1E0D95884}" sibTransId="{1E65AE09-F6AA-48FF-86C0-806041F1F27A}"/>
    <dgm:cxn modelId="{A4DA0B99-6498-4511-969D-CB30FAD34B1F}" type="presOf" srcId="{5156EAF2-A547-4FF0-A1C5-9B0C5B4E222F}" destId="{1ED6AF1E-AD18-43EE-AAED-BBADC458975D}" srcOrd="0" destOrd="0" presId="urn:microsoft.com/office/officeart/2005/8/layout/cycle5"/>
    <dgm:cxn modelId="{F19E59DC-BB8F-4CA0-ABA5-A81760CF1BA1}" srcId="{D6280776-9699-4F31-862C-91F758B0F615}" destId="{08CE82FB-B722-46F5-A87F-6FE6CC176ECB}" srcOrd="3" destOrd="0" parTransId="{0EDBF796-F123-401A-8E8B-A5DFB5728730}" sibTransId="{CFBD756A-5AFB-4A62-8542-03F6F9138041}"/>
    <dgm:cxn modelId="{9F283508-889A-4E6A-98DB-D5A5D76A65FA}" type="presOf" srcId="{D44847B5-0ED3-4A37-8C2C-EAAF78D9E666}" destId="{81EFD2ED-EFD4-47A6-870F-10244FAB30D8}" srcOrd="0" destOrd="0" presId="urn:microsoft.com/office/officeart/2005/8/layout/cycle5"/>
    <dgm:cxn modelId="{06F3C9BA-9DA0-4443-A94E-851AC45B546C}" type="presParOf" srcId="{B7668675-5595-465A-96C2-3DD49D43C522}" destId="{1ED6AF1E-AD18-43EE-AAED-BBADC458975D}" srcOrd="0" destOrd="0" presId="urn:microsoft.com/office/officeart/2005/8/layout/cycle5"/>
    <dgm:cxn modelId="{D62C6B35-6215-4B6F-8DCA-0B9FDDC376CA}" type="presParOf" srcId="{B7668675-5595-465A-96C2-3DD49D43C522}" destId="{98AF742E-8350-454D-961C-7A6D2B12B446}" srcOrd="1" destOrd="0" presId="urn:microsoft.com/office/officeart/2005/8/layout/cycle5"/>
    <dgm:cxn modelId="{71069344-ACC6-4CCB-9552-040423FB4F88}" type="presParOf" srcId="{B7668675-5595-465A-96C2-3DD49D43C522}" destId="{BAF56EC9-77E1-4D51-ACF0-95A29E0511F8}" srcOrd="2" destOrd="0" presId="urn:microsoft.com/office/officeart/2005/8/layout/cycle5"/>
    <dgm:cxn modelId="{19B5CBD5-5445-4E39-82A6-B23212219EC6}" type="presParOf" srcId="{B7668675-5595-465A-96C2-3DD49D43C522}" destId="{53038223-9942-4A84-80B0-733C43B40424}" srcOrd="3" destOrd="0" presId="urn:microsoft.com/office/officeart/2005/8/layout/cycle5"/>
    <dgm:cxn modelId="{A2E5203C-7FF7-42E7-8C30-CA8B05A071B2}" type="presParOf" srcId="{B7668675-5595-465A-96C2-3DD49D43C522}" destId="{806EA3E0-B578-421D-8108-47345B13EAA0}" srcOrd="4" destOrd="0" presId="urn:microsoft.com/office/officeart/2005/8/layout/cycle5"/>
    <dgm:cxn modelId="{8D8D8416-70BE-4136-AA12-9A86CBE95B84}" type="presParOf" srcId="{B7668675-5595-465A-96C2-3DD49D43C522}" destId="{7447C84B-FD62-45D7-9F2B-41195CAC5F15}" srcOrd="5" destOrd="0" presId="urn:microsoft.com/office/officeart/2005/8/layout/cycle5"/>
    <dgm:cxn modelId="{D8FAFF59-CC5B-49B0-9E99-ABF1C3BF95C7}" type="presParOf" srcId="{B7668675-5595-465A-96C2-3DD49D43C522}" destId="{169F89D4-2B8F-458D-B91E-BC32F8B31A98}" srcOrd="6" destOrd="0" presId="urn:microsoft.com/office/officeart/2005/8/layout/cycle5"/>
    <dgm:cxn modelId="{E934F286-72ED-4955-A447-9F2AC34C339C}" type="presParOf" srcId="{B7668675-5595-465A-96C2-3DD49D43C522}" destId="{D4CE1812-707C-4684-93CD-B3E56E14E1E6}" srcOrd="7" destOrd="0" presId="urn:microsoft.com/office/officeart/2005/8/layout/cycle5"/>
    <dgm:cxn modelId="{769C0480-11EA-4318-A8EC-35FF6A63766B}" type="presParOf" srcId="{B7668675-5595-465A-96C2-3DD49D43C522}" destId="{2ABB4FAF-1414-4A69-B010-0F9A6B33C73B}" srcOrd="8" destOrd="0" presId="urn:microsoft.com/office/officeart/2005/8/layout/cycle5"/>
    <dgm:cxn modelId="{D4593235-09F1-46F3-8C00-A3C82EDF5990}" type="presParOf" srcId="{B7668675-5595-465A-96C2-3DD49D43C522}" destId="{2AAAE9E6-6D83-4D30-8A1F-EA9E98DD9853}" srcOrd="9" destOrd="0" presId="urn:microsoft.com/office/officeart/2005/8/layout/cycle5"/>
    <dgm:cxn modelId="{1ED543F3-5913-4CF0-8A67-2CCE69079648}" type="presParOf" srcId="{B7668675-5595-465A-96C2-3DD49D43C522}" destId="{A6FBEDDF-38C4-4777-A66F-468D911C5FDA}" srcOrd="10" destOrd="0" presId="urn:microsoft.com/office/officeart/2005/8/layout/cycle5"/>
    <dgm:cxn modelId="{DAC62D29-4367-481A-B4E9-CC315524F7AA}" type="presParOf" srcId="{B7668675-5595-465A-96C2-3DD49D43C522}" destId="{7D0267AC-F87E-4745-A5A6-8A007C226969}" srcOrd="11" destOrd="0" presId="urn:microsoft.com/office/officeart/2005/8/layout/cycle5"/>
    <dgm:cxn modelId="{E558A468-DDE0-49C8-81A7-43AEF578F850}" type="presParOf" srcId="{B7668675-5595-465A-96C2-3DD49D43C522}" destId="{81EFD2ED-EFD4-47A6-870F-10244FAB30D8}" srcOrd="12" destOrd="0" presId="urn:microsoft.com/office/officeart/2005/8/layout/cycle5"/>
    <dgm:cxn modelId="{0AB3F62C-45DC-4E02-9EDA-F53EC4F4F02F}" type="presParOf" srcId="{B7668675-5595-465A-96C2-3DD49D43C522}" destId="{D8C0E393-3BD8-473E-95A0-F0E6A8C5AD4D}" srcOrd="13" destOrd="0" presId="urn:microsoft.com/office/officeart/2005/8/layout/cycle5"/>
    <dgm:cxn modelId="{15A8EA0A-DDFD-489F-9443-7806B9FB504D}" type="presParOf" srcId="{B7668675-5595-465A-96C2-3DD49D43C522}" destId="{E82E6D46-4C93-4751-AA10-6136ACF87B33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D6AF1E-AD18-43EE-AAED-BBADC458975D}">
      <dsp:nvSpPr>
        <dsp:cNvPr id="0" name=""/>
        <dsp:cNvSpPr/>
      </dsp:nvSpPr>
      <dsp:spPr>
        <a:xfrm>
          <a:off x="1968996" y="1696"/>
          <a:ext cx="1548407" cy="100646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 inserts long url into the application</a:t>
          </a:r>
        </a:p>
      </dsp:txBody>
      <dsp:txXfrm>
        <a:off x="2018128" y="50828"/>
        <a:ext cx="1450143" cy="908201"/>
      </dsp:txXfrm>
    </dsp:sp>
    <dsp:sp modelId="{BAF56EC9-77E1-4D51-ACF0-95A29E0511F8}">
      <dsp:nvSpPr>
        <dsp:cNvPr id="0" name=""/>
        <dsp:cNvSpPr/>
      </dsp:nvSpPr>
      <dsp:spPr>
        <a:xfrm>
          <a:off x="731979" y="504928"/>
          <a:ext cx="4022441" cy="4022441"/>
        </a:xfrm>
        <a:custGeom>
          <a:avLst/>
          <a:gdLst/>
          <a:ahLst/>
          <a:cxnLst/>
          <a:rect l="0" t="0" r="0" b="0"/>
          <a:pathLst>
            <a:path>
              <a:moveTo>
                <a:pt x="2992959" y="255886"/>
              </a:moveTo>
              <a:arcTo wR="2011220" hR="2011220" stAng="17953068" swAng="121212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38223-9942-4A84-80B0-733C43B40424}">
      <dsp:nvSpPr>
        <dsp:cNvPr id="0" name=""/>
        <dsp:cNvSpPr/>
      </dsp:nvSpPr>
      <dsp:spPr>
        <a:xfrm>
          <a:off x="3881780" y="1391415"/>
          <a:ext cx="1548407" cy="100646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URL sent to Bitly through API Call</a:t>
          </a:r>
        </a:p>
      </dsp:txBody>
      <dsp:txXfrm>
        <a:off x="3930912" y="1440547"/>
        <a:ext cx="1450143" cy="908201"/>
      </dsp:txXfrm>
    </dsp:sp>
    <dsp:sp modelId="{7447C84B-FD62-45D7-9F2B-41195CAC5F15}">
      <dsp:nvSpPr>
        <dsp:cNvPr id="0" name=""/>
        <dsp:cNvSpPr/>
      </dsp:nvSpPr>
      <dsp:spPr>
        <a:xfrm>
          <a:off x="731979" y="504928"/>
          <a:ext cx="4022441" cy="4022441"/>
        </a:xfrm>
        <a:custGeom>
          <a:avLst/>
          <a:gdLst/>
          <a:ahLst/>
          <a:cxnLst/>
          <a:rect l="0" t="0" r="0" b="0"/>
          <a:pathLst>
            <a:path>
              <a:moveTo>
                <a:pt x="4017624" y="2150331"/>
              </a:moveTo>
              <a:arcTo wR="2011220" hR="2011220" stAng="21837970" swAng="136017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F89D4-2B8F-458D-B91E-BC32F8B31A98}">
      <dsp:nvSpPr>
        <dsp:cNvPr id="0" name=""/>
        <dsp:cNvSpPr/>
      </dsp:nvSpPr>
      <dsp:spPr>
        <a:xfrm>
          <a:off x="3151161" y="3640028"/>
          <a:ext cx="1548407" cy="100646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Bitly process the long URL and generates shorten URL along with QR Code</a:t>
          </a:r>
        </a:p>
      </dsp:txBody>
      <dsp:txXfrm>
        <a:off x="3200293" y="3689160"/>
        <a:ext cx="1450143" cy="908201"/>
      </dsp:txXfrm>
    </dsp:sp>
    <dsp:sp modelId="{2ABB4FAF-1414-4A69-B010-0F9A6B33C73B}">
      <dsp:nvSpPr>
        <dsp:cNvPr id="0" name=""/>
        <dsp:cNvSpPr/>
      </dsp:nvSpPr>
      <dsp:spPr>
        <a:xfrm>
          <a:off x="731979" y="504928"/>
          <a:ext cx="4022441" cy="4022441"/>
        </a:xfrm>
        <a:custGeom>
          <a:avLst/>
          <a:gdLst/>
          <a:ahLst/>
          <a:cxnLst/>
          <a:rect l="0" t="0" r="0" b="0"/>
          <a:pathLst>
            <a:path>
              <a:moveTo>
                <a:pt x="2258223" y="4007216"/>
              </a:moveTo>
              <a:arcTo wR="2011220" hR="2011220" stAng="4976734" swAng="84653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AE9E6-6D83-4D30-8A1F-EA9E98DD9853}">
      <dsp:nvSpPr>
        <dsp:cNvPr id="0" name=""/>
        <dsp:cNvSpPr/>
      </dsp:nvSpPr>
      <dsp:spPr>
        <a:xfrm>
          <a:off x="786830" y="3640028"/>
          <a:ext cx="1548407" cy="100646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Generated Shorten URL and QR Code sent back to the application</a:t>
          </a:r>
        </a:p>
      </dsp:txBody>
      <dsp:txXfrm>
        <a:off x="835962" y="3689160"/>
        <a:ext cx="1450143" cy="908201"/>
      </dsp:txXfrm>
    </dsp:sp>
    <dsp:sp modelId="{7D0267AC-F87E-4745-A5A6-8A007C226969}">
      <dsp:nvSpPr>
        <dsp:cNvPr id="0" name=""/>
        <dsp:cNvSpPr/>
      </dsp:nvSpPr>
      <dsp:spPr>
        <a:xfrm>
          <a:off x="731979" y="504928"/>
          <a:ext cx="4022441" cy="4022441"/>
        </a:xfrm>
        <a:custGeom>
          <a:avLst/>
          <a:gdLst/>
          <a:ahLst/>
          <a:cxnLst/>
          <a:rect l="0" t="0" r="0" b="0"/>
          <a:pathLst>
            <a:path>
              <a:moveTo>
                <a:pt x="213442" y="2912886"/>
              </a:moveTo>
              <a:arcTo wR="2011220" hR="2011220" stAng="9201852" swAng="136017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FD2ED-EFD4-47A6-870F-10244FAB30D8}">
      <dsp:nvSpPr>
        <dsp:cNvPr id="0" name=""/>
        <dsp:cNvSpPr/>
      </dsp:nvSpPr>
      <dsp:spPr>
        <a:xfrm>
          <a:off x="56211" y="1391415"/>
          <a:ext cx="1548407" cy="100646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Application displays the generated QR Code and corresponding Shorten URL</a:t>
          </a:r>
        </a:p>
      </dsp:txBody>
      <dsp:txXfrm>
        <a:off x="105343" y="1440547"/>
        <a:ext cx="1450143" cy="908201"/>
      </dsp:txXfrm>
    </dsp:sp>
    <dsp:sp modelId="{E82E6D46-4C93-4751-AA10-6136ACF87B33}">
      <dsp:nvSpPr>
        <dsp:cNvPr id="0" name=""/>
        <dsp:cNvSpPr/>
      </dsp:nvSpPr>
      <dsp:spPr>
        <a:xfrm>
          <a:off x="731979" y="504928"/>
          <a:ext cx="4022441" cy="4022441"/>
        </a:xfrm>
        <a:custGeom>
          <a:avLst/>
          <a:gdLst/>
          <a:ahLst/>
          <a:cxnLst/>
          <a:rect l="0" t="0" r="0" b="0"/>
          <a:pathLst>
            <a:path>
              <a:moveTo>
                <a:pt x="483705" y="702898"/>
              </a:moveTo>
              <a:arcTo wR="2011220" hR="2011220" stAng="13234810" swAng="121212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023A2-D48C-468C-92C2-FBC0EEC5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</dc:creator>
  <cp:keywords/>
  <dc:description/>
  <cp:lastModifiedBy>Paulson</cp:lastModifiedBy>
  <cp:revision>2</cp:revision>
  <dcterms:created xsi:type="dcterms:W3CDTF">2023-09-04T11:35:00Z</dcterms:created>
  <dcterms:modified xsi:type="dcterms:W3CDTF">2023-09-04T13:29:00Z</dcterms:modified>
</cp:coreProperties>
</file>