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00"/>
        <w:jc w:val="center"/>
      </w:pPr>
      <w:r>
        <w:rPr>
          <w:rFonts w:ascii="Arial" w:cs="Arial" w:eastAsia="Arial" w:hAnsi="Arial"/>
          <w:b/>
          <w:bCs/>
          <w:sz w:val="32"/>
          <w:szCs w:val="32"/>
        </w:rPr>
        <w:t xml:space="preserve">G-CLOUD LISTING COPY</w:t>
      </w:r>
    </w:p>
    <w:p>
      <w:pPr>
        <w:spacing w:after="100"/>
        <w:jc w:val="center"/>
      </w:pPr>
      <w:r>
        <w:rPr>
          <w:rFonts w:ascii="Arial" w:cs="Arial" w:eastAsia="Arial" w:hAnsi="Arial"/>
          <w:i/>
          <w:iCs/>
          <w:color w:val="666666"/>
          <w:sz w:val="22"/>
          <w:szCs w:val="22"/>
        </w:rPr>
        <w:t xml:space="preserve">Optimised Service Description for the Digital Marketplace</w:t>
      </w:r>
    </w:p>
    <w:p>
      <w:pPr>
        <w:spacing w:after="400"/>
        <w:jc w:val="center"/>
      </w:pPr>
      <w:r>
        <w:rPr>
          <w:rFonts w:ascii="Arial" w:cs="Arial" w:eastAsia="Arial" w:hAnsi="Arial"/>
          <w:sz w:val="22"/>
          <w:szCs w:val="22"/>
        </w:rPr>
        <w:t xml:space="preserve">Lot 3: Cloud Support — Monkton ISE Professional Services</w:t>
      </w:r>
    </w:p>
    <w:p>
      <w:pPr>
        <w:pStyle w:val="Heading1"/>
        <w:spacing w:after="200" w:before="360"/>
      </w:pPr>
      <w:r>
        <w:rPr>
          <w:rFonts w:ascii="Arial" w:cs="Arial" w:eastAsia="Arial" w:hAnsi="Arial"/>
          <w:b/>
          <w:bCs/>
          <w:sz w:val="28"/>
          <w:szCs w:val="28"/>
        </w:rPr>
        <w:t xml:space="preserve">CONTEXT</w:t>
      </w:r>
    </w:p>
    <w:p>
      <w:pPr>
        <w:spacing w:after="120" w:line="276"/>
      </w:pPr>
      <w:r>
        <w:rPr>
          <w:rFonts w:ascii="Arial" w:cs="Arial" w:eastAsia="Arial" w:hAnsi="Arial"/>
          <w:sz w:val="22"/>
          <w:szCs w:val="22"/>
        </w:rPr>
        <w:t xml:space="preserve">This copy is specifically for the G-Cloud Digital Marketplace listing. G-Cloud is one of several frameworks through which UK Government can procure Monkton’s services — others include DOS, CCS Technology Products &amp; Services, MOD-specific frameworks (e.g. DASA), and department-level approved supplier arrangements. This listing should be optimised for the G-Cloud audience (procurement officers using the Digital Marketplace search) while the broader framework strategy is handled through the 1-pager and website.</w:t>
      </w:r>
    </w:p>
    <w:p>
      <w:pPr>
        <w:spacing w:after="120" w:line="276"/>
      </w:pPr>
      <w:r>
        <w:rPr>
          <w:rFonts w:ascii="Arial" w:cs="Arial" w:eastAsia="Arial" w:hAnsi="Arial"/>
          <w:b/>
          <w:bCs/>
          <w:sz w:val="22"/>
          <w:szCs w:val="22"/>
        </w:rPr>
        <w:t xml:space="preserve">Note on Lots: </w:t>
      </w:r>
      <w:r>
        <w:rPr>
          <w:rFonts w:ascii="Arial" w:cs="Arial" w:eastAsia="Arial" w:hAnsi="Arial"/>
          <w:sz w:val="22"/>
          <w:szCs w:val="22"/>
        </w:rPr>
        <w:t xml:space="preserve">This listing is for Lot 3 (Cloud Support). Separate listings may be required for Lot 1 (Cloud Hosting) and Lot 2 (Cloud Software) if/when G-Cloud 15 applications are approved for SECRET+ classified services.</w:t>
      </w:r>
    </w:p>
    <w:p>
      <w:pPr>
        <w:pStyle w:val="Heading1"/>
        <w:spacing w:after="200" w:before="360"/>
      </w:pPr>
      <w:r>
        <w:rPr>
          <w:rFonts w:ascii="Arial" w:cs="Arial" w:eastAsia="Arial" w:hAnsi="Arial"/>
          <w:b/>
          <w:bCs/>
          <w:sz w:val="28"/>
          <w:szCs w:val="28"/>
        </w:rPr>
        <w:t xml:space="preserve">1. SERVICE NAME</w:t>
      </w:r>
    </w:p>
    <w:p>
      <w:pPr>
        <w:spacing w:after="120" w:line="276"/>
      </w:pPr>
      <w:r>
        <w:rPr>
          <w:rFonts w:ascii="Arial" w:cs="Arial" w:eastAsia="Arial" w:hAnsi="Arial"/>
          <w:b/>
          <w:bCs/>
          <w:sz w:val="22"/>
          <w:szCs w:val="22"/>
        </w:rPr>
        <w:t xml:space="preserve">Monkton ISE — Secure Information Sharing &amp; Operational Intelligence Platform</w:t>
      </w:r>
    </w:p>
    <w:p>
      <w:pPr>
        <w:pStyle w:val="Heading1"/>
        <w:spacing w:after="200" w:before="360"/>
      </w:pPr>
      <w:r>
        <w:rPr>
          <w:rFonts w:ascii="Arial" w:cs="Arial" w:eastAsia="Arial" w:hAnsi="Arial"/>
          <w:b/>
          <w:bCs/>
          <w:sz w:val="28"/>
          <w:szCs w:val="28"/>
        </w:rPr>
        <w:t xml:space="preserve">2. SERVICE SUMMARY (max ~100 words)</w:t>
      </w:r>
    </w:p>
    <w:p>
      <w:pPr>
        <w:spacing w:after="120" w:line="276"/>
      </w:pPr>
      <w:r>
        <w:rPr>
          <w:rFonts w:ascii="Arial" w:cs="Arial" w:eastAsia="Arial" w:hAnsi="Arial"/>
          <w:sz w:val="22"/>
          <w:szCs w:val="22"/>
        </w:rPr>
        <w:t xml:space="preserve">Monkton ISE is a secure, cloud-hosted platform for mission-critical information management. Purpose-built for defence, security, and cross-government operations, ISE enables organisations to capture, manage, and share sensitive operational data with full audit trails and compliance controls. The platform’s no-code configuration tools allow operational teams to design and deploy data workflows without specialist development skills. Modules include structured data capture, analytics dashboards, AI-powered threat indicators, health records management, secure messaging, and inter-agency information sharing. Aligned with Five Eyes and NATO interoperability standards. FIPS 140-2 encrypted. Supports UK Government classifications including OFFICIAL-SENSITIVE.</w:t>
      </w:r>
    </w:p>
    <w:p>
      <w:pPr>
        <w:pStyle w:val="Heading1"/>
        <w:spacing w:after="200" w:before="360"/>
      </w:pPr>
      <w:r>
        <w:rPr>
          <w:rFonts w:ascii="Arial" w:cs="Arial" w:eastAsia="Arial" w:hAnsi="Arial"/>
          <w:b/>
          <w:bCs/>
          <w:sz w:val="28"/>
          <w:szCs w:val="28"/>
        </w:rPr>
        <w:t xml:space="preserve">3. SERVICE DESCRIPTION (long form)</w:t>
      </w:r>
    </w:p>
    <w:p>
      <w:pPr>
        <w:pStyle w:val="Heading2"/>
        <w:spacing w:after="120" w:before="240"/>
      </w:pPr>
      <w:r>
        <w:rPr>
          <w:rFonts w:ascii="Arial" w:cs="Arial" w:eastAsia="Arial" w:hAnsi="Arial"/>
          <w:b/>
          <w:bCs/>
          <w:sz w:val="24"/>
          <w:szCs w:val="24"/>
        </w:rPr>
        <w:t xml:space="preserve">3.1 Overview</w:t>
      </w:r>
    </w:p>
    <w:p>
      <w:pPr>
        <w:spacing w:after="120" w:line="276"/>
      </w:pPr>
      <w:r>
        <w:rPr>
          <w:rFonts w:ascii="Arial" w:cs="Arial" w:eastAsia="Arial" w:hAnsi="Arial"/>
          <w:sz w:val="22"/>
          <w:szCs w:val="22"/>
        </w:rPr>
        <w:t xml:space="preserve">Monkton ISE (Information Sharing Environment) is a proven, secure platform that enables UK Government organisations to manage mission-critical information across defence, security, intelligence, and cross-departmental operations.</w:t>
      </w:r>
    </w:p>
    <w:p>
      <w:pPr>
        <w:spacing w:after="120" w:line="276"/>
      </w:pPr>
      <w:r>
        <w:rPr>
          <w:rFonts w:ascii="Arial" w:cs="Arial" w:eastAsia="Arial" w:hAnsi="Arial"/>
          <w:sz w:val="22"/>
          <w:szCs w:val="22"/>
        </w:rPr>
        <w:t xml:space="preserve">The platform addresses a common challenge: government teams need to capture, track, and share sensitive operational data quickly, but traditional approaches require lengthy software development cycles. Monkton ISE eliminates this bottleneck through no-code configuration tools that let operational leads — not IT teams — design and deploy data capture workflows, reporting dashboards, and information-sharing pathways in hours or days rather than months.</w:t>
      </w:r>
    </w:p>
    <w:p>
      <w:pPr>
        <w:spacing w:after="120" w:line="276"/>
      </w:pPr>
      <w:r>
        <w:rPr>
          <w:rFonts w:ascii="Arial" w:cs="Arial" w:eastAsia="Arial" w:hAnsi="Arial"/>
          <w:sz w:val="22"/>
          <w:szCs w:val="22"/>
        </w:rPr>
        <w:t xml:space="preserve">Monkton ISE is operationally deployed across Five Eyes member nations, including with the US Department of Homeland Security, providing UK buyers with confidence in the platform’s maturity, security posture, and suitability for high-stakes government environments.</w:t>
      </w:r>
    </w:p>
    <w:p>
      <w:pPr>
        <w:pStyle w:val="Heading2"/>
        <w:spacing w:after="120" w:before="240"/>
      </w:pPr>
      <w:r>
        <w:rPr>
          <w:rFonts w:ascii="Arial" w:cs="Arial" w:eastAsia="Arial" w:hAnsi="Arial"/>
          <w:b/>
          <w:bCs/>
          <w:sz w:val="24"/>
          <w:szCs w:val="24"/>
        </w:rPr>
        <w:t xml:space="preserve">3.2 Core Capabilities</w:t>
      </w:r>
    </w:p>
    <w:p>
      <w:pPr>
        <w:spacing w:after="120" w:line="276"/>
      </w:pPr>
      <w:r>
        <w:rPr>
          <w:rFonts w:ascii="Arial" w:cs="Arial" w:eastAsia="Arial" w:hAnsi="Arial"/>
          <w:b/>
          <w:bCs/>
          <w:sz w:val="22"/>
          <w:szCs w:val="22"/>
        </w:rPr>
        <w:t xml:space="preserve">Tactical Data Workflow (ISE Apps)</w:t>
      </w:r>
    </w:p>
    <w:p>
      <w:pPr>
        <w:spacing w:after="120" w:line="276"/>
      </w:pPr>
      <w:r>
        <w:rPr>
          <w:rFonts w:ascii="Arial" w:cs="Arial" w:eastAsia="Arial" w:hAnsi="Arial"/>
          <w:sz w:val="22"/>
          <w:szCs w:val="22"/>
        </w:rPr>
        <w:t xml:space="preserve">Form-based data capture, reporting, and structured workflows for focused operational tasks. Operational leads configure intake forms, screening protocols, and reporting pathways through a web-based interface without writing code.</w:t>
      </w:r>
    </w:p>
    <w:p>
      <w:pPr>
        <w:spacing w:after="80"/>
      </w:pPr>
    </w:p>
    <w:p>
      <w:pPr>
        <w:spacing w:after="120" w:line="276"/>
      </w:pPr>
      <w:r>
        <w:rPr>
          <w:rFonts w:ascii="Arial" w:cs="Arial" w:eastAsia="Arial" w:hAnsi="Arial"/>
          <w:b/>
          <w:bCs/>
          <w:sz w:val="22"/>
          <w:szCs w:val="22"/>
        </w:rPr>
        <w:t xml:space="preserve">Operational Intelligence (ISE Analytics)</w:t>
      </w:r>
    </w:p>
    <w:p>
      <w:pPr>
        <w:spacing w:after="120" w:line="276"/>
      </w:pPr>
      <w:r>
        <w:rPr>
          <w:rFonts w:ascii="Arial" w:cs="Arial" w:eastAsia="Arial" w:hAnsi="Arial"/>
          <w:sz w:val="22"/>
          <w:szCs w:val="22"/>
        </w:rPr>
        <w:t xml:space="preserve">Interactive visual dashboards and reports tailored to mission requirements. Transforms routine operational data into trend analysis, anomaly detection, and early warning indicators.</w:t>
      </w:r>
    </w:p>
    <w:p>
      <w:pPr>
        <w:spacing w:after="80"/>
      </w:pPr>
    </w:p>
    <w:p>
      <w:pPr>
        <w:spacing w:after="120" w:line="276"/>
      </w:pPr>
      <w:r>
        <w:rPr>
          <w:rFonts w:ascii="Arial" w:cs="Arial" w:eastAsia="Arial" w:hAnsi="Arial"/>
          <w:b/>
          <w:bCs/>
          <w:sz w:val="22"/>
          <w:szCs w:val="22"/>
        </w:rPr>
        <w:t xml:space="preserve">AI-Powered Threat Detection (ISE Indicators)</w:t>
      </w:r>
    </w:p>
    <w:p>
      <w:pPr>
        <w:spacing w:after="120" w:line="276"/>
      </w:pPr>
      <w:r>
        <w:rPr>
          <w:rFonts w:ascii="Arial" w:cs="Arial" w:eastAsia="Arial" w:hAnsi="Arial"/>
          <w:sz w:val="22"/>
          <w:szCs w:val="22"/>
        </w:rPr>
        <w:t xml:space="preserve">Uses natural language processing and machine learning to detect emerging operational security trends and threats from structured and unstructured data sources. Provides advance warning of developing situations.</w:t>
      </w:r>
    </w:p>
    <w:p>
      <w:pPr>
        <w:spacing w:after="80"/>
      </w:pPr>
    </w:p>
    <w:p>
      <w:pPr>
        <w:spacing w:after="120" w:line="276"/>
      </w:pPr>
      <w:r>
        <w:rPr>
          <w:rFonts w:ascii="Arial" w:cs="Arial" w:eastAsia="Arial" w:hAnsi="Arial"/>
          <w:b/>
          <w:bCs/>
          <w:sz w:val="22"/>
          <w:szCs w:val="22"/>
        </w:rPr>
        <w:t xml:space="preserve">Secure Health Records (ISE Health)</w:t>
      </w:r>
    </w:p>
    <w:p>
      <w:pPr>
        <w:spacing w:after="120" w:line="276"/>
      </w:pPr>
      <w:r>
        <w:rPr>
          <w:rFonts w:ascii="Arial" w:cs="Arial" w:eastAsia="Arial" w:hAnsi="Arial"/>
          <w:sz w:val="22"/>
          <w:szCs w:val="22"/>
        </w:rPr>
        <w:t xml:space="preserve">Real-time access to health records and tracking for patient-focused operations. Designed for field and deployed environments.</w:t>
      </w:r>
    </w:p>
    <w:p>
      <w:pPr>
        <w:spacing w:after="80"/>
      </w:pPr>
    </w:p>
    <w:p>
      <w:pPr>
        <w:spacing w:after="120" w:line="276"/>
      </w:pPr>
      <w:r>
        <w:rPr>
          <w:rFonts w:ascii="Arial" w:cs="Arial" w:eastAsia="Arial" w:hAnsi="Arial"/>
          <w:b/>
          <w:bCs/>
          <w:sz w:val="22"/>
          <w:szCs w:val="22"/>
        </w:rPr>
        <w:t xml:space="preserve">Secure Communications (ISE Chat)</w:t>
      </w:r>
    </w:p>
    <w:p>
      <w:pPr>
        <w:spacing w:after="120" w:line="276"/>
      </w:pPr>
      <w:r>
        <w:rPr>
          <w:rFonts w:ascii="Arial" w:cs="Arial" w:eastAsia="Arial" w:hAnsi="Arial"/>
          <w:sz w:val="22"/>
          <w:szCs w:val="22"/>
        </w:rPr>
        <w:t xml:space="preserve">Encrypted messaging and ad-hoc video conferencing for operational teams across organisational and geographic boundaries.</w:t>
      </w:r>
    </w:p>
    <w:p>
      <w:pPr>
        <w:spacing w:after="80"/>
      </w:pPr>
    </w:p>
    <w:p>
      <w:pPr>
        <w:spacing w:after="120" w:line="276"/>
      </w:pPr>
      <w:r>
        <w:rPr>
          <w:rFonts w:ascii="Arial" w:cs="Arial" w:eastAsia="Arial" w:hAnsi="Arial"/>
          <w:b/>
          <w:bCs/>
          <w:sz w:val="22"/>
          <w:szCs w:val="22"/>
        </w:rPr>
        <w:t xml:space="preserve">Collaboration (ISE Social)</w:t>
      </w:r>
    </w:p>
    <w:p>
      <w:pPr>
        <w:spacing w:after="120" w:line="276"/>
      </w:pPr>
      <w:r>
        <w:rPr>
          <w:rFonts w:ascii="Arial" w:cs="Arial" w:eastAsia="Arial" w:hAnsi="Arial"/>
          <w:sz w:val="22"/>
          <w:szCs w:val="22"/>
        </w:rPr>
        <w:t xml:space="preserve">Secure collaboration around events of interest across teams and agencies.</w:t>
      </w:r>
    </w:p>
    <w:p>
      <w:pPr>
        <w:spacing w:after="80"/>
      </w:pPr>
    </w:p>
    <w:p>
      <w:pPr>
        <w:spacing w:after="120" w:line="276"/>
      </w:pPr>
      <w:r>
        <w:rPr>
          <w:rFonts w:ascii="Arial" w:cs="Arial" w:eastAsia="Arial" w:hAnsi="Arial"/>
          <w:b/>
          <w:bCs/>
          <w:sz w:val="22"/>
          <w:szCs w:val="22"/>
        </w:rPr>
        <w:t xml:space="preserve">System Integration (ISE Transit)</w:t>
      </w:r>
    </w:p>
    <w:p>
      <w:pPr>
        <w:spacing w:after="120" w:line="276"/>
      </w:pPr>
      <w:r>
        <w:rPr>
          <w:rFonts w:ascii="Arial" w:cs="Arial" w:eastAsia="Arial" w:hAnsi="Arial"/>
          <w:sz w:val="22"/>
          <w:szCs w:val="22"/>
        </w:rPr>
        <w:t xml:space="preserve">Integrates with external systems and partner organisations for cross-domain information sharing while maintaining security boundaries and audit controls.</w:t>
      </w:r>
    </w:p>
    <w:p>
      <w:pPr>
        <w:pStyle w:val="Heading2"/>
        <w:spacing w:after="120" w:before="240"/>
      </w:pPr>
      <w:r>
        <w:rPr>
          <w:rFonts w:ascii="Arial" w:cs="Arial" w:eastAsia="Arial" w:hAnsi="Arial"/>
          <w:b/>
          <w:bCs/>
          <w:sz w:val="24"/>
          <w:szCs w:val="24"/>
        </w:rPr>
        <w:t xml:space="preserve">3.3 Security and Compliance</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FIPS 140-2 validated encryption</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Role-based access control with multi-factor authentication</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Full audit logging of all user activity</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Walled-garden security architecture</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Supports UK Government classification markings (OFFICIAL, OFFICIAL-SENSITIVE)</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Aligned with Five Eyes and NATO interoperability standards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Common Criteria validated access controls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UK GDPR compliant</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Operationally deployed with US Government (DHS) — proven at scale</w:t>
      </w:r>
    </w:p>
    <w:p>
      <w:pPr>
        <w:pStyle w:val="Heading2"/>
        <w:spacing w:after="120" w:before="240"/>
      </w:pPr>
      <w:r>
        <w:rPr>
          <w:rFonts w:ascii="Arial" w:cs="Arial" w:eastAsia="Arial" w:hAnsi="Arial"/>
          <w:b/>
          <w:bCs/>
          <w:sz w:val="24"/>
          <w:szCs w:val="24"/>
        </w:rPr>
        <w:t xml:space="preserve">3.4 Why Monkton ISE</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No-code configuration reduces total cost of ownership and accelerates deployment</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Proven in operations across Five Eyes member nations including US Government</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Operational in days or weeks, not months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No-code approach eliminates traditional version upgrade cycles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Built for multi-agency, multi-national information sharing from the ground up</w:t>
      </w:r>
    </w:p>
    <w:p>
      <w:pPr>
        <w:pStyle w:val="Heading1"/>
        <w:spacing w:after="200" w:before="360"/>
      </w:pPr>
      <w:r>
        <w:rPr>
          <w:rFonts w:ascii="Arial" w:cs="Arial" w:eastAsia="Arial" w:hAnsi="Arial"/>
          <w:b/>
          <w:bCs/>
          <w:sz w:val="28"/>
          <w:szCs w:val="28"/>
        </w:rPr>
        <w:t xml:space="preserve">4. SERVICE BENEFITS</w:t>
      </w:r>
    </w:p>
    <w:p>
      <w:pPr>
        <w:spacing w:after="120" w:line="276"/>
        <w:ind w:left="720" w:hanging="360"/>
      </w:pPr>
      <w:r>
        <w:rPr>
          <w:rFonts w:ascii="Arial" w:cs="Arial" w:eastAsia="Arial" w:hAnsi="Arial"/>
          <w:b/>
          <w:bCs/>
          <w:sz w:val="22"/>
          <w:szCs w:val="22"/>
        </w:rPr>
        <w:t xml:space="preserve">1. </w:t>
      </w:r>
      <w:r>
        <w:rPr>
          <w:rFonts w:ascii="Arial" w:cs="Arial" w:eastAsia="Arial" w:hAnsi="Arial"/>
          <w:sz w:val="22"/>
          <w:szCs w:val="22"/>
        </w:rPr>
        <w:t xml:space="preserve">Simplified procurement: Available on G-Cloud for direct call-off</w:t>
      </w:r>
    </w:p>
    <w:p>
      <w:pPr>
        <w:spacing w:after="120" w:line="276"/>
        <w:ind w:left="720" w:hanging="360"/>
      </w:pPr>
      <w:r>
        <w:rPr>
          <w:rFonts w:ascii="Arial" w:cs="Arial" w:eastAsia="Arial" w:hAnsi="Arial"/>
          <w:b/>
          <w:bCs/>
          <w:sz w:val="22"/>
          <w:szCs w:val="22"/>
        </w:rPr>
        <w:t xml:space="preserve">2. </w:t>
      </w:r>
      <w:r>
        <w:rPr>
          <w:rFonts w:ascii="Arial" w:cs="Arial" w:eastAsia="Arial" w:hAnsi="Arial"/>
          <w:sz w:val="22"/>
          <w:szCs w:val="22"/>
        </w:rPr>
        <w:t xml:space="preserve">Reduced cost of ownership: No-code configuration eliminates ongoing custom development costs</w:t>
      </w:r>
    </w:p>
    <w:p>
      <w:pPr>
        <w:spacing w:after="120" w:line="276"/>
        <w:ind w:left="720" w:hanging="360"/>
      </w:pPr>
      <w:r>
        <w:rPr>
          <w:rFonts w:ascii="Arial" w:cs="Arial" w:eastAsia="Arial" w:hAnsi="Arial"/>
          <w:b/>
          <w:bCs/>
          <w:sz w:val="22"/>
          <w:szCs w:val="22"/>
        </w:rPr>
        <w:t xml:space="preserve">3. </w:t>
      </w:r>
      <w:r>
        <w:rPr>
          <w:rFonts w:ascii="Arial" w:cs="Arial" w:eastAsia="Arial" w:hAnsi="Arial"/>
          <w:sz w:val="22"/>
          <w:szCs w:val="22"/>
        </w:rPr>
        <w:t xml:space="preserve">Rapid deployment: Configured and operational in days, not months</w:t>
      </w:r>
    </w:p>
    <w:p>
      <w:pPr>
        <w:spacing w:after="120" w:line="276"/>
        <w:ind w:left="720" w:hanging="360"/>
      </w:pPr>
      <w:r>
        <w:rPr>
          <w:rFonts w:ascii="Arial" w:cs="Arial" w:eastAsia="Arial" w:hAnsi="Arial"/>
          <w:b/>
          <w:bCs/>
          <w:sz w:val="22"/>
          <w:szCs w:val="22"/>
        </w:rPr>
        <w:t xml:space="preserve">4. </w:t>
      </w:r>
      <w:r>
        <w:rPr>
          <w:rFonts w:ascii="Arial" w:cs="Arial" w:eastAsia="Arial" w:hAnsi="Arial"/>
          <w:sz w:val="22"/>
          <w:szCs w:val="22"/>
        </w:rPr>
        <w:t xml:space="preserve">Built-in compliance: Audit trails, access controls, and classification handling for UK Government standards</w:t>
      </w:r>
    </w:p>
    <w:p>
      <w:pPr>
        <w:spacing w:after="120" w:line="276"/>
        <w:ind w:left="720" w:hanging="360"/>
      </w:pPr>
      <w:r>
        <w:rPr>
          <w:rFonts w:ascii="Arial" w:cs="Arial" w:eastAsia="Arial" w:hAnsi="Arial"/>
          <w:b/>
          <w:bCs/>
          <w:sz w:val="22"/>
          <w:szCs w:val="22"/>
        </w:rPr>
        <w:t xml:space="preserve">5. </w:t>
      </w:r>
      <w:r>
        <w:rPr>
          <w:rFonts w:ascii="Arial" w:cs="Arial" w:eastAsia="Arial" w:hAnsi="Arial"/>
          <w:sz w:val="22"/>
          <w:szCs w:val="22"/>
        </w:rPr>
        <w:t xml:space="preserve">Operational team empowerment: Non-technical staff design and modify workflows without IT support</w:t>
      </w:r>
    </w:p>
    <w:p>
      <w:pPr>
        <w:spacing w:after="120" w:line="276"/>
        <w:ind w:left="720" w:hanging="360"/>
      </w:pPr>
      <w:r>
        <w:rPr>
          <w:rFonts w:ascii="Arial" w:cs="Arial" w:eastAsia="Arial" w:hAnsi="Arial"/>
          <w:b/>
          <w:bCs/>
          <w:sz w:val="22"/>
          <w:szCs w:val="22"/>
        </w:rPr>
        <w:t xml:space="preserve">6. </w:t>
      </w:r>
      <w:r>
        <w:rPr>
          <w:rFonts w:ascii="Arial" w:cs="Arial" w:eastAsia="Arial" w:hAnsi="Arial"/>
          <w:sz w:val="22"/>
          <w:szCs w:val="22"/>
        </w:rPr>
        <w:t xml:space="preserve">Cross-agency interoperability: Secure information sharing across organisational and national boundaries</w:t>
      </w:r>
    </w:p>
    <w:p>
      <w:pPr>
        <w:spacing w:after="120" w:line="276"/>
        <w:ind w:left="720" w:hanging="360"/>
      </w:pPr>
      <w:r>
        <w:rPr>
          <w:rFonts w:ascii="Arial" w:cs="Arial" w:eastAsia="Arial" w:hAnsi="Arial"/>
          <w:b/>
          <w:bCs/>
          <w:sz w:val="22"/>
          <w:szCs w:val="22"/>
        </w:rPr>
        <w:t xml:space="preserve">7. </w:t>
      </w:r>
      <w:r>
        <w:rPr>
          <w:rFonts w:ascii="Arial" w:cs="Arial" w:eastAsia="Arial" w:hAnsi="Arial"/>
          <w:sz w:val="22"/>
          <w:szCs w:val="22"/>
        </w:rPr>
        <w:t xml:space="preserve">Proven security: FIPS 140-2 encryption, MFA, and walled-garden architecture by design</w:t>
      </w:r>
    </w:p>
    <w:p>
      <w:pPr>
        <w:spacing w:after="120" w:line="276"/>
        <w:ind w:left="720" w:hanging="360"/>
      </w:pPr>
      <w:r>
        <w:rPr>
          <w:rFonts w:ascii="Arial" w:cs="Arial" w:eastAsia="Arial" w:hAnsi="Arial"/>
          <w:b/>
          <w:bCs/>
          <w:sz w:val="22"/>
          <w:szCs w:val="22"/>
        </w:rPr>
        <w:t xml:space="preserve">8. </w:t>
      </w:r>
      <w:r>
        <w:rPr>
          <w:rFonts w:ascii="Arial" w:cs="Arial" w:eastAsia="Arial" w:hAnsi="Arial"/>
          <w:sz w:val="22"/>
          <w:szCs w:val="22"/>
        </w:rPr>
        <w:t xml:space="preserve">Five Eyes proven: Operational deployment with US Government demonstrates maturity and security posture</w:t>
      </w:r>
    </w:p>
    <w:p>
      <w:pPr>
        <w:pStyle w:val="Heading1"/>
        <w:spacing w:after="200" w:before="360"/>
      </w:pPr>
      <w:r>
        <w:rPr>
          <w:rFonts w:ascii="Arial" w:cs="Arial" w:eastAsia="Arial" w:hAnsi="Arial"/>
          <w:b/>
          <w:bCs/>
          <w:sz w:val="28"/>
          <w:szCs w:val="28"/>
        </w:rPr>
        <w:t xml:space="preserve">5. PRICING INFORMATION</w:t>
      </w:r>
    </w:p>
    <w:p>
      <w:pPr>
        <w:spacing w:after="120" w:line="276"/>
      </w:pPr>
      <w:r>
        <w:rPr>
          <w:rFonts w:ascii="Arial" w:cs="Arial" w:eastAsia="Arial" w:hAnsi="Arial"/>
          <w:i/>
          <w:iCs/>
          <w:sz w:val="22"/>
          <w:szCs w:val="22"/>
        </w:rPr>
        <w:t xml:space="preserve">[G-Cloud requires published pricing. Adjust figures to match your actual rates.]</w:t>
      </w:r>
    </w:p>
    <w:p>
      <w:pPr>
        <w:spacing w:after="80"/>
      </w:pPr>
    </w:p>
    <w:p>
      <w:pPr>
        <w:spacing w:after="120" w:line="276"/>
      </w:pPr>
      <w:r>
        <w:rPr>
          <w:rFonts w:ascii="Arial" w:cs="Arial" w:eastAsia="Arial" w:hAnsi="Arial"/>
          <w:b/>
          <w:bCs/>
          <w:sz w:val="22"/>
          <w:szCs w:val="22"/>
        </w:rPr>
        <w:t xml:space="preserve">Pricing model: </w:t>
      </w:r>
      <w:r>
        <w:rPr>
          <w:rFonts w:ascii="Arial" w:cs="Arial" w:eastAsia="Arial" w:hAnsi="Arial"/>
          <w:sz w:val="22"/>
          <w:szCs w:val="22"/>
        </w:rPr>
        <w:t xml:space="preserve">Time and materials, based on day rates by role. Fixed-price engagements available by agreement.</w:t>
      </w:r>
    </w:p>
    <w:p>
      <w:pPr>
        <w:spacing w:after="80"/>
      </w:pPr>
    </w:p>
    <w:p>
      <w:pPr>
        <w:spacing w:after="120" w:line="276"/>
      </w:pPr>
      <w:r>
        <w:rPr>
          <w:rFonts w:ascii="Arial" w:cs="Arial" w:eastAsia="Arial" w:hAnsi="Arial"/>
          <w:b/>
          <w:bCs/>
          <w:sz w:val="22"/>
          <w:szCs w:val="22"/>
        </w:rPr>
        <w:t xml:space="preserve">Typical roles and indicative day rates: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Platform Configuration Specialist: £[XXX]/day</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Solution Architect: £[XXX]/day</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Security Consultant: £[XXX]/day</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Project Manager: £[XXX]/day</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Training Delivery: £[XXX]/day</w:t>
      </w:r>
    </w:p>
    <w:p>
      <w:pPr>
        <w:pStyle w:val="Heading1"/>
        <w:spacing w:after="200" w:before="360"/>
      </w:pPr>
      <w:r>
        <w:rPr>
          <w:rFonts w:ascii="Arial" w:cs="Arial" w:eastAsia="Arial" w:hAnsi="Arial"/>
          <w:b/>
          <w:bCs/>
          <w:sz w:val="28"/>
          <w:szCs w:val="28"/>
        </w:rPr>
        <w:t xml:space="preserve">6. KEYWORDS / SEARCH TERMS</w:t>
      </w:r>
    </w:p>
    <w:p>
      <w:pPr>
        <w:spacing w:after="120" w:line="276"/>
      </w:pPr>
      <w:r>
        <w:rPr>
          <w:rFonts w:ascii="Arial" w:cs="Arial" w:eastAsia="Arial" w:hAnsi="Arial"/>
          <w:sz w:val="22"/>
          <w:szCs w:val="22"/>
        </w:rPr>
        <w:t xml:space="preserve">information sharing, secure platform, no-code, defence, security, coalition, Five Eyes, FVEY, NATO, operational intelligence, analytics, threat detection, health records, secure messaging, audit trail, FIPS 140-2, OFFICIAL-SENSITIVE, cross-government, detainee management, biosurveillance, mission-critical, cloud-hosted, mobile-first, inter-agency, DHS, proven, deployed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G-Cloud Listing Copy — Lot 3</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2026-03-19T18:32:03.379Z</dcterms:created>
  <dcterms:modified xsi:type="dcterms:W3CDTF">2026-03-19T18:32:03.379Z</dcterms:modified>
</cp:coreProperties>
</file>

<file path=docProps/custom.xml><?xml version="1.0" encoding="utf-8"?>
<Properties xmlns="http://schemas.openxmlformats.org/officeDocument/2006/custom-properties" xmlns:vt="http://schemas.openxmlformats.org/officeDocument/2006/docPropsVTypes"/>
</file>