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Songti SC" w:hAnsi="Songti SC" w:eastAsia="Songti SC" w:cs="Songti SC"/>
          <w:b w:val="0"/>
          <w:color w:val="6A5C4E"/>
          <w:sz w:val="24"/>
        </w:rPr>
        <w:t>國中教學遊戲前期計畫　·　分支商店版</w:t>
      </w:r>
    </w:p>
    <w:p>
      <w:pPr>
        <w:spacing w:after="120"/>
        <w:jc w:val="center"/>
      </w:pPr>
      <w:r>
        <w:rPr>
          <w:rFonts w:ascii="Songti SC" w:hAnsi="Songti SC" w:eastAsia="Songti SC" w:cs="Songti SC"/>
          <w:b/>
          <w:color w:val="6B3A2E"/>
          <w:sz w:val="52"/>
        </w:rPr>
        <w:t>易水寒：荊軻刺秦王</w:t>
      </w:r>
    </w:p>
    <w:p>
      <w:pPr>
        <w:spacing w:after="280"/>
        <w:jc w:val="center"/>
      </w:pPr>
      <w:r>
        <w:rPr>
          <w:rFonts w:ascii="PingFang TC" w:hAnsi="PingFang TC" w:eastAsia="PingFang TC" w:cs="PingFang TC"/>
          <w:b w:val="0"/>
          <w:color w:val="6A5C4E"/>
          <w:sz w:val="22"/>
        </w:rPr>
        <w:t>選擇會改走向　·　商店有圖可逛　·　多結局　·　全部生圖、不用 SVG</w:t>
      </w:r>
    </w:p>
    <w:p>
      <w:pPr>
        <w:spacing w:after="160" w:line="324" w:lineRule="auto"/>
      </w:pPr>
      <w:r>
        <w:rPr>
          <w:rFonts w:ascii="PingFang TC" w:hAnsi="PingFang TC" w:eastAsia="PingFang TC" w:cs="PingFang TC"/>
          <w:b w:val="0"/>
          <w:color w:val="3A3228"/>
          <w:sz w:val="22"/>
        </w:rPr>
        <w:t>這次改寫的核心不是「把課文點完」，而是讓學生在燕國籌備刺秦時自己做決定。兵器庫、信物庫、同伴署都像商店：每件東西有獨立插圖，點下去會看到利弊，選了就寫進行囊，後面的關卡與結局會跟著變。史實路線是眾多可能之一，不是唯一通關法。學生要思考的是：為什麼匕首必須短？為什麼要地圖？為什麼副使會壞事？選錯不是扣分了事，而是走出另一個看得見的後果。</w:t>
      </w:r>
    </w:p>
    <w:p>
      <w:pPr>
        <w:spacing w:after="160" w:line="324" w:lineRule="auto"/>
      </w:pPr>
      <w:r>
        <w:rPr>
          <w:rFonts w:ascii="PingFang TC" w:hAnsi="PingFang TC" w:eastAsia="PingFang TC" w:cs="PingFang TC"/>
          <w:b w:val="0"/>
          <w:color w:val="3A3228"/>
          <w:sz w:val="22"/>
        </w:rPr>
        <w:t>表格格式仍對照小紅書〈文科生用 GLM 5.3 做了款古風穿越遊戲〉的前期步驟。美術改為較誇張、不那麼傳統的五種風格，全部用生圖，禁止 SVG 占位。</w:t>
      </w:r>
    </w:p>
    <w:p>
      <w:pPr>
        <w:pStyle w:val="Heading1"/>
        <w:spacing w:before="320" w:after="160"/>
      </w:pPr>
      <w:r>
        <w:rPr>
          <w:rFonts w:ascii="Songti SC" w:hAnsi="Songti SC" w:eastAsia="Songti SC" w:cs="Songti SC"/>
          <w:b/>
          <w:color w:val="6B3A2E"/>
          <w:sz w:val="36"/>
        </w:rPr>
        <w:t>一、專案鎖定</w:t>
      </w:r>
    </w:p>
    <w:tbl>
      <w:tblPr>
        <w:tblW w:type="auto" w:w="0"/>
        <w:jc w:val="center"/>
        <w:tblLayout w:type="fixed"/>
        <w:tblLook w:firstColumn="1" w:firstRow="1" w:lastColumn="0" w:lastRow="0" w:noHBand="0" w:noVBand="1" w:val="04A0"/>
      </w:tblPr>
      <w:tblGrid>
        <w:gridCol w:w="4933"/>
        <w:gridCol w:w="4933"/>
      </w:tblGrid>
      <w:tr>
        <w:trPr>
          <w:cantSplit/>
        </w:trPr>
        <w:tc>
          <w:tcPr>
            <w:tcW w:type="dxa" w:w="238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項目</w:t>
            </w:r>
          </w:p>
        </w:tc>
        <w:tc>
          <w:tcPr>
            <w:tcW w:type="dxa" w:w="7370"/>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已鎖定內容</w:t>
            </w:r>
          </w:p>
        </w:tc>
      </w:tr>
      <w:tr>
        <w:trPr>
          <w:cantSplit/>
        </w:trPr>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遊戲名</w:t>
            </w:r>
          </w:p>
        </w:tc>
        <w:tc>
          <w:tcPr>
            <w:tcW w:type="dxa" w:w="737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《易水寒》</w:t>
            </w:r>
          </w:p>
        </w:tc>
      </w:tr>
      <w:tr>
        <w:trPr>
          <w:cantSplit/>
        </w:trPr>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受眾</w:t>
            </w:r>
          </w:p>
        </w:tc>
        <w:tc>
          <w:tcPr>
            <w:tcW w:type="dxa" w:w="737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國中生，約 14 歲</w:t>
            </w:r>
          </w:p>
        </w:tc>
      </w:tr>
      <w:tr>
        <w:trPr>
          <w:cantSplit/>
        </w:trPr>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時長</w:t>
            </w:r>
          </w:p>
        </w:tc>
        <w:tc>
          <w:tcPr>
            <w:tcW w:type="dxa" w:w="737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一堂課 30–40 分鐘可走完一條線；可重開看其他結局</w:t>
            </w:r>
          </w:p>
        </w:tc>
      </w:tr>
      <w:tr>
        <w:trPr>
          <w:cantSplit/>
        </w:trPr>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成品</w:t>
            </w:r>
          </w:p>
        </w:tc>
        <w:tc>
          <w:tcPr>
            <w:tcW w:type="dxa" w:w="737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瀏覽器教學遊戲；畫面全為生圖，不用 SVG</w:t>
            </w:r>
          </w:p>
        </w:tc>
      </w:tr>
      <w:tr>
        <w:trPr>
          <w:cantSplit/>
        </w:trPr>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時代</w:t>
            </w:r>
          </w:p>
        </w:tc>
        <w:tc>
          <w:tcPr>
            <w:tcW w:type="dxa" w:w="737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戰國末期，燕王喜二十八年／秦始皇二十年（前 227）</w:t>
            </w:r>
          </w:p>
        </w:tc>
      </w:tr>
      <w:tr>
        <w:trPr>
          <w:cantSplit/>
        </w:trPr>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玩法</w:t>
            </w:r>
          </w:p>
        </w:tc>
        <w:tc>
          <w:tcPr>
            <w:tcW w:type="dxa" w:w="737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可逛商店的分支敘事：兵器庫／信物庫／同伴署 → 入秦 → 多結局</w:t>
            </w:r>
          </w:p>
        </w:tc>
      </w:tr>
      <w:tr>
        <w:trPr>
          <w:cantSplit/>
        </w:trPr>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玩家角色</w:t>
            </w:r>
          </w:p>
        </w:tc>
        <w:tc>
          <w:tcPr>
            <w:tcW w:type="dxa" w:w="737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燕太子丹府中的見習舍人，替荊軻採買、決策、同行</w:t>
            </w:r>
          </w:p>
        </w:tc>
      </w:tr>
      <w:tr>
        <w:trPr>
          <w:cantSplit/>
        </w:trPr>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主線文獻</w:t>
            </w:r>
          </w:p>
        </w:tc>
        <w:tc>
          <w:tcPr>
            <w:tcW w:type="dxa" w:w="737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《史記·刺客列傳》，對讀《戰國策·燕策三》《史記·秦始皇本紀》</w:t>
            </w:r>
          </w:p>
        </w:tc>
      </w:tr>
      <w:tr>
        <w:trPr>
          <w:cantSplit/>
        </w:trPr>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美術</w:t>
            </w:r>
          </w:p>
        </w:tc>
        <w:tc>
          <w:tcPr>
            <w:tcW w:type="dxa" w:w="737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方案 D：復古 RPG 道具卡（已鎖定）。商店裡每件兵器都是可點的插畫卡</w:t>
            </w:r>
          </w:p>
        </w:tc>
      </w:tr>
      <w:tr>
        <w:trPr>
          <w:cantSplit/>
        </w:trPr>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結局</w:t>
            </w:r>
          </w:p>
        </w:tc>
        <w:tc>
          <w:tcPr>
            <w:tcW w:type="dxa" w:w="737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六條，含史實線與「假設刺中」思考線；沒有戰鬥砍殺</w:t>
            </w:r>
          </w:p>
        </w:tc>
      </w:tr>
    </w:tbl>
    <w:p/>
    <w:p>
      <w:pPr>
        <w:pStyle w:val="Heading1"/>
        <w:spacing w:before="320" w:after="160"/>
      </w:pPr>
      <w:r>
        <w:rPr>
          <w:rFonts w:ascii="Songti SC" w:hAnsi="Songti SC" w:eastAsia="Songti SC" w:cs="Songti SC"/>
          <w:b/>
          <w:color w:val="6B3A2E"/>
          <w:sz w:val="36"/>
        </w:rPr>
        <w:t>二、影片要求 × 本專案對照</w:t>
      </w:r>
    </w:p>
    <w:p>
      <w:pPr>
        <w:spacing w:after="160" w:line="324" w:lineRule="auto"/>
      </w:pPr>
      <w:r>
        <w:rPr>
          <w:rFonts w:ascii="PingFang TC" w:hAnsi="PingFang TC" w:eastAsia="PingFang TC" w:cs="PingFang TC"/>
          <w:b w:val="0"/>
          <w:color w:val="3A3228"/>
          <w:sz w:val="20"/>
        </w:rPr>
        <w:t>影片四段仍是：結構化提需求、美術資產、交互效果、開發心得。右欄已改成「選擇會分叉」的版本。</w:t>
      </w:r>
    </w:p>
    <w:tbl>
      <w:tblPr>
        <w:tblW w:type="auto" w:w="0"/>
        <w:jc w:val="center"/>
        <w:tblLayout w:type="fixed"/>
        <w:tblLook w:firstColumn="1" w:firstRow="1" w:lastColumn="0" w:lastRow="0" w:noHBand="0" w:noVBand="1" w:val="04A0"/>
      </w:tblPr>
      <w:tblGrid>
        <w:gridCol w:w="2466"/>
        <w:gridCol w:w="2466"/>
        <w:gridCol w:w="2466"/>
        <w:gridCol w:w="2466"/>
      </w:tblGrid>
      <w:tr>
        <w:trPr>
          <w:cantSplit/>
        </w:trPr>
        <w:tc>
          <w:tcPr>
            <w:tcW w:type="dxa" w:w="680"/>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w:t>
            </w:r>
          </w:p>
        </w:tc>
        <w:tc>
          <w:tcPr>
            <w:tcW w:type="dxa" w:w="1814"/>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影片段落</w:t>
            </w:r>
          </w:p>
        </w:tc>
        <w:tc>
          <w:tcPr>
            <w:tcW w:type="dxa" w:w="3175"/>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她要你先做的具體事</w:t>
            </w:r>
          </w:p>
        </w:tc>
        <w:tc>
          <w:tcPr>
            <w:tcW w:type="dxa" w:w="4082"/>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《易水寒》已填計畫（本版）</w:t>
            </w:r>
          </w:p>
        </w:tc>
      </w:tr>
      <w:tr>
        <w:trPr>
          <w:cantSplit/>
        </w:trPr>
        <w:tc>
          <w:tcPr>
            <w:tcW w:type="dxa" w:w="68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w:t>
            </w:r>
          </w:p>
        </w:tc>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結構化提需求</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先說清楚要做什麼：玩法、朝代、成品形態。</w:t>
            </w:r>
          </w:p>
        </w:tc>
        <w:tc>
          <w:tcPr>
            <w:tcW w:type="dxa" w:w="4082"/>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給 14 歲的分支籌備遊戲。學生可進兵器庫、信物庫、同伴署「採買」。每項有圖。選擇寫入行囊，改變後續關卡與結局。不是戰鬥，是決策模擬。</w:t>
            </w:r>
          </w:p>
        </w:tc>
      </w:tr>
      <w:tr>
        <w:trPr>
          <w:cantSplit/>
        </w:trPr>
        <w:tc>
          <w:tcPr>
            <w:tcW w:type="dxa" w:w="68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2</w:t>
            </w:r>
          </w:p>
        </w:tc>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結構化提需求</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劃清楚考據邊界。</w:t>
            </w:r>
          </w:p>
        </w:tc>
        <w:tc>
          <w:tcPr>
            <w:tcW w:type="dxa" w:w="4082"/>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商店裡的每件東西都要能說出文獻或文物依據，或標成「有意的假設」。假設線（例如刺中秦王）結束後必須對讀《史記》，問學生：史書為什麼不是這樣走？不准無來源的飛劍、火器、穿越符。</w:t>
            </w:r>
          </w:p>
        </w:tc>
      </w:tr>
      <w:tr>
        <w:trPr>
          <w:cantSplit/>
        </w:trPr>
        <w:tc>
          <w:tcPr>
            <w:tcW w:type="dxa" w:w="68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3</w:t>
            </w:r>
          </w:p>
        </w:tc>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結構化提需求</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指定時代。</w:t>
            </w:r>
          </w:p>
        </w:tc>
        <w:tc>
          <w:tcPr>
            <w:tcW w:type="dxa" w:w="4082"/>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仍鎖定前 227 燕秦。兵器形制用戰國：劍、匕、吳鉤、弩、銅兵。生圖提示詞禁止近代槍炮。</w:t>
            </w:r>
          </w:p>
        </w:tc>
      </w:tr>
      <w:tr>
        <w:trPr>
          <w:cantSplit/>
        </w:trPr>
        <w:tc>
          <w:tcPr>
            <w:tcW w:type="dxa" w:w="68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4</w:t>
            </w:r>
          </w:p>
        </w:tc>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結構化提需求</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內容庫要能找到圖；每件標註來源。</w:t>
            </w:r>
          </w:p>
        </w:tc>
        <w:tc>
          <w:tcPr>
            <w:tcW w:type="dxa" w:w="4082"/>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改成三個可逛的店，不是固定八件道具。兵器庫 6 選 1、信物庫可多選、同伴署 3 選 1。每張商品卡：插圖、一句利、一句弊、一條史料或假設標記。</w:t>
            </w:r>
          </w:p>
        </w:tc>
      </w:tr>
      <w:tr>
        <w:trPr>
          <w:cantSplit/>
        </w:trPr>
        <w:tc>
          <w:tcPr>
            <w:tcW w:type="dxa" w:w="68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5</w:t>
            </w:r>
          </w:p>
        </w:tc>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結構化提需求</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史料分層＋交叉驗證，先出方案再開工。</w:t>
            </w:r>
          </w:p>
        </w:tc>
        <w:tc>
          <w:tcPr>
            <w:tcW w:type="dxa" w:w="4082"/>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四層來源不變。另加「遊戲旗標」表：藏得住／過得了搜檢／取不取信／副使會不會色變。結局由旗標組合決定，不靠隨機。</w:t>
            </w:r>
          </w:p>
        </w:tc>
      </w:tr>
      <w:tr>
        <w:trPr>
          <w:cantSplit/>
        </w:trPr>
        <w:tc>
          <w:tcPr>
            <w:tcW w:type="dxa" w:w="68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6</w:t>
            </w:r>
          </w:p>
        </w:tc>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美術資產</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先列完整素材清單再批次生圖。</w:t>
            </w:r>
          </w:p>
        </w:tc>
        <w:tc>
          <w:tcPr>
            <w:tcW w:type="dxa" w:w="4082"/>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清單改為：角色、三間店場景、每件商品獨立圖、六張結局卡、UI。全部生圖。禁止 SVG 占位；沒圖就不進遊戲，先把該張圖生出來。</w:t>
            </w:r>
          </w:p>
        </w:tc>
      </w:tr>
      <w:tr>
        <w:trPr>
          <w:cantSplit/>
        </w:trPr>
        <w:tc>
          <w:tcPr>
            <w:tcW w:type="dxa" w:w="68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7</w:t>
            </w:r>
          </w:p>
        </w:tc>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美術資產</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視覺對標一套可重複的風格，不要大街古風。</w:t>
            </w:r>
          </w:p>
        </w:tc>
        <w:tc>
          <w:tcPr>
            <w:tcW w:type="dxa" w:w="4082"/>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本版不走木刻淡彩。主風格鎖定復古 RPG 道具卡：誇張角色立繪＋金框物品卡，適合「看圖選兵器」。其餘四種誇張風格見第十節。</w:t>
            </w:r>
          </w:p>
        </w:tc>
      </w:tr>
      <w:tr>
        <w:trPr>
          <w:cantSplit/>
        </w:trPr>
        <w:tc>
          <w:tcPr>
            <w:tcW w:type="dxa" w:w="68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8</w:t>
            </w:r>
          </w:p>
        </w:tc>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美術資產</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線質、構圖、色板寫進提示詞，與 UI 一致。</w:t>
            </w:r>
          </w:p>
        </w:tc>
        <w:tc>
          <w:tcPr>
            <w:tcW w:type="dxa" w:w="4082"/>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色板改為暗金／深藍斗篷／朱砂邊／銅綠。商店卡同一套金框。提示詞固定寫：no SVG, painted illustration, no firearms, no blood, no readable letters。</w:t>
            </w:r>
          </w:p>
        </w:tc>
      </w:tr>
      <w:tr>
        <w:trPr>
          <w:cantSplit/>
        </w:trPr>
        <w:tc>
          <w:tcPr>
            <w:tcW w:type="dxa" w:w="68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9</w:t>
            </w:r>
          </w:p>
        </w:tc>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交互效果</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先寫逐秒分鏡。</w:t>
            </w:r>
          </w:p>
        </w:tc>
        <w:tc>
          <w:tcPr>
            <w:tcW w:type="dxa" w:w="4082"/>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開場改為推入兵器庫：貨架上多件兵器依次亮起，再交給玩家點選。每個商店都有「進店 2 秒分鏡 → 可點商品」。</w:t>
            </w:r>
          </w:p>
        </w:tc>
      </w:tr>
      <w:tr>
        <w:trPr>
          <w:cantSplit/>
        </w:trPr>
        <w:tc>
          <w:tcPr>
            <w:tcW w:type="dxa" w:w="68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10</w:t>
            </w:r>
          </w:p>
        </w:tc>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交互效果</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關鍵操作寫成可執行邏輯，主次鈕分清。</w:t>
            </w:r>
          </w:p>
        </w:tc>
        <w:tc>
          <w:tcPr>
            <w:tcW w:type="dxa" w:w="4082"/>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主操作＝把東西放進行囊／出發。次操作＝看利弊與史料。毀滅性操作＝丟棄行囊重開，放選單並二次確認。選了長劍，後面就不能假裝還拿著匕首。</w:t>
            </w:r>
          </w:p>
        </w:tc>
      </w:tr>
      <w:tr>
        <w:trPr>
          <w:cantSplit/>
        </w:trPr>
        <w:tc>
          <w:tcPr>
            <w:tcW w:type="dxa" w:w="68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11</w:t>
            </w:r>
          </w:p>
        </w:tc>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開發心得</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AI 放大判斷，不代替備課。</w:t>
            </w:r>
          </w:p>
        </w:tc>
        <w:tc>
          <w:tcPr>
            <w:tcW w:type="dxa" w:w="4082"/>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教師先玩過兩條線（史實線＋搜檢失敗線）再帶班。課後問：哪一條最接近《史記》？你為什麼當初不選匕首？</w:t>
            </w:r>
          </w:p>
        </w:tc>
      </w:tr>
    </w:tbl>
    <w:p/>
    <w:p>
      <w:pPr>
        <w:pStyle w:val="Heading1"/>
        <w:spacing w:before="320" w:after="160"/>
      </w:pPr>
      <w:r>
        <w:rPr>
          <w:rFonts w:ascii="Songti SC" w:hAnsi="Songti SC" w:eastAsia="Songti SC" w:cs="Songti SC"/>
          <w:b/>
          <w:color w:val="6B3A2E"/>
          <w:sz w:val="36"/>
        </w:rPr>
        <w:t>三、已鎖定的設計邊界</w:t>
      </w:r>
    </w:p>
    <w:tbl>
      <w:tblPr>
        <w:tblW w:type="auto" w:w="0"/>
        <w:jc w:val="center"/>
        <w:tblLayout w:type="fixed"/>
        <w:tblLook w:firstColumn="1" w:firstRow="1" w:lastColumn="0" w:lastRow="0" w:noHBand="0" w:noVBand="1" w:val="04A0"/>
      </w:tblPr>
      <w:tblGrid>
        <w:gridCol w:w="4933"/>
        <w:gridCol w:w="4933"/>
      </w:tblGrid>
      <w:tr>
        <w:trPr>
          <w:cantSplit/>
        </w:trPr>
        <w:tc>
          <w:tcPr>
            <w:tcW w:type="dxa" w:w="204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面向</w:t>
            </w:r>
          </w:p>
        </w:tc>
        <w:tc>
          <w:tcPr>
            <w:tcW w:type="dxa" w:w="7710"/>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規定</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玩法</w:t>
            </w:r>
          </w:p>
        </w:tc>
        <w:tc>
          <w:tcPr>
            <w:tcW w:type="dxa" w:w="771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燕下都可自由進出三間店，直到按下「啟程」。之後不能再改行囊。入秦後依旗標走分支，不再回到商店。沒有血量條、沒有真的砍殺畫面。</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思考性</w:t>
            </w:r>
          </w:p>
        </w:tc>
        <w:tc>
          <w:tcPr>
            <w:tcW w:type="dxa" w:w="771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商品先給「利／弊」不問標準答案。第一次遊玩不劇透史實。結局畫面才打開對讀卡：這一次跟《史記》哪裡一樣、哪裡不一樣。鼓勵重開，比較不同結局。</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考據</w:t>
            </w:r>
          </w:p>
        </w:tc>
        <w:tc>
          <w:tcPr>
            <w:tcW w:type="dxa" w:w="7710"/>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史實元件（匕、地圖、樊於期函、白衣冠、秦舞陽、銅柱、藥囊）必須可選。假設元件標「假設」。火器、飛劍、穿越、無來源魔法不進店。</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尺度</w:t>
            </w:r>
          </w:p>
        </w:tc>
        <w:tc>
          <w:tcPr>
            <w:tcW w:type="dxa" w:w="7710"/>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兵器是器物圖，不是殺人特寫。樊於期只用合匣。結局用袖、柱、匣、搜檢、詔令象徵，不畫血。刺中線不是勝利狂歡，而是「然後呢」的史論。</w:t>
            </w:r>
          </w:p>
        </w:tc>
      </w:tr>
    </w:tbl>
    <w:p/>
    <w:p>
      <w:pPr>
        <w:pStyle w:val="Heading1"/>
        <w:spacing w:before="320" w:after="160"/>
      </w:pPr>
      <w:r>
        <w:rPr>
          <w:rFonts w:ascii="Songti SC" w:hAnsi="Songti SC" w:eastAsia="Songti SC" w:cs="Songti SC"/>
          <w:b/>
          <w:color w:val="6B3A2E"/>
          <w:sz w:val="36"/>
        </w:rPr>
        <w:t>四、史料源分層</w:t>
      </w:r>
    </w:p>
    <w:tbl>
      <w:tblPr>
        <w:tblW w:type="auto" w:w="0"/>
        <w:jc w:val="center"/>
        <w:tblLayout w:type="fixed"/>
        <w:tblLook w:firstColumn="1" w:firstRow="1" w:lastColumn="0" w:lastRow="0" w:noHBand="0" w:noVBand="1" w:val="04A0"/>
      </w:tblPr>
      <w:tblGrid>
        <w:gridCol w:w="2466"/>
        <w:gridCol w:w="2466"/>
        <w:gridCol w:w="2466"/>
        <w:gridCol w:w="2466"/>
      </w:tblGrid>
      <w:tr>
        <w:trPr>
          <w:cantSplit/>
        </w:trPr>
        <w:tc>
          <w:tcPr>
            <w:tcW w:type="dxa" w:w="1474"/>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層級</w:t>
            </w:r>
          </w:p>
        </w:tc>
        <w:tc>
          <w:tcPr>
            <w:tcW w:type="dxa" w:w="3175"/>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來源</w:t>
            </w:r>
          </w:p>
        </w:tc>
        <w:tc>
          <w:tcPr>
            <w:tcW w:type="dxa" w:w="2154"/>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管什麼</w:t>
            </w:r>
          </w:p>
        </w:tc>
        <w:tc>
          <w:tcPr>
            <w:tcW w:type="dxa" w:w="294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在遊戲裡怎麼用</w:t>
            </w:r>
          </w:p>
        </w:tc>
      </w:tr>
      <w:tr>
        <w:trPr>
          <w:cantSplit/>
        </w:trPr>
        <w:tc>
          <w:tcPr>
            <w:tcW w:type="dxa" w:w="147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L1 正史</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《史記·刺客列傳》《史記·秦始皇本紀》</w:t>
            </w:r>
          </w:p>
        </w:tc>
        <w:tc>
          <w:tcPr>
            <w:tcW w:type="dxa" w:w="215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史實元件與史實結局</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匕首、地圖、函、白衣冠、副使色變、環柱、藥囊</w:t>
            </w:r>
          </w:p>
        </w:tc>
      </w:tr>
      <w:tr>
        <w:trPr>
          <w:cantSplit/>
        </w:trPr>
        <w:tc>
          <w:tcPr>
            <w:tcW w:type="dxa" w:w="147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L2 國策</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《戰國策·燕策三》</w:t>
            </w:r>
          </w:p>
        </w:tc>
        <w:tc>
          <w:tcPr>
            <w:tcW w:type="dxa" w:w="215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外交與籌備對讀</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為何要信物才能近秦王</w:t>
            </w:r>
          </w:p>
        </w:tc>
      </w:tr>
      <w:tr>
        <w:trPr>
          <w:cantSplit/>
        </w:trPr>
        <w:tc>
          <w:tcPr>
            <w:tcW w:type="dxa" w:w="147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L3 考古</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燕下都、咸陽宮、戰國銅兵、弩機、劍的形制</w:t>
            </w:r>
          </w:p>
        </w:tc>
        <w:tc>
          <w:tcPr>
            <w:tcW w:type="dxa" w:w="215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店裡兵器長什麼樣</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長劍、吳鉤、弩、銅兵的外形；禁止近代槍</w:t>
            </w:r>
          </w:p>
        </w:tc>
      </w:tr>
      <w:tr>
        <w:trPr>
          <w:cantSplit/>
        </w:trPr>
        <w:tc>
          <w:tcPr>
            <w:tcW w:type="dxa" w:w="147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L4 課綱</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國文〈荊軻刺秦王〉；歷史秦滅六國</w:t>
            </w:r>
          </w:p>
        </w:tc>
        <w:tc>
          <w:tcPr>
            <w:tcW w:type="dxa" w:w="215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詞彙與課後討論</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淬、匕、九賓、偏袒；「成功了燕就能活嗎」</w:t>
            </w:r>
          </w:p>
        </w:tc>
      </w:tr>
    </w:tbl>
    <w:p/>
    <w:p>
      <w:pPr>
        <w:pStyle w:val="Heading1"/>
        <w:spacing w:before="320" w:after="160"/>
      </w:pPr>
      <w:r>
        <w:rPr>
          <w:rFonts w:ascii="Songti SC" w:hAnsi="Songti SC" w:eastAsia="Songti SC" w:cs="Songti SC"/>
          <w:b/>
          <w:color w:val="6B3A2E"/>
          <w:sz w:val="36"/>
        </w:rPr>
        <w:t>五、章節：先逛店，再出發</w:t>
      </w:r>
    </w:p>
    <w:p>
      <w:pPr>
        <w:spacing w:after="160" w:line="324" w:lineRule="auto"/>
      </w:pPr>
      <w:r>
        <w:rPr>
          <w:rFonts w:ascii="PingFang TC" w:hAnsi="PingFang TC" w:eastAsia="PingFang TC" w:cs="PingFang TC"/>
          <w:b w:val="0"/>
          <w:color w:val="3A3228"/>
          <w:sz w:val="20"/>
        </w:rPr>
        <w:t>前半是可來回的商店區，後半被行囊鎖死。這才能讓「買錯兵器」真的走錯路。</w:t>
      </w:r>
    </w:p>
    <w:tbl>
      <w:tblPr>
        <w:tblW w:type="auto" w:w="0"/>
        <w:jc w:val="center"/>
        <w:tblLayout w:type="fixed"/>
        <w:tblLook w:firstColumn="1" w:firstRow="1" w:lastColumn="0" w:lastRow="0" w:noHBand="0" w:noVBand="1" w:val="04A0"/>
      </w:tblPr>
      <w:tblGrid>
        <w:gridCol w:w="2466"/>
        <w:gridCol w:w="2466"/>
        <w:gridCol w:w="2466"/>
        <w:gridCol w:w="2466"/>
      </w:tblGrid>
      <w:tr>
        <w:trPr>
          <w:cantSplit/>
        </w:trPr>
        <w:tc>
          <w:tcPr>
            <w:tcW w:type="dxa" w:w="136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章</w:t>
            </w:r>
          </w:p>
        </w:tc>
        <w:tc>
          <w:tcPr>
            <w:tcW w:type="dxa" w:w="192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空間</w:t>
            </w:r>
          </w:p>
        </w:tc>
        <w:tc>
          <w:tcPr>
            <w:tcW w:type="dxa" w:w="3175"/>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學生做什麼</w:t>
            </w:r>
          </w:p>
        </w:tc>
        <w:tc>
          <w:tcPr>
            <w:tcW w:type="dxa" w:w="328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這一章在想什麼</w:t>
            </w:r>
          </w:p>
        </w:tc>
      </w:tr>
      <w:tr>
        <w:trPr>
          <w:cantSplit/>
        </w:trPr>
        <w:tc>
          <w:tcPr>
            <w:tcW w:type="dxa" w:w="13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0 序</w:t>
            </w:r>
          </w:p>
        </w:tc>
        <w:tc>
          <w:tcPr>
            <w:tcW w:type="dxa" w:w="192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燕下都</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接到密令：要幫荊軻籌備入秦。</w:t>
            </w:r>
          </w:p>
        </w:tc>
        <w:tc>
          <w:tcPr>
            <w:tcW w:type="dxa" w:w="328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燕為什麼急、近秦王為什麼難</w:t>
            </w:r>
          </w:p>
        </w:tc>
      </w:tr>
      <w:tr>
        <w:trPr>
          <w:cantSplit/>
        </w:trPr>
        <w:tc>
          <w:tcPr>
            <w:tcW w:type="dxa" w:w="13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 薦士</w:t>
            </w:r>
          </w:p>
        </w:tc>
        <w:tc>
          <w:tcPr>
            <w:tcW w:type="dxa" w:w="192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太子丹府</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聽田光、見荊軻。可問兩句，不可改史實人物。</w:t>
            </w:r>
          </w:p>
        </w:tc>
        <w:tc>
          <w:tcPr>
            <w:tcW w:type="dxa" w:w="328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士為知己者死：氣節還是壓力</w:t>
            </w:r>
          </w:p>
        </w:tc>
      </w:tr>
      <w:tr>
        <w:trPr>
          <w:cantSplit/>
        </w:trPr>
        <w:tc>
          <w:tcPr>
            <w:tcW w:type="dxa" w:w="13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2 信物庫</w:t>
            </w:r>
          </w:p>
        </w:tc>
        <w:tc>
          <w:tcPr>
            <w:tcW w:type="dxa" w:w="192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可逛、可多選</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地圖／樊於期函／藥淬／縞衣，各有圖。</w:t>
            </w:r>
          </w:p>
        </w:tc>
        <w:tc>
          <w:tcPr>
            <w:tcW w:type="dxa" w:w="328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沒有信物，秦王見不見你？</w:t>
            </w:r>
          </w:p>
        </w:tc>
      </w:tr>
      <w:tr>
        <w:trPr>
          <w:cantSplit/>
        </w:trPr>
        <w:tc>
          <w:tcPr>
            <w:tcW w:type="dxa" w:w="13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3 兵器庫</w:t>
            </w:r>
          </w:p>
        </w:tc>
        <w:tc>
          <w:tcPr>
            <w:tcW w:type="dxa" w:w="192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可逛、六選一</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看圖買兵器。這是最關鍵的分支。</w:t>
            </w:r>
          </w:p>
        </w:tc>
        <w:tc>
          <w:tcPr>
            <w:tcW w:type="dxa" w:w="328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能藏進地圖的，才過得了搜檢</w:t>
            </w:r>
          </w:p>
        </w:tc>
      </w:tr>
      <w:tr>
        <w:trPr>
          <w:cantSplit/>
        </w:trPr>
        <w:tc>
          <w:tcPr>
            <w:tcW w:type="dxa" w:w="13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4 同伴署</w:t>
            </w:r>
          </w:p>
        </w:tc>
        <w:tc>
          <w:tcPr>
            <w:tcW w:type="dxa" w:w="192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可逛、三選一</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秦舞陽／另薦壯士／獨行。</w:t>
            </w:r>
          </w:p>
        </w:tc>
        <w:tc>
          <w:tcPr>
            <w:tcW w:type="dxa" w:w="328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副使色變會不會提前暴露</w:t>
            </w:r>
          </w:p>
        </w:tc>
      </w:tr>
      <w:tr>
        <w:trPr>
          <w:cantSplit/>
        </w:trPr>
        <w:tc>
          <w:tcPr>
            <w:tcW w:type="dxa" w:w="13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5 啟程</w:t>
            </w:r>
          </w:p>
        </w:tc>
        <w:tc>
          <w:tcPr>
            <w:tcW w:type="dxa" w:w="192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易水</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白衣冠高歌、悄悄走、或大張旗鼓。</w:t>
            </w:r>
          </w:p>
        </w:tc>
        <w:tc>
          <w:tcPr>
            <w:tcW w:type="dxa" w:w="328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名聲是壯行還是洩密</w:t>
            </w:r>
          </w:p>
        </w:tc>
      </w:tr>
      <w:tr>
        <w:trPr>
          <w:cantSplit/>
        </w:trPr>
        <w:tc>
          <w:tcPr>
            <w:tcW w:type="dxa" w:w="13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6 入秦</w:t>
            </w:r>
          </w:p>
        </w:tc>
        <w:tc>
          <w:tcPr>
            <w:tcW w:type="dxa" w:w="192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關與宮門</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系統用行囊判定搜檢、取信、覲見。</w:t>
            </w:r>
          </w:p>
        </w:tc>
        <w:tc>
          <w:tcPr>
            <w:tcW w:type="dxa" w:w="328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前面的選擇在這裡兌現</w:t>
            </w:r>
          </w:p>
        </w:tc>
      </w:tr>
      <w:tr>
        <w:trPr>
          <w:cantSplit/>
        </w:trPr>
        <w:tc>
          <w:tcPr>
            <w:tcW w:type="dxa" w:w="13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7 殿上／結局</w:t>
            </w:r>
          </w:p>
        </w:tc>
        <w:tc>
          <w:tcPr>
            <w:tcW w:type="dxa" w:w="192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依旗標分叉</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走到六結局之一，打開對讀卡。</w:t>
            </w:r>
          </w:p>
        </w:tc>
        <w:tc>
          <w:tcPr>
            <w:tcW w:type="dxa" w:w="328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跟《史記》比，你改了什麼、代價是什麼</w:t>
            </w:r>
          </w:p>
        </w:tc>
      </w:tr>
    </w:tbl>
    <w:p/>
    <w:p>
      <w:pPr>
        <w:pStyle w:val="Heading1"/>
        <w:spacing w:before="320" w:after="160"/>
      </w:pPr>
      <w:r>
        <w:rPr>
          <w:rFonts w:ascii="Songti SC" w:hAnsi="Songti SC" w:eastAsia="Songti SC" w:cs="Songti SC"/>
          <w:b/>
          <w:color w:val="6B3A2E"/>
          <w:sz w:val="36"/>
        </w:rPr>
        <w:t>六、兵器庫（看圖選，選了就改結局）</w:t>
      </w:r>
    </w:p>
    <w:p>
      <w:pPr>
        <w:spacing w:after="160" w:line="324" w:lineRule="auto"/>
      </w:pPr>
      <w:r>
        <w:rPr>
          <w:rFonts w:ascii="PingFang TC" w:hAnsi="PingFang TC" w:eastAsia="PingFang TC" w:cs="PingFang TC"/>
          <w:b w:val="0"/>
          <w:color w:val="3A3228"/>
          <w:sz w:val="20"/>
        </w:rPr>
        <w:t>店裡一次只能帶一件主兵器出發。每件都是獨立生圖，放在 RPG 金框卡上，點開才顯示利弊。第一次不寫「這是標準答案」。</w:t>
      </w:r>
    </w:p>
    <w:tbl>
      <w:tblPr>
        <w:tblW w:type="auto" w:w="0"/>
        <w:jc w:val="center"/>
        <w:tblLayout w:type="fixed"/>
        <w:tblLook w:firstColumn="1" w:firstRow="1" w:lastColumn="0" w:lastRow="0" w:noHBand="0" w:noVBand="1" w:val="04A0"/>
      </w:tblPr>
      <w:tblGrid>
        <w:gridCol w:w="2466"/>
        <w:gridCol w:w="2466"/>
        <w:gridCol w:w="2466"/>
        <w:gridCol w:w="2466"/>
      </w:tblGrid>
      <w:tr>
        <w:trPr>
          <w:cantSplit/>
        </w:trPr>
        <w:tc>
          <w:tcPr>
            <w:tcW w:type="dxa" w:w="204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兵器（皆有圖）</w:t>
            </w:r>
          </w:p>
        </w:tc>
        <w:tc>
          <w:tcPr>
            <w:tcW w:type="dxa" w:w="226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表面上的好處</w:t>
            </w:r>
          </w:p>
        </w:tc>
        <w:tc>
          <w:tcPr>
            <w:tcW w:type="dxa" w:w="294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實際後果旗標</w:t>
            </w:r>
          </w:p>
        </w:tc>
        <w:tc>
          <w:tcPr>
            <w:tcW w:type="dxa" w:w="2494"/>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文獻／標記</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徐夫人匕</w:t>
            </w:r>
          </w:p>
        </w:tc>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短、輕、可捲進地圖匣</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藏得住＝是；可藥淬＝是 → 能進殿</w:t>
            </w:r>
          </w:p>
        </w:tc>
        <w:tc>
          <w:tcPr>
            <w:tcW w:type="dxa" w:w="249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L1《史記》</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燕國長劍</w:t>
            </w:r>
          </w:p>
        </w:tc>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氣勢足，像英雄</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藏得住＝否 → 關前搜出，結局「搜檢敗」</w:t>
            </w:r>
          </w:p>
        </w:tc>
        <w:tc>
          <w:tcPr>
            <w:tcW w:type="dxa" w:w="249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L3 戰國長劍形制；假設用於入宮</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吳鉤</w:t>
            </w:r>
          </w:p>
        </w:tc>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彎刃近身利</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藏得住＝否（捲不進圖）→ 搜檢敗或殿上抽不出</w:t>
            </w:r>
          </w:p>
        </w:tc>
        <w:tc>
          <w:tcPr>
            <w:tcW w:type="dxa" w:w="249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L3 吳鉤形制；假設</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弩機</w:t>
            </w:r>
          </w:p>
        </w:tc>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遠距離，看起來穩</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殿中無用＋過不了門 → 搜檢敗</w:t>
            </w:r>
          </w:p>
        </w:tc>
        <w:tc>
          <w:tcPr>
            <w:tcW w:type="dxa" w:w="249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L3 戰國弩；殿中不得持兵</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銅鎚／戈</w:t>
            </w:r>
          </w:p>
        </w:tc>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一擊看起來很重</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完全藏不住 → 搜檢敗</w:t>
            </w:r>
          </w:p>
        </w:tc>
        <w:tc>
          <w:tcPr>
            <w:tcW w:type="dxa" w:w="249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L3；假設</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不買，擬奪秦王佩劍</w:t>
            </w:r>
          </w:p>
        </w:tc>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身上乾淨，不怕搜</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進殿後劍長難拔（史實細節）→ 結局「拔劍不及」</w:t>
            </w:r>
          </w:p>
        </w:tc>
        <w:tc>
          <w:tcPr>
            <w:tcW w:type="dxa" w:w="249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L1 秦王環柱、群臣不得持兵</w:t>
            </w:r>
          </w:p>
        </w:tc>
      </w:tr>
    </w:tbl>
    <w:p/>
    <w:p>
      <w:pPr>
        <w:pStyle w:val="Heading1"/>
        <w:spacing w:before="320" w:after="160"/>
      </w:pPr>
      <w:r>
        <w:rPr>
          <w:rFonts w:ascii="Songti SC" w:hAnsi="Songti SC" w:eastAsia="Songti SC" w:cs="Songti SC"/>
          <w:b/>
          <w:color w:val="6B3A2E"/>
          <w:sz w:val="36"/>
        </w:rPr>
        <w:t>七、信物庫與同伴署</w:t>
      </w:r>
    </w:p>
    <w:tbl>
      <w:tblPr>
        <w:tblW w:type="auto" w:w="0"/>
        <w:jc w:val="center"/>
        <w:tblLayout w:type="fixed"/>
        <w:tblLook w:firstColumn="1" w:firstRow="1" w:lastColumn="0" w:lastRow="0" w:noHBand="0" w:noVBand="1" w:val="04A0"/>
      </w:tblPr>
      <w:tblGrid>
        <w:gridCol w:w="3289"/>
        <w:gridCol w:w="3289"/>
        <w:gridCol w:w="3289"/>
      </w:tblGrid>
      <w:tr>
        <w:trPr>
          <w:cantSplit/>
        </w:trPr>
        <w:tc>
          <w:tcPr>
            <w:tcW w:type="dxa" w:w="170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商店</w:t>
            </w:r>
          </w:p>
        </w:tc>
        <w:tc>
          <w:tcPr>
            <w:tcW w:type="dxa" w:w="306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選項（皆有圖）</w:t>
            </w:r>
          </w:p>
        </w:tc>
        <w:tc>
          <w:tcPr>
            <w:tcW w:type="dxa" w:w="4989"/>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選了之後</w:t>
            </w:r>
          </w:p>
        </w:tc>
      </w:tr>
      <w:tr>
        <w:trPr>
          <w:cantSplit/>
        </w:trPr>
        <w:tc>
          <w:tcPr>
            <w:tcW w:type="dxa" w:w="170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信物庫</w:t>
            </w:r>
          </w:p>
        </w:tc>
        <w:tc>
          <w:tcPr>
            <w:tcW w:type="dxa" w:w="30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督亢真圖</w:t>
            </w:r>
          </w:p>
        </w:tc>
        <w:tc>
          <w:tcPr>
            <w:tcW w:type="dxa" w:w="498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秦廷願意見你；可把短兵藏進匣</w:t>
            </w:r>
          </w:p>
        </w:tc>
      </w:tr>
      <w:tr>
        <w:trPr>
          <w:cantSplit/>
        </w:trPr>
        <w:tc>
          <w:tcPr>
            <w:tcW w:type="dxa" w:w="170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信物庫</w:t>
            </w:r>
          </w:p>
        </w:tc>
        <w:tc>
          <w:tcPr>
            <w:tcW w:type="dxa" w:w="30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假地圖</w:t>
            </w:r>
          </w:p>
        </w:tc>
        <w:tc>
          <w:tcPr>
            <w:tcW w:type="dxa" w:w="498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過得了門、獻圖時露餡，結局「獻圖敗」</w:t>
            </w:r>
          </w:p>
        </w:tc>
      </w:tr>
      <w:tr>
        <w:trPr>
          <w:cantSplit/>
        </w:trPr>
        <w:tc>
          <w:tcPr>
            <w:tcW w:type="dxa" w:w="170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信物庫</w:t>
            </w:r>
          </w:p>
        </w:tc>
        <w:tc>
          <w:tcPr>
            <w:tcW w:type="dxa" w:w="30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樊於期函（合匣，不開蓋）</w:t>
            </w:r>
          </w:p>
        </w:tc>
        <w:tc>
          <w:tcPr>
            <w:tcW w:type="dxa" w:w="498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取信大增，才能近陛；倫理課後討論</w:t>
            </w:r>
          </w:p>
        </w:tc>
      </w:tr>
      <w:tr>
        <w:trPr>
          <w:cantSplit/>
        </w:trPr>
        <w:tc>
          <w:tcPr>
            <w:tcW w:type="dxa" w:w="170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信物庫</w:t>
            </w:r>
          </w:p>
        </w:tc>
        <w:tc>
          <w:tcPr>
            <w:tcW w:type="dxa" w:w="30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不用人頭、只帶禮物</w:t>
            </w:r>
          </w:p>
        </w:tc>
        <w:tc>
          <w:tcPr>
            <w:tcW w:type="dxa" w:w="498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較難覲見，易走「不得近身」</w:t>
            </w:r>
          </w:p>
        </w:tc>
      </w:tr>
      <w:tr>
        <w:trPr>
          <w:cantSplit/>
        </w:trPr>
        <w:tc>
          <w:tcPr>
            <w:tcW w:type="dxa" w:w="170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信物庫</w:t>
            </w:r>
          </w:p>
        </w:tc>
        <w:tc>
          <w:tcPr>
            <w:tcW w:type="dxa" w:w="30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藥淬／不淬</w:t>
            </w:r>
          </w:p>
        </w:tc>
        <w:tc>
          <w:tcPr>
            <w:tcW w:type="dxa" w:w="498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淬了：擊中可能致命。不淬：擊而不死</w:t>
            </w:r>
          </w:p>
        </w:tc>
      </w:tr>
      <w:tr>
        <w:trPr>
          <w:cantSplit/>
        </w:trPr>
        <w:tc>
          <w:tcPr>
            <w:tcW w:type="dxa" w:w="170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同伴署</w:t>
            </w:r>
          </w:p>
        </w:tc>
        <w:tc>
          <w:tcPr>
            <w:tcW w:type="dxa" w:w="30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秦舞陽（史實）</w:t>
            </w:r>
          </w:p>
        </w:tc>
        <w:tc>
          <w:tcPr>
            <w:tcW w:type="dxa" w:w="498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殿上色變，暴露風險高，仍可能被荊軻圓場</w:t>
            </w:r>
          </w:p>
        </w:tc>
      </w:tr>
      <w:tr>
        <w:trPr>
          <w:cantSplit/>
        </w:trPr>
        <w:tc>
          <w:tcPr>
            <w:tcW w:type="dxa" w:w="170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同伴署</w:t>
            </w:r>
          </w:p>
        </w:tc>
        <w:tc>
          <w:tcPr>
            <w:tcW w:type="dxa" w:w="306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另薦膽壯者（假設）</w:t>
            </w:r>
          </w:p>
        </w:tc>
        <w:tc>
          <w:tcPr>
            <w:tcW w:type="dxa" w:w="498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較不易色變，才開得了「刺中」思考線</w:t>
            </w:r>
          </w:p>
        </w:tc>
      </w:tr>
      <w:tr>
        <w:trPr>
          <w:cantSplit/>
        </w:trPr>
        <w:tc>
          <w:tcPr>
            <w:tcW w:type="dxa" w:w="170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同伴署</w:t>
            </w:r>
          </w:p>
        </w:tc>
        <w:tc>
          <w:tcPr>
            <w:tcW w:type="dxa" w:w="306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獨行</w:t>
            </w:r>
          </w:p>
        </w:tc>
        <w:tc>
          <w:tcPr>
            <w:tcW w:type="dxa" w:w="498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沒有副手捧圖，獻圖不順，易露餡</w:t>
            </w:r>
          </w:p>
        </w:tc>
      </w:tr>
    </w:tbl>
    <w:p/>
    <w:p>
      <w:pPr>
        <w:pStyle w:val="Heading1"/>
        <w:spacing w:before="320" w:after="160"/>
      </w:pPr>
      <w:r>
        <w:rPr>
          <w:rFonts w:ascii="Songti SC" w:hAnsi="Songti SC" w:eastAsia="Songti SC" w:cs="Songti SC"/>
          <w:b/>
          <w:color w:val="6B3A2E"/>
          <w:sz w:val="36"/>
        </w:rPr>
        <w:t>八、六個結局（由行囊旗標決定）</w:t>
      </w:r>
    </w:p>
    <w:p>
      <w:pPr>
        <w:spacing w:after="160" w:line="324" w:lineRule="auto"/>
      </w:pPr>
      <w:r>
        <w:rPr>
          <w:rFonts w:ascii="PingFang TC" w:hAnsi="PingFang TC" w:eastAsia="PingFang TC" w:cs="PingFang TC"/>
          <w:b w:val="0"/>
          <w:color w:val="3A3228"/>
          <w:sz w:val="20"/>
        </w:rPr>
        <w:t>判定由上到下，先符合的先觸發。沒有隨機。每張結局都是一張生圖＋對讀卡，不是一段文字結束。</w:t>
      </w:r>
    </w:p>
    <w:tbl>
      <w:tblPr>
        <w:tblW w:type="auto" w:w="0"/>
        <w:jc w:val="center"/>
        <w:tblLayout w:type="fixed"/>
        <w:tblLook w:firstColumn="1" w:firstRow="1" w:lastColumn="0" w:lastRow="0" w:noHBand="0" w:noVBand="1" w:val="04A0"/>
      </w:tblPr>
      <w:tblGrid>
        <w:gridCol w:w="2466"/>
        <w:gridCol w:w="2466"/>
        <w:gridCol w:w="2466"/>
        <w:gridCol w:w="2466"/>
      </w:tblGrid>
      <w:tr>
        <w:trPr>
          <w:cantSplit/>
        </w:trPr>
        <w:tc>
          <w:tcPr>
            <w:tcW w:type="dxa" w:w="204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結局</w:t>
            </w:r>
          </w:p>
        </w:tc>
        <w:tc>
          <w:tcPr>
            <w:tcW w:type="dxa" w:w="238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觸發條件</w:t>
            </w:r>
          </w:p>
        </w:tc>
        <w:tc>
          <w:tcPr>
            <w:tcW w:type="dxa" w:w="260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學生會看見</w:t>
            </w:r>
          </w:p>
        </w:tc>
        <w:tc>
          <w:tcPr>
            <w:tcW w:type="dxa" w:w="272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要思考的問題</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A 搜檢敗</w:t>
            </w:r>
          </w:p>
        </w:tc>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兵器藏不住</w:t>
            </w:r>
          </w:p>
        </w:tc>
        <w:tc>
          <w:tcPr>
            <w:tcW w:type="dxa" w:w="260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宮門繳械，出使中止</w:t>
            </w:r>
          </w:p>
        </w:tc>
        <w:tc>
          <w:tcPr>
            <w:tcW w:type="dxa" w:w="272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為什麼史書裡的兵器是「匕」不是劍？</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B 不得近身</w:t>
            </w:r>
          </w:p>
        </w:tc>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沒有真圖、也沒有取信之物</w:t>
            </w:r>
          </w:p>
        </w:tc>
        <w:tc>
          <w:tcPr>
            <w:tcW w:type="dxa" w:w="260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九賓之禮輪不到你</w:t>
            </w:r>
          </w:p>
        </w:tc>
        <w:tc>
          <w:tcPr>
            <w:tcW w:type="dxa" w:w="272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地圖和函，到底買的是什麼？</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C 獻圖敗</w:t>
            </w:r>
          </w:p>
        </w:tc>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假圖，或獨行捧圖失手</w:t>
            </w:r>
          </w:p>
        </w:tc>
        <w:tc>
          <w:tcPr>
            <w:tcW w:type="dxa" w:w="260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圖未窮，計已破</w:t>
            </w:r>
          </w:p>
        </w:tc>
        <w:tc>
          <w:tcPr>
            <w:tcW w:type="dxa" w:w="272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「圖窮」為什麼一定要有真圖？</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D 圖窮匕見（史實）</w:t>
            </w:r>
          </w:p>
        </w:tc>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短匕＋真圖＋取信＋秦舞陽</w:t>
            </w:r>
          </w:p>
        </w:tc>
        <w:tc>
          <w:tcPr>
            <w:tcW w:type="dxa" w:w="260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環柱、藥囊、事敗（象徵畫面）</w:t>
            </w:r>
          </w:p>
        </w:tc>
        <w:tc>
          <w:tcPr>
            <w:tcW w:type="dxa" w:w="272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最接近課文。失敗原因有幾條？</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E 擊而不死</w:t>
            </w:r>
          </w:p>
        </w:tc>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短匕進殿，但沒藥淬；或擬奪佩劍卻拔不出</w:t>
            </w:r>
          </w:p>
        </w:tc>
        <w:tc>
          <w:tcPr>
            <w:tcW w:type="dxa" w:w="260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秦王負傷／拔劍不及，燕更快被問罪</w:t>
            </w:r>
          </w:p>
        </w:tc>
        <w:tc>
          <w:tcPr>
            <w:tcW w:type="dxa" w:w="272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「淬」這個字為什麼在課文裡？</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F 刺中之後（思考線）</w:t>
            </w:r>
          </w:p>
        </w:tc>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短匕＋藥淬＋真圖＋取信＋膽壯同伴</w:t>
            </w:r>
          </w:p>
        </w:tc>
        <w:tc>
          <w:tcPr>
            <w:tcW w:type="dxa" w:w="260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秦王倒，接著是詔令、亂局、燕仍難存</w:t>
            </w:r>
          </w:p>
        </w:tc>
        <w:tc>
          <w:tcPr>
            <w:tcW w:type="dxa" w:w="272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刺中了，燕就能活嗎？為什麼《史記》不是這樣寫？</w:t>
            </w:r>
          </w:p>
        </w:tc>
      </w:tr>
    </w:tbl>
    <w:p/>
    <w:p>
      <w:pPr>
        <w:pStyle w:val="Heading1"/>
        <w:spacing w:before="320" w:after="160"/>
      </w:pPr>
      <w:r>
        <w:rPr>
          <w:rFonts w:ascii="Songti SC" w:hAnsi="Songti SC" w:eastAsia="Songti SC" w:cs="Songti SC"/>
          <w:b/>
          <w:color w:val="6B3A2E"/>
          <w:sz w:val="36"/>
        </w:rPr>
        <w:t>九、美術資產清單（全部生圖，不用 SVG）</w:t>
      </w:r>
    </w:p>
    <w:tbl>
      <w:tblPr>
        <w:tblW w:type="auto" w:w="0"/>
        <w:jc w:val="center"/>
        <w:tblLayout w:type="fixed"/>
        <w:tblLook w:firstColumn="1" w:firstRow="1" w:lastColumn="0" w:lastRow="0" w:noHBand="0" w:noVBand="1" w:val="04A0"/>
      </w:tblPr>
      <w:tblGrid>
        <w:gridCol w:w="3289"/>
        <w:gridCol w:w="3289"/>
        <w:gridCol w:w="3289"/>
      </w:tblGrid>
      <w:tr>
        <w:trPr>
          <w:cantSplit/>
        </w:trPr>
        <w:tc>
          <w:tcPr>
            <w:tcW w:type="dxa" w:w="1814"/>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類型</w:t>
            </w:r>
          </w:p>
        </w:tc>
        <w:tc>
          <w:tcPr>
            <w:tcW w:type="dxa" w:w="4989"/>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要生什麼</w:t>
            </w:r>
          </w:p>
        </w:tc>
        <w:tc>
          <w:tcPr>
            <w:tcW w:type="dxa" w:w="294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規格</w:t>
            </w:r>
          </w:p>
        </w:tc>
      </w:tr>
      <w:tr>
        <w:trPr>
          <w:cantSplit/>
        </w:trPr>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角色立繪</w:t>
            </w:r>
          </w:p>
        </w:tc>
        <w:tc>
          <w:tcPr>
            <w:tcW w:type="dxa" w:w="498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荊軻、太子丹、田光、樊於期、秦舞陽、膽壯者、高漸離、秦始皇、夏無且、店主、玩家舍人</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RPG 立繪，同一頭身比，透明或純色底</w:t>
            </w:r>
          </w:p>
        </w:tc>
      </w:tr>
      <w:tr>
        <w:trPr>
          <w:cantSplit/>
        </w:trPr>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商店場景</w:t>
            </w:r>
          </w:p>
        </w:tc>
        <w:tc>
          <w:tcPr>
            <w:tcW w:type="dxa" w:w="498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兵器庫、信物庫、同伴署 各一張寬圖</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16:9 生圖，可放可點熱區</w:t>
            </w:r>
          </w:p>
        </w:tc>
      </w:tr>
      <w:tr>
        <w:trPr>
          <w:cantSplit/>
        </w:trPr>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商品卡</w:t>
            </w:r>
          </w:p>
        </w:tc>
        <w:tc>
          <w:tcPr>
            <w:tcW w:type="dxa" w:w="498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6 兵器＋5 信物＋3 同伴＝14 張獨立圖</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金框卡，一眼能分辨，禁止槍炮</w:t>
            </w:r>
          </w:p>
        </w:tc>
      </w:tr>
      <w:tr>
        <w:trPr>
          <w:cantSplit/>
        </w:trPr>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結局卡</w:t>
            </w:r>
          </w:p>
        </w:tc>
        <w:tc>
          <w:tcPr>
            <w:tcW w:type="dxa" w:w="498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結局 A–F 各一張</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象徵畫面，不血腥</w:t>
            </w:r>
          </w:p>
        </w:tc>
      </w:tr>
      <w:tr>
        <w:trPr>
          <w:cantSplit/>
        </w:trPr>
        <w:tc>
          <w:tcPr>
            <w:tcW w:type="dxa" w:w="1814"/>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章節場景</w:t>
            </w:r>
          </w:p>
        </w:tc>
        <w:tc>
          <w:tcPr>
            <w:tcW w:type="dxa" w:w="498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燕下都、太子丹府、易水、宮門、咸陽殿</w:t>
            </w:r>
          </w:p>
        </w:tc>
        <w:tc>
          <w:tcPr>
            <w:tcW w:type="dxa" w:w="294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與角色同一套光色</w:t>
            </w:r>
          </w:p>
        </w:tc>
      </w:tr>
      <w:tr>
        <w:trPr>
          <w:cantSplit/>
        </w:trPr>
        <w:tc>
          <w:tcPr>
            <w:tcW w:type="dxa" w:w="1814"/>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禁止</w:t>
            </w:r>
          </w:p>
        </w:tc>
        <w:tc>
          <w:tcPr>
            <w:tcW w:type="dxa" w:w="498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SVG、純色方塊占位、emoji、火器、血、開蓋的首級</w:t>
            </w:r>
          </w:p>
        </w:tc>
        <w:tc>
          <w:tcPr>
            <w:tcW w:type="dxa" w:w="294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沒圖就先生圖，不准用程式畫替代</w:t>
            </w:r>
          </w:p>
        </w:tc>
      </w:tr>
    </w:tbl>
    <w:p/>
    <w:p>
      <w:pPr>
        <w:pStyle w:val="Heading2"/>
        <w:spacing w:before="240" w:after="160"/>
      </w:pPr>
      <w:r>
        <w:rPr>
          <w:rFonts w:ascii="Songti SC" w:hAnsi="Songti SC" w:eastAsia="Songti SC" w:cs="Songti SC"/>
          <w:b/>
          <w:color w:val="6B3A2E"/>
          <w:sz w:val="28"/>
        </w:rPr>
        <w:t>畫風聖經（已鎖定方案 D）</w:t>
      </w:r>
    </w:p>
    <w:p>
      <w:pPr>
        <w:spacing w:after="160" w:line="324" w:lineRule="auto"/>
      </w:pPr>
      <w:r>
        <w:rPr>
          <w:rFonts w:ascii="PingFang TC" w:hAnsi="PingFang TC" w:eastAsia="PingFang TC" w:cs="PingFang TC"/>
          <w:b w:val="0"/>
          <w:color w:val="3A3228"/>
          <w:sz w:val="22"/>
        </w:rPr>
        <w:t>復古 RPG 道具卡：左側是誇張、嚴肅的角色立繪（可有斗篷與強輪廓光），右側或下方是金框物品卡。商店體驗要像「看圖選裝備」，不要像課本線描。不走木刻、工筆、帛畫。道具必須清楚可點。生圖若出現火槍、現代物件，整張作廢重來。</w:t>
      </w:r>
    </w:p>
    <w:tbl>
      <w:tblPr>
        <w:tblW w:type="auto" w:w="0"/>
        <w:jc w:val="center"/>
        <w:tblLayout w:type="fixed"/>
        <w:tblLook w:firstColumn="1" w:firstRow="1" w:lastColumn="0" w:lastRow="0" w:noHBand="0" w:noVBand="1" w:val="04A0"/>
      </w:tblPr>
      <w:tblGrid>
        <w:gridCol w:w="3289"/>
        <w:gridCol w:w="3289"/>
        <w:gridCol w:w="3289"/>
      </w:tblGrid>
      <w:tr>
        <w:trPr>
          <w:cantSplit/>
        </w:trPr>
        <w:tc>
          <w:tcPr>
            <w:tcW w:type="dxa" w:w="226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色名</w:t>
            </w:r>
          </w:p>
        </w:tc>
        <w:tc>
          <w:tcPr>
            <w:tcW w:type="dxa" w:w="226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色碼</w:t>
            </w:r>
          </w:p>
        </w:tc>
        <w:tc>
          <w:tcPr>
            <w:tcW w:type="dxa" w:w="5216"/>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用途</w:t>
            </w:r>
          </w:p>
        </w:tc>
      </w:tr>
      <w:tr>
        <w:trPr>
          <w:cantSplit/>
        </w:trPr>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夜藍斗篷</w:t>
            </w:r>
          </w:p>
        </w:tc>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#1B2A4A</w:t>
            </w:r>
          </w:p>
        </w:tc>
        <w:tc>
          <w:tcPr>
            <w:tcW w:type="dxa" w:w="5216"/>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角色、商店暗部</w:t>
            </w:r>
          </w:p>
        </w:tc>
      </w:tr>
      <w:tr>
        <w:trPr>
          <w:cantSplit/>
        </w:trPr>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暗金框</w:t>
            </w:r>
          </w:p>
        </w:tc>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#C9A24A</w:t>
            </w:r>
          </w:p>
        </w:tc>
        <w:tc>
          <w:tcPr>
            <w:tcW w:type="dxa" w:w="5216"/>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商品卡邊、UI</w:t>
            </w:r>
          </w:p>
        </w:tc>
      </w:tr>
      <w:tr>
        <w:trPr>
          <w:cantSplit/>
        </w:trPr>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朱砂邊</w:t>
            </w:r>
          </w:p>
        </w:tc>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#9A3B2F</w:t>
            </w:r>
          </w:p>
        </w:tc>
        <w:tc>
          <w:tcPr>
            <w:tcW w:type="dxa" w:w="5216"/>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選中、關鍵道具</w:t>
            </w:r>
          </w:p>
        </w:tc>
      </w:tr>
      <w:tr>
        <w:trPr>
          <w:cantSplit/>
        </w:trPr>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銅綠</w:t>
            </w:r>
          </w:p>
        </w:tc>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#3F6F64</w:t>
            </w:r>
          </w:p>
        </w:tc>
        <w:tc>
          <w:tcPr>
            <w:tcW w:type="dxa" w:w="5216"/>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信物、地圖</w:t>
            </w:r>
          </w:p>
        </w:tc>
      </w:tr>
      <w:tr>
        <w:trPr>
          <w:cantSplit/>
        </w:trPr>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燈暖</w:t>
            </w:r>
          </w:p>
        </w:tc>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#E8C99A</w:t>
            </w:r>
          </w:p>
        </w:tc>
        <w:tc>
          <w:tcPr>
            <w:tcW w:type="dxa" w:w="5216"/>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店鋪光源</w:t>
            </w:r>
          </w:p>
        </w:tc>
      </w:tr>
      <w:tr>
        <w:trPr>
          <w:cantSplit/>
        </w:trPr>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墨底</w:t>
            </w:r>
          </w:p>
        </w:tc>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#161410</w:t>
            </w:r>
          </w:p>
        </w:tc>
        <w:tc>
          <w:tcPr>
            <w:tcW w:type="dxa" w:w="5216"/>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卡面底，不用純黑死黑</w:t>
            </w:r>
          </w:p>
        </w:tc>
      </w:tr>
    </w:tbl>
    <w:p/>
    <w:p>
      <w:pPr>
        <w:spacing w:after="80" w:line="324" w:lineRule="auto"/>
      </w:pPr>
      <w:r>
        <w:rPr>
          <w:rFonts w:ascii="PingFang TC" w:hAnsi="PingFang TC" w:eastAsia="PingFang TC" w:cs="PingFang TC"/>
          <w:b w:val="0"/>
          <w:color w:val="3A3228"/>
          <w:sz w:val="20"/>
        </w:rPr>
        <w:t>給生圖模型的固定前綴：</w:t>
      </w:r>
    </w:p>
    <w:p>
      <w:pPr>
        <w:spacing w:after="160" w:line="324" w:lineRule="auto"/>
      </w:pPr>
      <w:r>
        <w:rPr>
          <w:rFonts w:ascii="PingFang TC" w:hAnsi="PingFang TC" w:eastAsia="PingFang TC" w:cs="PingFang TC"/>
          <w:b w:val="0"/>
          <w:color w:val="3A3228"/>
          <w:sz w:val="18"/>
        </w:rPr>
        <w:t>Educational history game asset, late Warring States China, Jing Ke. Painted 1990s JRPG illustration, exaggerated heroic proportions, gold inventory frames, dark blue cloak, vermillion and bronze accents, clear readable weapon icons, no SVG, no vector flat icons, no firearms, no rifles, no blood, no gore, no modern objects, no readable text, no watermark.</w:t>
      </w:r>
    </w:p>
    <w:p>
      <w:pPr>
        <w:pStyle w:val="Heading1"/>
        <w:spacing w:before="320" w:after="160"/>
      </w:pPr>
      <w:r>
        <w:rPr>
          <w:rFonts w:ascii="Songti SC" w:hAnsi="Songti SC" w:eastAsia="Songti SC" w:cs="Songti SC"/>
          <w:b/>
          <w:color w:val="6B3A2E"/>
          <w:sz w:val="36"/>
        </w:rPr>
        <w:t>十、開場逐秒分鏡（進兵器庫）</w:t>
      </w:r>
    </w:p>
    <w:tbl>
      <w:tblPr>
        <w:tblW w:type="auto" w:w="0"/>
        <w:jc w:val="center"/>
        <w:tblLayout w:type="fixed"/>
        <w:tblLook w:firstColumn="1" w:firstRow="1" w:lastColumn="0" w:lastRow="0" w:noHBand="0" w:noVBand="1" w:val="04A0"/>
      </w:tblPr>
      <w:tblGrid>
        <w:gridCol w:w="3289"/>
        <w:gridCol w:w="3289"/>
        <w:gridCol w:w="3289"/>
      </w:tblGrid>
      <w:tr>
        <w:trPr>
          <w:cantSplit/>
        </w:trPr>
        <w:tc>
          <w:tcPr>
            <w:tcW w:type="dxa" w:w="170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時間</w:t>
            </w:r>
          </w:p>
        </w:tc>
        <w:tc>
          <w:tcPr>
            <w:tcW w:type="dxa" w:w="4876"/>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畫面</w:t>
            </w:r>
          </w:p>
        </w:tc>
        <w:tc>
          <w:tcPr>
            <w:tcW w:type="dxa" w:w="3175"/>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交互</w:t>
            </w:r>
          </w:p>
        </w:tc>
      </w:tr>
      <w:tr>
        <w:trPr>
          <w:cantSplit/>
        </w:trPr>
        <w:tc>
          <w:tcPr>
            <w:tcW w:type="dxa" w:w="170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0.0–1.2s</w:t>
            </w:r>
          </w:p>
        </w:tc>
        <w:tc>
          <w:tcPr>
            <w:tcW w:type="dxa" w:w="4876"/>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兵器庫寬景生圖：貨架未亮</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不可點</w:t>
            </w:r>
          </w:p>
        </w:tc>
      </w:tr>
      <w:tr>
        <w:trPr>
          <w:cantSplit/>
        </w:trPr>
        <w:tc>
          <w:tcPr>
            <w:tcW w:type="dxa" w:w="170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1.2–3.0s</w:t>
            </w:r>
          </w:p>
        </w:tc>
        <w:tc>
          <w:tcPr>
            <w:tcW w:type="dxa" w:w="4876"/>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六張兵器卡由左至右依次亮起（皆為生圖）</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仍不可點，建立「有很多選擇」</w:t>
            </w:r>
          </w:p>
        </w:tc>
      </w:tr>
      <w:tr>
        <w:trPr>
          <w:cantSplit/>
        </w:trPr>
        <w:tc>
          <w:tcPr>
            <w:tcW w:type="dxa" w:w="170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3.0–4.0s</w:t>
            </w:r>
          </w:p>
        </w:tc>
        <w:tc>
          <w:tcPr>
            <w:tcW w:type="dxa" w:w="4876"/>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荊軻立繪側立，店主抬手</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低語：挑一件能活著走到殿上的</w:t>
            </w:r>
          </w:p>
        </w:tc>
      </w:tr>
      <w:tr>
        <w:trPr>
          <w:cantSplit/>
        </w:trPr>
        <w:tc>
          <w:tcPr>
            <w:tcW w:type="dxa" w:w="170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4.0s 起</w:t>
            </w:r>
          </w:p>
        </w:tc>
        <w:tc>
          <w:tcPr>
            <w:tcW w:type="dxa" w:w="4876"/>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六卡可點；點開顯示利／弊，尚未寫史實答案</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主鈕「放進行囊」；次鈕「先不買，去別家店」</w:t>
            </w:r>
          </w:p>
        </w:tc>
      </w:tr>
    </w:tbl>
    <w:p/>
    <w:p>
      <w:pPr>
        <w:pStyle w:val="Heading1"/>
        <w:spacing w:before="320" w:after="160"/>
      </w:pPr>
      <w:r>
        <w:rPr>
          <w:rFonts w:ascii="Songti SC" w:hAnsi="Songti SC" w:eastAsia="Songti SC" w:cs="Songti SC"/>
          <w:b/>
          <w:color w:val="6B3A2E"/>
          <w:sz w:val="36"/>
        </w:rPr>
        <w:t>十一、關鍵交互邏輯</w:t>
      </w:r>
    </w:p>
    <w:tbl>
      <w:tblPr>
        <w:tblW w:type="auto" w:w="0"/>
        <w:jc w:val="center"/>
        <w:tblLayout w:type="fixed"/>
        <w:tblLook w:firstColumn="1" w:firstRow="1" w:lastColumn="0" w:lastRow="0" w:noHBand="0" w:noVBand="1" w:val="04A0"/>
      </w:tblPr>
      <w:tblGrid>
        <w:gridCol w:w="3289"/>
        <w:gridCol w:w="3289"/>
        <w:gridCol w:w="3289"/>
      </w:tblGrid>
      <w:tr>
        <w:trPr>
          <w:cantSplit/>
        </w:trPr>
        <w:tc>
          <w:tcPr>
            <w:tcW w:type="dxa" w:w="204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方案</w:t>
            </w:r>
          </w:p>
        </w:tc>
        <w:tc>
          <w:tcPr>
            <w:tcW w:type="dxa" w:w="5329"/>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學生按下去會怎樣</w:t>
            </w:r>
          </w:p>
        </w:tc>
        <w:tc>
          <w:tcPr>
            <w:tcW w:type="dxa" w:w="238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採用</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A 行囊分叉</w:t>
            </w:r>
          </w:p>
        </w:tc>
        <w:tc>
          <w:tcPr>
            <w:tcW w:type="dxa" w:w="532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選什麼就帶什麼。長劍不能在殿上變成匕首。結局由旗標表決定。</w:t>
            </w:r>
          </w:p>
        </w:tc>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採用</w:t>
            </w:r>
          </w:p>
        </w:tc>
      </w:tr>
      <w:tr>
        <w:trPr>
          <w:cantSplit/>
        </w:trPr>
        <w:tc>
          <w:tcPr>
            <w:tcW w:type="dxa" w:w="204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B 只改分數、結局不變</w:t>
            </w:r>
          </w:p>
        </w:tc>
        <w:tc>
          <w:tcPr>
            <w:tcW w:type="dxa" w:w="5329"/>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怎麼選都圖窮匕見。互動是假的。</w:t>
            </w:r>
          </w:p>
        </w:tc>
        <w:tc>
          <w:tcPr>
            <w:tcW w:type="dxa" w:w="238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不用</w:t>
            </w:r>
          </w:p>
        </w:tc>
      </w:tr>
      <w:tr>
        <w:trPr>
          <w:cantSplit/>
        </w:trPr>
        <w:tc>
          <w:tcPr>
            <w:tcW w:type="dxa" w:w="204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C 主畫面「重開」</w:t>
            </w:r>
          </w:p>
        </w:tc>
        <w:tc>
          <w:tcPr>
            <w:tcW w:type="dxa" w:w="5329"/>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誤觸會把一堂課的思考清掉。</w:t>
            </w:r>
          </w:p>
        </w:tc>
        <w:tc>
          <w:tcPr>
            <w:tcW w:type="dxa" w:w="238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不用；重開放選單＋二次確認</w:t>
            </w:r>
          </w:p>
        </w:tc>
      </w:tr>
    </w:tbl>
    <w:p/>
    <w:p>
      <w:pPr>
        <w:pStyle w:val="Heading1"/>
        <w:spacing w:before="320" w:after="160"/>
      </w:pPr>
      <w:r>
        <w:rPr>
          <w:rFonts w:ascii="Songti SC" w:hAnsi="Songti SC" w:eastAsia="Songti SC" w:cs="Songti SC"/>
          <w:b/>
          <w:color w:val="6B3A2E"/>
          <w:sz w:val="36"/>
        </w:rPr>
        <w:t>十二、五種較誇張、不那麼傳統的畫風</w:t>
      </w:r>
    </w:p>
    <w:p>
      <w:pPr>
        <w:spacing w:after="160" w:line="324" w:lineRule="auto"/>
      </w:pPr>
      <w:r>
        <w:rPr>
          <w:rFonts w:ascii="PingFang TC" w:hAnsi="PingFang TC" w:eastAsia="PingFang TC" w:cs="PingFang TC"/>
          <w:b w:val="0"/>
          <w:color w:val="3A3228"/>
          <w:sz w:val="20"/>
        </w:rPr>
        <w:t>同一題材：燕國兵器庫，貨架上有多種可選兵器。刻意離開木刻、工筆、帛畫。方案 D 已鎖定為生產風格，因為最像「有圖可點的商店」。</w:t>
      </w:r>
    </w:p>
    <w:tbl>
      <w:tblPr>
        <w:tblW w:type="auto" w:w="0"/>
        <w:jc w:val="center"/>
        <w:tblLayout w:type="fixed"/>
        <w:tblLook w:firstColumn="1" w:firstRow="1" w:lastColumn="0" w:lastRow="0" w:noHBand="0" w:noVBand="1" w:val="04A0"/>
      </w:tblPr>
      <w:tblGrid>
        <w:gridCol w:w="2466"/>
        <w:gridCol w:w="2466"/>
        <w:gridCol w:w="2466"/>
        <w:gridCol w:w="2466"/>
      </w:tblGrid>
      <w:tr>
        <w:trPr>
          <w:cantSplit/>
        </w:trPr>
        <w:tc>
          <w:tcPr>
            <w:tcW w:type="dxa" w:w="2268"/>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風格</w:t>
            </w:r>
          </w:p>
        </w:tc>
        <w:tc>
          <w:tcPr>
            <w:tcW w:type="dxa" w:w="1587"/>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決策</w:t>
            </w:r>
          </w:p>
        </w:tc>
        <w:tc>
          <w:tcPr>
            <w:tcW w:type="dxa" w:w="3175"/>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為什麼</w:t>
            </w:r>
          </w:p>
        </w:tc>
        <w:tc>
          <w:tcPr>
            <w:tcW w:type="dxa" w:w="2721"/>
            <w:shd w:val="clear" w:color="auto" w:fill="E8D7C0"/>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center"/>
            </w:pPr>
            <w:r/>
            <w:r>
              <w:rPr>
                <w:rFonts w:ascii="Songti SC" w:hAnsi="Songti SC" w:eastAsia="Songti SC" w:cs="Songti SC"/>
                <w:b/>
                <w:color w:val="6B3A2E"/>
                <w:sz w:val="20"/>
              </w:rPr>
              <w:t>用在哪</w:t>
            </w:r>
          </w:p>
        </w:tc>
      </w:tr>
      <w:tr>
        <w:trPr>
          <w:cantSplit/>
        </w:trPr>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A 新國潮誇張造型</w:t>
            </w:r>
          </w:p>
        </w:tc>
        <w:tc>
          <w:tcPr>
            <w:tcW w:type="dxa" w:w="1587"/>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章節大場面備用</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披風與光極強，很有遊戲感；暗部太多，商品不夠一目了然。</w:t>
            </w:r>
          </w:p>
        </w:tc>
        <w:tc>
          <w:tcPr>
            <w:tcW w:type="dxa" w:w="272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易水、殿上寬景，不拿來做商品卡</w:t>
            </w:r>
          </w:p>
        </w:tc>
      </w:tr>
      <w:tr>
        <w:trPr>
          <w:cantSplit/>
        </w:trPr>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B 黑暗漫畫／Noir</w:t>
            </w:r>
          </w:p>
        </w:tc>
        <w:tc>
          <w:tcPr>
            <w:tcW w:type="dxa" w:w="1587"/>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結局卡備用</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張力夠；易生出火槍等時代錯誤（本張參考圖已出現，故不能當主風格）。</w:t>
            </w:r>
          </w:p>
        </w:tc>
        <w:tc>
          <w:tcPr>
            <w:tcW w:type="dxa" w:w="272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結局 D、E 的象徵畫面，生圖時必須禁火器</w:t>
            </w:r>
          </w:p>
        </w:tc>
      </w:tr>
      <w:tr>
        <w:trPr>
          <w:cantSplit/>
        </w:trPr>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C 黏土定格</w:t>
            </w:r>
          </w:p>
        </w:tc>
        <w:tc>
          <w:tcPr>
            <w:tcW w:type="dxa" w:w="1587"/>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若課堂要更暖</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選擇物最清楚，14 歲友善；不夠誇張英雄感。</w:t>
            </w:r>
          </w:p>
        </w:tc>
        <w:tc>
          <w:tcPr>
            <w:tcW w:type="dxa" w:w="272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可作兵器庫熱區的替代方案</w:t>
            </w:r>
          </w:p>
        </w:tc>
      </w:tr>
      <w:tr>
        <w:trPr>
          <w:cantSplit/>
        </w:trPr>
        <w:tc>
          <w:tcPr>
            <w:tcW w:type="dxa" w:w="2268"/>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D 復古 RPG 道具卡</w:t>
            </w:r>
          </w:p>
        </w:tc>
        <w:tc>
          <w:tcPr>
            <w:tcW w:type="dxa" w:w="1587"/>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已鎖定</w:t>
            </w:r>
          </w:p>
        </w:tc>
        <w:tc>
          <w:tcPr>
            <w:tcW w:type="dxa" w:w="3175"/>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左邊角色、右邊一排可選武器，正是本遊戲要的互動。誇張但不傳統。</w:t>
            </w:r>
          </w:p>
        </w:tc>
        <w:tc>
          <w:tcPr>
            <w:tcW w:type="dxa" w:w="2721"/>
            <w:shd w:val="clear" w:color="auto" w:fill="FBF7EE"/>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全部角色、商店、14 張商品卡、UI</w:t>
            </w:r>
          </w:p>
        </w:tc>
      </w:tr>
      <w:tr>
        <w:trPr>
          <w:cantSplit/>
        </w:trPr>
        <w:tc>
          <w:tcPr>
            <w:tcW w:type="dxa" w:w="2268"/>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E 超現實波普拼貼</w:t>
            </w:r>
          </w:p>
        </w:tc>
        <w:tc>
          <w:tcPr>
            <w:tcW w:type="dxa" w:w="1587"/>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章節扉頁</w:t>
            </w:r>
          </w:p>
        </w:tc>
        <w:tc>
          <w:tcPr>
            <w:tcW w:type="dxa" w:w="3175"/>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尺寸誇張，適合「你以為兵器有多大」的思考；不適合作精細選單。</w:t>
            </w:r>
          </w:p>
        </w:tc>
        <w:tc>
          <w:tcPr>
            <w:tcW w:type="dxa" w:w="2721"/>
            <w:shd w:val="clear" w:color="auto" w:fill="FFFFFF"/>
            <w:tcBorders>
              <w:top w:val="single" w:sz="4" w:space="0" w:color="D9CBB6"/>
              <w:left w:val="single" w:sz="4" w:space="0" w:color="D9CBB6"/>
              <w:bottom w:val="single" w:sz="4" w:space="0" w:color="D9CBB6"/>
              <w:right w:val="single" w:sz="4" w:space="0" w:color="D9CBB6"/>
            </w:tcBorders>
            <w:tcMar>
              <w:top w:w="40" w:type="dxa"/>
              <w:left w:w="60" w:type="dxa"/>
              <w:bottom w:w="40" w:type="dxa"/>
              <w:right w:w="60" w:type="dxa"/>
            </w:tcMar>
          </w:tcPr>
          <w:p>
            <w:pPr>
              <w:spacing w:before="0" w:after="0" w:line="276" w:lineRule="auto"/>
              <w:jc w:val="left"/>
            </w:pPr>
            <w:r/>
            <w:r>
              <w:rPr>
                <w:rFonts w:ascii="PingFang TC" w:hAnsi="PingFang TC" w:eastAsia="PingFang TC" w:cs="PingFang TC"/>
                <w:b w:val="0"/>
                <w:color w:val="3A3228"/>
                <w:sz w:val="20"/>
              </w:rPr>
              <w:t>進店前的一張封面</w:t>
            </w:r>
          </w:p>
        </w:tc>
      </w:tr>
    </w:tbl>
    <w:p/>
    <w:p>
      <w:pPr>
        <w:pStyle w:val="Heading2"/>
        <w:spacing w:before="240" w:after="160"/>
      </w:pPr>
      <w:r>
        <w:rPr>
          <w:rFonts w:ascii="Songti SC" w:hAnsi="Songti SC" w:eastAsia="Songti SC" w:cs="Songti SC"/>
          <w:b/>
          <w:color w:val="6B3A2E"/>
          <w:sz w:val="28"/>
        </w:rPr>
        <w:t>方案 A｜新國潮誇張造型</w:t>
      </w:r>
    </w:p>
    <w:p>
      <w:pPr>
        <w:spacing w:after="120" w:line="324" w:lineRule="auto"/>
      </w:pPr>
      <w:r>
        <w:rPr>
          <w:rFonts w:ascii="PingFang TC" w:hAnsi="PingFang TC" w:eastAsia="PingFang TC" w:cs="PingFang TC"/>
          <w:b w:val="0"/>
          <w:color w:val="3A3228"/>
          <w:sz w:val="20"/>
        </w:rPr>
        <w:t>黑金朱砂、誇張披風。適合大場面，不適合讓學生快速辨認六件兵器。</w:t>
      </w:r>
    </w:p>
    <w:p>
      <w:pPr>
        <w:spacing w:after="0"/>
        <w:jc w:val="center"/>
      </w:pPr>
      <w:r>
        <w:drawing>
          <wp:inline xmlns:a="http://schemas.openxmlformats.org/drawingml/2006/main" xmlns:pic="http://schemas.openxmlformats.org/drawingml/2006/picture">
            <wp:extent cx="5328000" cy="3996000"/>
            <wp:docPr id="1" name="Picture 1"/>
            <wp:cNvGraphicFramePr>
              <a:graphicFrameLocks noChangeAspect="1"/>
            </wp:cNvGraphicFramePr>
            <a:graphic>
              <a:graphicData uri="http://schemas.openxmlformats.org/drawingml/2006/picture">
                <pic:pic>
                  <pic:nvPicPr>
                    <pic:cNvPr id="0" name="style-a-neo-guochao-shop.png"/>
                    <pic:cNvPicPr/>
                  </pic:nvPicPr>
                  <pic:blipFill>
                    <a:blip r:embed="rId10"/>
                    <a:stretch>
                      <a:fillRect/>
                    </a:stretch>
                  </pic:blipFill>
                  <pic:spPr>
                    <a:xfrm>
                      <a:off x="0" y="0"/>
                      <a:ext cx="5328000" cy="3996000"/>
                    </a:xfrm>
                    <a:prstGeom prst="rect"/>
                  </pic:spPr>
                </pic:pic>
              </a:graphicData>
            </a:graphic>
          </wp:inline>
        </w:drawing>
      </w:r>
    </w:p>
    <w:p>
      <w:pPr>
        <w:spacing w:before="40" w:after="240"/>
        <w:jc w:val="center"/>
      </w:pPr>
      <w:r>
        <w:rPr>
          <w:rFonts w:ascii="PingFang TC" w:hAnsi="PingFang TC" w:eastAsia="PingFang TC" w:cs="PingFang TC"/>
          <w:b w:val="0"/>
          <w:color w:val="6A5C4E"/>
          <w:sz w:val="18"/>
        </w:rPr>
        <w:t>方案 A · 新國潮誇張造型</w:t>
      </w:r>
    </w:p>
    <w:p>
      <w:pPr>
        <w:pStyle w:val="Heading2"/>
        <w:spacing w:before="240" w:after="160"/>
      </w:pPr>
      <w:r>
        <w:rPr>
          <w:rFonts w:ascii="Songti SC" w:hAnsi="Songti SC" w:eastAsia="Songti SC" w:cs="Songti SC"/>
          <w:b/>
          <w:color w:val="6B3A2E"/>
          <w:sz w:val="28"/>
        </w:rPr>
        <w:t>方案 B｜黑暗漫畫</w:t>
      </w:r>
    </w:p>
    <w:p>
      <w:pPr>
        <w:spacing w:after="120" w:line="324" w:lineRule="auto"/>
      </w:pPr>
      <w:r>
        <w:rPr>
          <w:rFonts w:ascii="PingFang TC" w:hAnsi="PingFang TC" w:eastAsia="PingFang TC" w:cs="PingFang TC"/>
          <w:b w:val="0"/>
          <w:color w:val="3A3228"/>
          <w:sz w:val="20"/>
        </w:rPr>
        <w:t>光影強、選擇感足。參考圖混入火器，提醒正式生圖必須寫 no firearms。</w:t>
      </w:r>
    </w:p>
    <w:p>
      <w:pPr>
        <w:spacing w:after="0"/>
        <w:jc w:val="center"/>
      </w:pPr>
      <w:r>
        <w:drawing>
          <wp:inline xmlns:a="http://schemas.openxmlformats.org/drawingml/2006/main" xmlns:pic="http://schemas.openxmlformats.org/drawingml/2006/picture">
            <wp:extent cx="5328000" cy="3996000"/>
            <wp:docPr id="2" name="Picture 2"/>
            <wp:cNvGraphicFramePr>
              <a:graphicFrameLocks noChangeAspect="1"/>
            </wp:cNvGraphicFramePr>
            <a:graphic>
              <a:graphicData uri="http://schemas.openxmlformats.org/drawingml/2006/picture">
                <pic:pic>
                  <pic:nvPicPr>
                    <pic:cNvPr id="0" name="style-b-noir-comic-shop.png"/>
                    <pic:cNvPicPr/>
                  </pic:nvPicPr>
                  <pic:blipFill>
                    <a:blip r:embed="rId11"/>
                    <a:stretch>
                      <a:fillRect/>
                    </a:stretch>
                  </pic:blipFill>
                  <pic:spPr>
                    <a:xfrm>
                      <a:off x="0" y="0"/>
                      <a:ext cx="5328000" cy="3996000"/>
                    </a:xfrm>
                    <a:prstGeom prst="rect"/>
                  </pic:spPr>
                </pic:pic>
              </a:graphicData>
            </a:graphic>
          </wp:inline>
        </w:drawing>
      </w:r>
    </w:p>
    <w:p>
      <w:pPr>
        <w:spacing w:before="40" w:after="240"/>
        <w:jc w:val="center"/>
      </w:pPr>
      <w:r>
        <w:rPr>
          <w:rFonts w:ascii="PingFang TC" w:hAnsi="PingFang TC" w:eastAsia="PingFang TC" w:cs="PingFang TC"/>
          <w:b w:val="0"/>
          <w:color w:val="6A5C4E"/>
          <w:sz w:val="18"/>
        </w:rPr>
        <w:t>方案 B · 黑暗漫畫</w:t>
      </w:r>
    </w:p>
    <w:p>
      <w:pPr>
        <w:pStyle w:val="Heading2"/>
        <w:spacing w:before="240" w:after="160"/>
      </w:pPr>
      <w:r>
        <w:rPr>
          <w:rFonts w:ascii="Songti SC" w:hAnsi="Songti SC" w:eastAsia="Songti SC" w:cs="Songti SC"/>
          <w:b/>
          <w:color w:val="6B3A2E"/>
          <w:sz w:val="28"/>
        </w:rPr>
        <w:t>方案 C｜黏土定格</w:t>
      </w:r>
    </w:p>
    <w:p>
      <w:pPr>
        <w:spacing w:after="120" w:line="324" w:lineRule="auto"/>
      </w:pPr>
      <w:r>
        <w:rPr>
          <w:rFonts w:ascii="PingFang TC" w:hAnsi="PingFang TC" w:eastAsia="PingFang TC" w:cs="PingFang TC"/>
          <w:b w:val="0"/>
          <w:color w:val="3A3228"/>
          <w:sz w:val="20"/>
        </w:rPr>
        <w:t>每件兵器放在自己的木箱上，最像「點哪一件」。若學校覺得 RPG 太銳，可改這套。</w:t>
      </w:r>
    </w:p>
    <w:p>
      <w:pPr>
        <w:spacing w:after="0"/>
        <w:jc w:val="center"/>
      </w:pPr>
      <w:r>
        <w:drawing>
          <wp:inline xmlns:a="http://schemas.openxmlformats.org/drawingml/2006/main" xmlns:pic="http://schemas.openxmlformats.org/drawingml/2006/picture">
            <wp:extent cx="5328000" cy="3996000"/>
            <wp:docPr id="3" name="Picture 3"/>
            <wp:cNvGraphicFramePr>
              <a:graphicFrameLocks noChangeAspect="1"/>
            </wp:cNvGraphicFramePr>
            <a:graphic>
              <a:graphicData uri="http://schemas.openxmlformats.org/drawingml/2006/picture">
                <pic:pic>
                  <pic:nvPicPr>
                    <pic:cNvPr id="0" name="style-c-claymation-shop.png"/>
                    <pic:cNvPicPr/>
                  </pic:nvPicPr>
                  <pic:blipFill>
                    <a:blip r:embed="rId12"/>
                    <a:stretch>
                      <a:fillRect/>
                    </a:stretch>
                  </pic:blipFill>
                  <pic:spPr>
                    <a:xfrm>
                      <a:off x="0" y="0"/>
                      <a:ext cx="5328000" cy="3996000"/>
                    </a:xfrm>
                    <a:prstGeom prst="rect"/>
                  </pic:spPr>
                </pic:pic>
              </a:graphicData>
            </a:graphic>
          </wp:inline>
        </w:drawing>
      </w:r>
    </w:p>
    <w:p>
      <w:pPr>
        <w:spacing w:before="40" w:after="240"/>
        <w:jc w:val="center"/>
      </w:pPr>
      <w:r>
        <w:rPr>
          <w:rFonts w:ascii="PingFang TC" w:hAnsi="PingFang TC" w:eastAsia="PingFang TC" w:cs="PingFang TC"/>
          <w:b w:val="0"/>
          <w:color w:val="6A5C4E"/>
          <w:sz w:val="18"/>
        </w:rPr>
        <w:t>方案 C · 黏土定格</w:t>
      </w:r>
    </w:p>
    <w:p>
      <w:pPr>
        <w:pStyle w:val="Heading2"/>
        <w:spacing w:before="240" w:after="160"/>
      </w:pPr>
      <w:r>
        <w:rPr>
          <w:rFonts w:ascii="Songti SC" w:hAnsi="Songti SC" w:eastAsia="Songti SC" w:cs="Songti SC"/>
          <w:b/>
          <w:color w:val="6B3A2E"/>
          <w:sz w:val="28"/>
        </w:rPr>
        <w:t>方案 D｜復古 RPG 道具卡（已鎖定）</w:t>
      </w:r>
    </w:p>
    <w:p>
      <w:pPr>
        <w:spacing w:after="120" w:line="324" w:lineRule="auto"/>
      </w:pPr>
      <w:r>
        <w:rPr>
          <w:rFonts w:ascii="PingFang TC" w:hAnsi="PingFang TC" w:eastAsia="PingFang TC" w:cs="PingFang TC"/>
          <w:b w:val="0"/>
          <w:color w:val="3A3228"/>
          <w:sz w:val="20"/>
        </w:rPr>
        <w:t>角色立繪＋右側武器清單，直接就是商店介面。生產風格用這一套。</w:t>
      </w:r>
    </w:p>
    <w:p>
      <w:pPr>
        <w:spacing w:after="0"/>
        <w:jc w:val="center"/>
      </w:pPr>
      <w:r>
        <w:drawing>
          <wp:inline xmlns:a="http://schemas.openxmlformats.org/drawingml/2006/main" xmlns:pic="http://schemas.openxmlformats.org/drawingml/2006/picture">
            <wp:extent cx="5328000" cy="3996000"/>
            <wp:docPr id="4" name="Picture 4"/>
            <wp:cNvGraphicFramePr>
              <a:graphicFrameLocks noChangeAspect="1"/>
            </wp:cNvGraphicFramePr>
            <a:graphic>
              <a:graphicData uri="http://schemas.openxmlformats.org/drawingml/2006/picture">
                <pic:pic>
                  <pic:nvPicPr>
                    <pic:cNvPr id="0" name="style-d-rpg-shop-ui.png"/>
                    <pic:cNvPicPr/>
                  </pic:nvPicPr>
                  <pic:blipFill>
                    <a:blip r:embed="rId13"/>
                    <a:stretch>
                      <a:fillRect/>
                    </a:stretch>
                  </pic:blipFill>
                  <pic:spPr>
                    <a:xfrm>
                      <a:off x="0" y="0"/>
                      <a:ext cx="5328000" cy="3996000"/>
                    </a:xfrm>
                    <a:prstGeom prst="rect"/>
                  </pic:spPr>
                </pic:pic>
              </a:graphicData>
            </a:graphic>
          </wp:inline>
        </w:drawing>
      </w:r>
    </w:p>
    <w:p>
      <w:pPr>
        <w:spacing w:before="40" w:after="240"/>
        <w:jc w:val="center"/>
      </w:pPr>
      <w:r>
        <w:rPr>
          <w:rFonts w:ascii="PingFang TC" w:hAnsi="PingFang TC" w:eastAsia="PingFang TC" w:cs="PingFang TC"/>
          <w:b w:val="0"/>
          <w:color w:val="6A5C4E"/>
          <w:sz w:val="18"/>
        </w:rPr>
        <w:t>方案 D · 復古 RPG 道具卡（已鎖定）</w:t>
      </w:r>
    </w:p>
    <w:p>
      <w:pPr>
        <w:pStyle w:val="Heading2"/>
        <w:spacing w:before="240" w:after="160"/>
      </w:pPr>
      <w:r>
        <w:rPr>
          <w:rFonts w:ascii="Songti SC" w:hAnsi="Songti SC" w:eastAsia="Songti SC" w:cs="Songti SC"/>
          <w:b/>
          <w:color w:val="6B3A2E"/>
          <w:sz w:val="28"/>
        </w:rPr>
        <w:t>方案 E｜超現實波普拼貼</w:t>
      </w:r>
    </w:p>
    <w:p>
      <w:pPr>
        <w:spacing w:after="120" w:line="324" w:lineRule="auto"/>
      </w:pPr>
      <w:r>
        <w:rPr>
          <w:rFonts w:ascii="PingFang TC" w:hAnsi="PingFang TC" w:eastAsia="PingFang TC" w:cs="PingFang TC"/>
          <w:b w:val="0"/>
          <w:color w:val="3A3228"/>
          <w:sz w:val="20"/>
        </w:rPr>
        <w:t>一把大到像建築的兵器。用來做進店封面，問學生：你要的到底是氣勢，還是藏得住。</w:t>
      </w:r>
    </w:p>
    <w:p>
      <w:pPr>
        <w:spacing w:after="0"/>
        <w:jc w:val="center"/>
      </w:pPr>
      <w:r>
        <w:drawing>
          <wp:inline xmlns:a="http://schemas.openxmlformats.org/drawingml/2006/main" xmlns:pic="http://schemas.openxmlformats.org/drawingml/2006/picture">
            <wp:extent cx="5328000" cy="3996000"/>
            <wp:docPr id="5" name="Picture 5"/>
            <wp:cNvGraphicFramePr>
              <a:graphicFrameLocks noChangeAspect="1"/>
            </wp:cNvGraphicFramePr>
            <a:graphic>
              <a:graphicData uri="http://schemas.openxmlformats.org/drawingml/2006/picture">
                <pic:pic>
                  <pic:nvPicPr>
                    <pic:cNvPr id="0" name="style-e-pop-collage-shop.png"/>
                    <pic:cNvPicPr/>
                  </pic:nvPicPr>
                  <pic:blipFill>
                    <a:blip r:embed="rId14"/>
                    <a:stretch>
                      <a:fillRect/>
                    </a:stretch>
                  </pic:blipFill>
                  <pic:spPr>
                    <a:xfrm>
                      <a:off x="0" y="0"/>
                      <a:ext cx="5328000" cy="3996000"/>
                    </a:xfrm>
                    <a:prstGeom prst="rect"/>
                  </pic:spPr>
                </pic:pic>
              </a:graphicData>
            </a:graphic>
          </wp:inline>
        </w:drawing>
      </w:r>
    </w:p>
    <w:p>
      <w:pPr>
        <w:spacing w:before="40" w:after="240"/>
        <w:jc w:val="center"/>
      </w:pPr>
      <w:r>
        <w:rPr>
          <w:rFonts w:ascii="PingFang TC" w:hAnsi="PingFang TC" w:eastAsia="PingFang TC" w:cs="PingFang TC"/>
          <w:b w:val="0"/>
          <w:color w:val="6A5C4E"/>
          <w:sz w:val="18"/>
        </w:rPr>
        <w:t>方案 E · 超現實波普拼貼</w:t>
      </w:r>
    </w:p>
    <w:p>
      <w:pPr>
        <w:pStyle w:val="Heading1"/>
        <w:spacing w:before="320" w:after="160"/>
      </w:pPr>
      <w:r>
        <w:rPr>
          <w:rFonts w:ascii="Songti SC" w:hAnsi="Songti SC" w:eastAsia="Songti SC" w:cs="Songti SC"/>
          <w:b/>
          <w:color w:val="6B3A2E"/>
          <w:sz w:val="36"/>
        </w:rPr>
        <w:t>十三、開工順序</w:t>
      </w:r>
    </w:p>
    <w:p>
      <w:pPr>
        <w:spacing w:after="160" w:line="324" w:lineRule="auto"/>
      </w:pPr>
      <w:r>
        <w:rPr>
          <w:rFonts w:ascii="PingFang TC" w:hAnsi="PingFang TC" w:eastAsia="PingFang TC" w:cs="PingFang TC"/>
          <w:b w:val="0"/>
          <w:color w:val="3A3228"/>
          <w:sz w:val="22"/>
        </w:rPr>
        <w:t>1）先生 14 張商品卡（方案 D，禁用 SVG 與火器）。2）生三間店場景與角色立繪。3）做行囊與旗標狀態機，讓長劍走結局 A、短匕走 D。4）再生六張結局卡與對讀文案。5）教師先打通 A 與 D 兩條再上課。每章檢查：選擇有沒有真的改變後續、圖是不是生圖、有沒有超尺度。</w:t>
      </w:r>
    </w:p>
    <w:p>
      <w:pPr>
        <w:spacing w:before="360"/>
        <w:jc w:val="center"/>
      </w:pPr>
      <w:r>
        <w:rPr>
          <w:rFonts w:ascii="Songti SC" w:hAnsi="Songti SC" w:eastAsia="Songti SC" w:cs="Songti SC"/>
          <w:b w:val="0"/>
          <w:color w:val="6A5C4E"/>
          <w:sz w:val="22"/>
        </w:rPr>
        <w:t>—— 完 ——</w:t>
      </w:r>
    </w:p>
    <w:sectPr w:rsidR="00FC693F" w:rsidRPr="0006063C" w:rsidSect="00034616">
      <w:footerReference w:type="default" r:id="rId9"/>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eastAsia="PingFang TC" w:cs="PingFang TC"/>
        <w:b w:val="0"/>
        <w:color w:val="6A5C4E"/>
        <w:sz w:val="16"/>
      </w:rPr>
      <w:t>《易水寒》荊軻刺秦王教學遊戲前期計畫（分支商店版）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TC" w:hAnsi="PingFang TC" w:eastAsia="PingFang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