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0.png" ContentType="image/png"/>
  <Override PartName="/word/media/rId49.png" ContentType="image/png"/>
  <Override PartName="/word/media/rId26.png" ContentType="image/png"/>
  <Override PartName="/word/media/rId42.png" ContentType="image/png"/>
  <Override PartName="/word/media/rId34.png" ContentType="image/png"/>
  <Override PartName="/word/media/rId45.png" ContentType="image/png"/>
  <Override PartName="/word/media/rId21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c"/>
      </w:pPr>
      <w:r>
        <w:rPr>
          <w:rFonts w:hint="eastAsia"/>
        </w:rPr>
        <w:t xml:space="preserve">清舟教育智能体平台</w:t>
      </w:r>
      <w:r>
        <w:t xml:space="preserve"> V1.0 </w:t>
      </w:r>
      <w:r>
        <w:rPr>
          <w:rFonts w:hint="eastAsia"/>
        </w:rPr>
        <w:t xml:space="preserve">使用说明文档</w:t>
      </w:r>
    </w:p>
    <w:bookmarkStart w:id="25" w:name="项目简介"/>
    <w:p>
      <w:pPr>
        <w:pStyle w:val="1"/>
      </w:pPr>
      <w:r>
        <w:t xml:space="preserve">1. </w:t>
      </w:r>
      <w:r>
        <w:rPr>
          <w:rFonts w:hint="eastAsia"/>
        </w:rPr>
        <w:t xml:space="preserve">项目简介</w:t>
      </w:r>
    </w:p>
    <w:bookmarkStart w:id="20" w:name="研究内容"/>
    <w:p>
      <w:pPr>
        <w:pStyle w:val="2"/>
      </w:pPr>
      <w:r>
        <w:t xml:space="preserve">1.1 </w:t>
      </w:r>
      <w:r>
        <w:rPr>
          <w:rFonts w:hint="eastAsia"/>
        </w:rPr>
        <w:t xml:space="preserve">研究内容</w:t>
      </w:r>
    </w:p>
    <w:p>
      <w:pPr>
        <w:pStyle w:val="FirstParagraph"/>
      </w:pPr>
      <w:r>
        <w:rPr>
          <w:rFonts w:hint="eastAsia"/>
        </w:rPr>
        <w:t xml:space="preserve">清舟教育智能体平台</w:t>
      </w:r>
      <w:r>
        <w:t xml:space="preserve"> V1.0 </w:t>
      </w:r>
      <w:r>
        <w:rPr>
          <w:rFonts w:hint="eastAsia"/>
        </w:rPr>
        <w:t xml:space="preserve">是面向《人工智能导论》和《脑与认知科学导论》课程的智能教学平台。系统将课程内容、学习活动、作业、知识图谱、实验数据和教学反馈组织为可交互的学习与教学工作流，为学生提供基于课程材料的智能辅导，为教师提供材料管理、知识审核和教学分析能力。</w:t>
      </w:r>
    </w:p>
    <w:p>
      <w:pPr>
        <w:pStyle w:val="BodyText"/>
      </w:pPr>
      <w:r>
        <w:rPr>
          <w:rFonts w:hint="eastAsia"/>
        </w:rPr>
        <w:t xml:space="preserve">系统由</w:t>
      </w:r>
      <w:r>
        <w:t xml:space="preserve"> Web </w:t>
      </w:r>
      <w:r>
        <w:rPr>
          <w:rFonts w:hint="eastAsia"/>
        </w:rPr>
        <w:t xml:space="preserve">前端、Python</w:t>
      </w:r>
      <w:r>
        <w:t xml:space="preserve"> </w:t>
      </w:r>
      <w:r>
        <w:rPr>
          <w:rFonts w:hint="eastAsia"/>
        </w:rPr>
        <w:t xml:space="preserve">领域服务、Node.js</w:t>
      </w:r>
      <w:r>
        <w:t xml:space="preserve"> Agent Runtime </w:t>
      </w:r>
      <w:r>
        <w:rPr>
          <w:rFonts w:hint="eastAsia"/>
        </w:rPr>
        <w:t xml:space="preserve">和数据存储组成。平台通过版本化</w:t>
      </w:r>
      <w:r>
        <w:t xml:space="preserve"> HTTP </w:t>
      </w:r>
      <w:r>
        <w:rPr>
          <w:rFonts w:hint="eastAsia"/>
        </w:rPr>
        <w:t xml:space="preserve">接口连接各模块；Agent</w:t>
      </w:r>
      <w:r>
        <w:t xml:space="preserve"> Runtime </w:t>
      </w:r>
      <w:r>
        <w:rPr>
          <w:rFonts w:hint="eastAsia"/>
        </w:rPr>
        <w:t xml:space="preserve">负责会话、运行状态、工具调用、事件记录和多智能体协作，Python</w:t>
      </w:r>
      <w:r>
        <w:t xml:space="preserve"> </w:t>
      </w:r>
      <w:r>
        <w:rPr>
          <w:rFonts w:hint="eastAsia"/>
        </w:rPr>
        <w:t xml:space="preserve">服务提供课程、检索、图谱、实验和教学分析能力。</w:t>
      </w:r>
    </w:p>
    <w:bookmarkEnd w:id="20"/>
    <w:bookmarkStart w:id="24" w:name="技术方案"/>
    <w:p>
      <w:pPr>
        <w:pStyle w:val="2"/>
      </w:pPr>
      <w:r>
        <w:t xml:space="preserve">1.2 </w:t>
      </w:r>
      <w:r>
        <w:rPr>
          <w:rFonts w:hint="eastAsia"/>
        </w:rPr>
        <w:t xml:space="preserve">技术方案</w:t>
      </w:r>
    </w:p>
    <w:p>
      <w:pPr>
        <w:pStyle w:val="FirstParagraph"/>
      </w:pPr>
      <w:r>
        <w:rPr>
          <w:rFonts w:hint="eastAsia"/>
        </w:rPr>
        <w:t xml:space="preserve">系统采用浏览器访问的</w:t>
      </w:r>
      <w:r>
        <w:t xml:space="preserve"> B/S </w:t>
      </w:r>
      <w:r>
        <w:rPr>
          <w:rFonts w:hint="eastAsia"/>
        </w:rPr>
        <w:t xml:space="preserve">架构，前端使用</w:t>
      </w:r>
      <w:r>
        <w:t xml:space="preserve"> Vue 3 </w:t>
      </w:r>
      <w:r>
        <w:rPr>
          <w:rFonts w:hint="eastAsia"/>
        </w:rPr>
        <w:t xml:space="preserve">和</w:t>
      </w:r>
      <w:r>
        <w:t xml:space="preserve"> Vite </w:t>
      </w:r>
      <w:r>
        <w:rPr>
          <w:rFonts w:hint="eastAsia"/>
        </w:rPr>
        <w:t xml:space="preserve">实现；后端使用</w:t>
      </w:r>
      <w:r>
        <w:t xml:space="preserve"> Flask、SQLAlchemy </w:t>
      </w:r>
      <w:r>
        <w:rPr>
          <w:rFonts w:hint="eastAsia"/>
        </w:rPr>
        <w:t xml:space="preserve">和</w:t>
      </w:r>
      <w:r>
        <w:t xml:space="preserve"> Python </w:t>
      </w:r>
      <w:r>
        <w:rPr>
          <w:rFonts w:hint="eastAsia"/>
        </w:rPr>
        <w:t xml:space="preserve">服务；Agent</w:t>
      </w:r>
      <w:r>
        <w:t xml:space="preserve"> Runtime </w:t>
      </w:r>
      <w:r>
        <w:rPr>
          <w:rFonts w:hint="eastAsia"/>
        </w:rPr>
        <w:t xml:space="preserve">使用</w:t>
      </w:r>
      <w:r>
        <w:t xml:space="preserve"> Node.js、TypeScript、Fastify、Zod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PostgreSQL；部署层使用</w:t>
      </w:r>
      <w:r>
        <w:t xml:space="preserve"> Docker Compose </w:t>
      </w:r>
      <w:r>
        <w:rPr>
          <w:rFonts w:hint="eastAsia"/>
        </w:rPr>
        <w:t xml:space="preserve">组织前端、后端、数据库和运行时服务。</w:t>
      </w:r>
    </w:p>
    <w:p>
      <w:pPr>
        <w:pStyle w:val="BodyText"/>
      </w:pPr>
      <w:r>
        <w:rPr>
          <w:rFonts w:hint="eastAsia"/>
        </w:rPr>
        <w:t xml:space="preserve">系统架构如图</w:t>
      </w:r>
      <w:r>
        <w:t xml:space="preserve"> 1-1 </w:t>
      </w:r>
      <w:r>
        <w:rPr>
          <w:rFonts w:hint="eastAsia"/>
        </w:rPr>
        <w:t xml:space="preserve">所示。客户端通过前端访问课程学习、教师工作室和实验工作台；领域服务负责课程、检索、图谱、实验和教学分析；Agent</w:t>
      </w:r>
      <w:r>
        <w:t xml:space="preserve"> Runtime </w:t>
      </w:r>
      <w:r>
        <w:rPr>
          <w:rFonts w:hint="eastAsia"/>
        </w:rPr>
        <w:t xml:space="preserve">维护会话、运行状态和多智能体编排；两类服务通过能力桥接协作，并分别连接业务数据、事件存储和模型服务。</w:t>
      </w:r>
    </w:p>
    <w:p>
      <w:pPr>
        <w:pStyle w:val="CaptionedFigure"/>
      </w:pPr>
      <w:r>
        <w:drawing>
          <wp:inline>
            <wp:extent cx="5270500" cy="3457448"/>
            <wp:effectExtent b="0" l="0" r="0" t="0"/>
            <wp:docPr descr="图 1-1 系统总体架构" title="" id="22" name="Picture"/>
            <a:graphic>
              <a:graphicData uri="http://schemas.openxmlformats.org/drawingml/2006/picture">
                <pic:pic>
                  <pic:nvPicPr>
                    <pic:cNvPr descr="软著申请材料/系统架构图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57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1-1 </w:t>
      </w:r>
      <w:r>
        <w:rPr>
          <w:rFonts w:hint="eastAsia"/>
        </w:rPr>
        <w:t xml:space="preserve">系统总体架构</w:t>
      </w:r>
    </w:p>
    <w:p>
      <w:pPr>
        <w:pStyle w:val="BodyText"/>
      </w:pPr>
      <w:r>
        <w:rPr>
          <w:rFonts w:hint="eastAsia"/>
        </w:rPr>
        <w:t xml:space="preserve">前端层使用</w:t>
      </w:r>
      <w:r>
        <w:t xml:space="preserve"> Vue 3、Vue Router、Pinia、D3、ECharts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NiiVue，提供课程、图谱、实验和管理界面。</w:t>
      </w:r>
    </w:p>
    <w:p>
      <w:pPr>
        <w:pStyle w:val="BodyText"/>
      </w:pPr>
      <w:r>
        <w:rPr>
          <w:rFonts w:hint="eastAsia"/>
        </w:rPr>
        <w:t xml:space="preserve">领域服务层使用</w:t>
      </w:r>
      <w:r>
        <w:t xml:space="preserve"> Flask、SQLAlchemy、ChromaDB </w:t>
      </w:r>
      <w:r>
        <w:rPr>
          <w:rFonts w:hint="eastAsia"/>
        </w:rPr>
        <w:t xml:space="preserve">和</w:t>
      </w:r>
      <w:r>
        <w:t xml:space="preserve"> OpenAI-compatible </w:t>
      </w:r>
      <w:r>
        <w:rPr>
          <w:rFonts w:hint="eastAsia"/>
        </w:rPr>
        <w:t xml:space="preserve">API，提供课程、RAG、材料处理、图谱、实验和分析能力。</w:t>
      </w:r>
    </w:p>
    <w:p>
      <w:pPr>
        <w:pStyle w:val="BodyText"/>
      </w:pPr>
      <w:r>
        <w:t xml:space="preserve">Agent Runtime </w:t>
      </w:r>
      <w:r>
        <w:rPr>
          <w:rFonts w:hint="eastAsia"/>
        </w:rPr>
        <w:t xml:space="preserve">使用</w:t>
      </w:r>
      <w:r>
        <w:t xml:space="preserve"> Node.js、TypeScript、Fastify、Zod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PostgreSQL，提供会话、运行状态机、事件记录、工具调用和多</w:t>
      </w:r>
      <w:r>
        <w:t xml:space="preserve"> Agent </w:t>
      </w:r>
      <w:r>
        <w:rPr>
          <w:rFonts w:hint="eastAsia"/>
        </w:rPr>
        <w:t xml:space="preserve">委派能力。</w:t>
      </w:r>
    </w:p>
    <w:p>
      <w:pPr>
        <w:pStyle w:val="BodyText"/>
      </w:pPr>
      <w:r>
        <w:rPr>
          <w:rFonts w:hint="eastAsia"/>
        </w:rPr>
        <w:t xml:space="preserve">部署层使用</w:t>
      </w:r>
      <w:r>
        <w:t xml:space="preserve"> Docker Compose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Nginx，负责服务编排、健康检查和反向代理。</w:t>
      </w:r>
    </w:p>
    <w:bookmarkEnd w:id="24"/>
    <w:bookmarkEnd w:id="25"/>
    <w:bookmarkStart w:id="54" w:name="设计说明"/>
    <w:p>
      <w:pPr>
        <w:pStyle w:val="1"/>
      </w:pPr>
      <w:r>
        <w:t xml:space="preserve">2. </w:t>
      </w:r>
      <w:r>
        <w:rPr>
          <w:rFonts w:hint="eastAsia"/>
        </w:rPr>
        <w:t xml:space="preserve">设计说明</w:t>
      </w:r>
    </w:p>
    <w:bookmarkStart w:id="29" w:name="登录与角色入口"/>
    <w:p>
      <w:pPr>
        <w:pStyle w:val="2"/>
      </w:pPr>
      <w:r>
        <w:t xml:space="preserve">2.1 </w:t>
      </w:r>
      <w:r>
        <w:rPr>
          <w:rFonts w:hint="eastAsia"/>
        </w:rPr>
        <w:t xml:space="preserve">登录与角色入口</w:t>
      </w:r>
    </w:p>
    <w:p>
      <w:pPr>
        <w:pStyle w:val="FirstParagraph"/>
      </w:pPr>
      <w:r>
        <w:rPr>
          <w:rFonts w:hint="eastAsia"/>
        </w:rPr>
        <w:t xml:space="preserve">系统提供学生、教师和管理员角色入口。用户登录后，前端依据角色显示课程学习、教师工作室、作业、运行时观察等相应功能。未登录或身份过期时，系统清理本地会话并回到登录入口。</w:t>
      </w:r>
    </w:p>
    <w:p>
      <w:pPr>
        <w:pStyle w:val="CaptionedFigure"/>
      </w:pPr>
      <w:r>
        <w:drawing>
          <wp:inline>
            <wp:extent cx="5270500" cy="3513666"/>
            <wp:effectExtent b="0" l="0" r="0" t="0"/>
            <wp:docPr descr="图 2-1 登录页面" title="" id="27" name="Picture"/>
            <a:graphic>
              <a:graphicData uri="http://schemas.openxmlformats.org/drawingml/2006/picture">
                <pic:pic>
                  <pic:nvPicPr>
                    <pic:cNvPr descr="screenshots/ui-audit/login-desktop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13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2-1 </w:t>
      </w:r>
      <w:r>
        <w:rPr>
          <w:rFonts w:hint="eastAsia"/>
        </w:rPr>
        <w:t xml:space="preserve">登录页面</w:t>
      </w:r>
    </w:p>
    <w:bookmarkEnd w:id="29"/>
    <w:bookmarkStart w:id="33" w:name="课程学习与知识图谱"/>
    <w:p>
      <w:pPr>
        <w:pStyle w:val="2"/>
      </w:pPr>
      <w:r>
        <w:t xml:space="preserve">2.2 </w:t>
      </w:r>
      <w:r>
        <w:rPr>
          <w:rFonts w:hint="eastAsia"/>
        </w:rPr>
        <w:t xml:space="preserve">课程学习与知识图谱</w:t>
      </w:r>
    </w:p>
    <w:p>
      <w:pPr>
        <w:pStyle w:val="FirstParagraph"/>
      </w:pPr>
      <w:r>
        <w:rPr>
          <w:rFonts w:hint="eastAsia"/>
        </w:rPr>
        <w:t xml:space="preserve">学生可浏览课程、章节目标和正文内容，在课程页面查看概念节点及其关系。知识图谱用于展示概念间的前置、关联和解释关系，帮助学生理解课程结构。</w:t>
      </w:r>
    </w:p>
    <w:p>
      <w:pPr>
        <w:pStyle w:val="CaptionedFigure"/>
      </w:pPr>
      <w:r>
        <w:drawing>
          <wp:inline>
            <wp:extent cx="5270500" cy="3513666"/>
            <wp:effectExtent b="0" l="0" r="0" t="0"/>
            <wp:docPr descr="图 2-2 课程学习页面" title="" id="31" name="Picture"/>
            <a:graphic>
              <a:graphicData uri="http://schemas.openxmlformats.org/drawingml/2006/picture">
                <pic:pic>
                  <pic:nvPicPr>
                    <pic:cNvPr descr="screenshots/ui-audit/course-desktop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13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2-2 </w:t>
      </w:r>
      <w:r>
        <w:rPr>
          <w:rFonts w:hint="eastAsia"/>
        </w:rPr>
        <w:t xml:space="preserve">课程学习页面</w:t>
      </w:r>
    </w:p>
    <w:bookmarkEnd w:id="33"/>
    <w:bookmarkStart w:id="37" w:name="ai-辅导"/>
    <w:p>
      <w:pPr>
        <w:pStyle w:val="2"/>
      </w:pPr>
      <w:r>
        <w:t xml:space="preserve">2.3 AI </w:t>
      </w:r>
      <w:r>
        <w:rPr>
          <w:rFonts w:hint="eastAsia"/>
        </w:rPr>
        <w:t xml:space="preserve">辅导</w:t>
      </w:r>
    </w:p>
    <w:p>
      <w:pPr>
        <w:pStyle w:val="FirstParagraph"/>
      </w:pPr>
      <w:r>
        <w:rPr>
          <w:rFonts w:hint="eastAsia"/>
        </w:rPr>
        <w:t xml:space="preserve">学生在辅导页面输入问题后，系统根据当前课程上下文检索相关材料并生成回答。回答过程保留课程材料引用，便于学生回溯依据；当模型或检索服务不可用时，界面会提示请求失败原因。</w:t>
      </w:r>
    </w:p>
    <w:p>
      <w:pPr>
        <w:pStyle w:val="CaptionedFigure"/>
      </w:pPr>
      <w:r>
        <w:drawing>
          <wp:inline>
            <wp:extent cx="5270500" cy="3513666"/>
            <wp:effectExtent b="0" l="0" r="0" t="0"/>
            <wp:docPr descr="图 2-3 AI 辅导页面" title="" id="35" name="Picture"/>
            <a:graphic>
              <a:graphicData uri="http://schemas.openxmlformats.org/drawingml/2006/picture">
                <pic:pic>
                  <pic:nvPicPr>
                    <pic:cNvPr descr="screenshots/ui-audit/tutor-deskto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13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2-3 AI </w:t>
      </w:r>
      <w:r>
        <w:rPr>
          <w:rFonts w:hint="eastAsia"/>
        </w:rPr>
        <w:t xml:space="preserve">辅导页面</w:t>
      </w:r>
    </w:p>
    <w:bookmarkEnd w:id="37"/>
    <w:bookmarkStart w:id="41" w:name="neurolab-实验工作台"/>
    <w:p>
      <w:pPr>
        <w:pStyle w:val="2"/>
      </w:pPr>
      <w:r>
        <w:t xml:space="preserve">2.4 NeuroLab </w:t>
      </w:r>
      <w:r>
        <w:rPr>
          <w:rFonts w:hint="eastAsia"/>
        </w:rPr>
        <w:t xml:space="preserve">实验工作台</w:t>
      </w:r>
    </w:p>
    <w:p>
      <w:pPr>
        <w:pStyle w:val="FirstParagraph"/>
      </w:pPr>
      <w:r>
        <w:t xml:space="preserve">NeuroLab </w:t>
      </w:r>
      <w:r>
        <w:rPr>
          <w:rFonts w:hint="eastAsia"/>
        </w:rPr>
        <w:t xml:space="preserve">提供实验模板、参数配置、脑影像显示、信号图表和结果面板。用户可选择实验模板、调整参数并运行教学演示流程，查看时序、频谱、头皮拓扑和脑影像联动结果。</w:t>
      </w:r>
    </w:p>
    <w:p>
      <w:pPr>
        <w:pStyle w:val="BodyText"/>
      </w:pPr>
      <w:r>
        <w:rPr>
          <w:rFonts w:hint="eastAsia"/>
        </w:rPr>
        <w:t xml:space="preserve">当前版本的</w:t>
      </w:r>
      <w:r>
        <w:t xml:space="preserve"> EEG </w:t>
      </w:r>
      <w:r>
        <w:rPr>
          <w:rFonts w:hint="eastAsia"/>
        </w:rPr>
        <w:t xml:space="preserve">数据为教学用途的合成信号；系统已实现滤波、Welch</w:t>
      </w:r>
      <w:r>
        <w:t xml:space="preserve"> </w:t>
      </w:r>
      <w:r>
        <w:rPr>
          <w:rFonts w:hint="eastAsia"/>
        </w:rPr>
        <w:t xml:space="preserve">频谱、STFT、band-power</w:t>
      </w:r>
      <w:r>
        <w:t xml:space="preserve"> </w:t>
      </w:r>
      <w:r>
        <w:rPr>
          <w:rFonts w:hint="eastAsia"/>
        </w:rPr>
        <w:t xml:space="preserve">和可视化流程，但不应将结果用于医疗或临床判断。</w:t>
      </w:r>
    </w:p>
    <w:p>
      <w:pPr>
        <w:pStyle w:val="CaptionedFigure"/>
      </w:pPr>
      <w:r>
        <w:drawing>
          <wp:inline>
            <wp:extent cx="5270500" cy="2932560"/>
            <wp:effectExtent b="0" l="0" r="0" t="0"/>
            <wp:docPr descr="图 2-4 NeuroLab 实验工作台" title="" id="39" name="Picture"/>
            <a:graphic>
              <a:graphicData uri="http://schemas.openxmlformats.org/drawingml/2006/picture">
                <pic:pic>
                  <pic:nvPicPr>
                    <pic:cNvPr descr="lab-phase3-final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32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2-4 NeuroLab </w:t>
      </w:r>
      <w:r>
        <w:rPr>
          <w:rFonts w:hint="eastAsia"/>
        </w:rPr>
        <w:t xml:space="preserve">实验工作台</w:t>
      </w:r>
    </w:p>
    <w:bookmarkEnd w:id="41"/>
    <w:bookmarkStart w:id="48" w:name="教师工作室"/>
    <w:p>
      <w:pPr>
        <w:pStyle w:val="2"/>
      </w:pPr>
      <w:r>
        <w:t xml:space="preserve">2.5 </w:t>
      </w:r>
      <w:r>
        <w:rPr>
          <w:rFonts w:hint="eastAsia"/>
        </w:rPr>
        <w:t xml:space="preserve">教师工作室</w:t>
      </w:r>
    </w:p>
    <w:p>
      <w:pPr>
        <w:pStyle w:val="FirstParagraph"/>
      </w:pPr>
      <w:r>
        <w:rPr>
          <w:rFonts w:hint="eastAsia"/>
        </w:rPr>
        <w:t xml:space="preserve">教师可上传</w:t>
      </w:r>
      <w:r>
        <w:t xml:space="preserve"> PDF </w:t>
      </w:r>
      <w:r>
        <w:rPr>
          <w:rFonts w:hint="eastAsia"/>
        </w:rPr>
        <w:t xml:space="preserve">或文本材料，管理课程内容，审核自动提取的概念与关系，并将审核结果发布到学生端。教师工作室还提供课程图谱编辑、模型配置和教学分析入口。</w:t>
      </w:r>
    </w:p>
    <w:p>
      <w:pPr>
        <w:pStyle w:val="CaptionedFigure"/>
      </w:pPr>
      <w:r>
        <w:drawing>
          <wp:inline>
            <wp:extent cx="5270500" cy="3513666"/>
            <wp:effectExtent b="0" l="0" r="0" t="0"/>
            <wp:docPr descr="图 2-5 教师工作室" title="" id="43" name="Picture"/>
            <a:graphic>
              <a:graphicData uri="http://schemas.openxmlformats.org/drawingml/2006/picture">
                <pic:pic>
                  <pic:nvPicPr>
                    <pic:cNvPr descr="screenshots/ui-audit/teacher-desktop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13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2-5 </w:t>
      </w:r>
      <w:r>
        <w:rPr>
          <w:rFonts w:hint="eastAsia"/>
        </w:rPr>
        <w:t xml:space="preserve">教师工作室</w:t>
      </w:r>
    </w:p>
    <w:p>
      <w:pPr>
        <w:pStyle w:val="CaptionedFigure"/>
      </w:pPr>
      <w:r>
        <w:drawing>
          <wp:inline>
            <wp:extent cx="5270500" cy="3513666"/>
            <wp:effectExtent b="0" l="0" r="0" t="0"/>
            <wp:docPr descr="图 2-6 材料上传页面" title="" id="46" name="Picture"/>
            <a:graphic>
              <a:graphicData uri="http://schemas.openxmlformats.org/drawingml/2006/picture">
                <pic:pic>
                  <pic:nvPicPr>
                    <pic:cNvPr descr="screenshots/ui-audit/upload-desktop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13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2-6 </w:t>
      </w:r>
      <w:r>
        <w:rPr>
          <w:rFonts w:hint="eastAsia"/>
        </w:rPr>
        <w:t xml:space="preserve">材料上传页面</w:t>
      </w:r>
    </w:p>
    <w:bookmarkEnd w:id="48"/>
    <w:bookmarkStart w:id="52" w:name="教学质量分析"/>
    <w:p>
      <w:pPr>
        <w:pStyle w:val="2"/>
      </w:pPr>
      <w:r>
        <w:t xml:space="preserve">2.6 </w:t>
      </w:r>
      <w:r>
        <w:rPr>
          <w:rFonts w:hint="eastAsia"/>
        </w:rPr>
        <w:t xml:space="preserve">教学质量分析</w:t>
      </w:r>
    </w:p>
    <w:p>
      <w:pPr>
        <w:pStyle w:val="FirstParagraph"/>
      </w:pPr>
      <w:r>
        <w:t xml:space="preserve">EduFish </w:t>
      </w:r>
      <w:r>
        <w:rPr>
          <w:rFonts w:hint="eastAsia"/>
        </w:rPr>
        <w:t xml:space="preserve">分析模块汇总课程、学习活动和反馈数据，生成指标、证据图谱、风险提示和教学干预建议。教师可按课程和分析场景查看分析结果，并导出结构化报告。</w:t>
      </w:r>
    </w:p>
    <w:p>
      <w:pPr>
        <w:pStyle w:val="CaptionedFigure"/>
      </w:pPr>
      <w:r>
        <w:drawing>
          <wp:inline>
            <wp:extent cx="5270500" cy="3513666"/>
            <wp:effectExtent b="0" l="0" r="0" t="0"/>
            <wp:docPr descr="图 2-7 教学分析页面" title="" id="50" name="Picture"/>
            <a:graphic>
              <a:graphicData uri="http://schemas.openxmlformats.org/drawingml/2006/picture">
                <pic:pic>
                  <pic:nvPicPr>
                    <pic:cNvPr descr="screenshots/ui-audit/dashboard-desktop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13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2-7 </w:t>
      </w:r>
      <w:r>
        <w:rPr>
          <w:rFonts w:hint="eastAsia"/>
        </w:rPr>
        <w:t xml:space="preserve">教学分析页面</w:t>
      </w:r>
    </w:p>
    <w:bookmarkEnd w:id="52"/>
    <w:bookmarkStart w:id="53" w:name="多智能体运行时观察"/>
    <w:p>
      <w:pPr>
        <w:pStyle w:val="2"/>
      </w:pPr>
      <w:r>
        <w:t xml:space="preserve">2.7 </w:t>
      </w:r>
      <w:r>
        <w:rPr>
          <w:rFonts w:hint="eastAsia"/>
        </w:rPr>
        <w:t xml:space="preserve">多智能体运行时观察</w:t>
      </w:r>
    </w:p>
    <w:p>
      <w:pPr>
        <w:pStyle w:val="FirstParagraph"/>
      </w:pPr>
      <w:r>
        <w:rPr>
          <w:rFonts w:hint="eastAsia"/>
        </w:rPr>
        <w:t xml:space="preserve">运行时观察页面可创建会话、发起运行并查看事件序列。运行状态通过</w:t>
      </w:r>
      <w:r>
        <w:t xml:space="preserve"> session、run </w:t>
      </w:r>
      <w:r>
        <w:rPr>
          <w:rFonts w:hint="eastAsia"/>
        </w:rPr>
        <w:t xml:space="preserve">和事件记录组织；Supervisor</w:t>
      </w:r>
      <w:r>
        <w:t xml:space="preserve"> </w:t>
      </w:r>
      <w:r>
        <w:rPr>
          <w:rFonts w:hint="eastAsia"/>
        </w:rPr>
        <w:t xml:space="preserve">可在权限范围内将任务委派给课程辅导、材料分析和图谱分析等专用</w:t>
      </w:r>
      <w:r>
        <w:t xml:space="preserve"> </w:t>
      </w:r>
      <w:r>
        <w:rPr>
          <w:rFonts w:hint="eastAsia"/>
        </w:rPr>
        <w:t xml:space="preserve">Agent，再汇总结果。</w:t>
      </w:r>
    </w:p>
    <w:p>
      <w:pPr>
        <w:pStyle w:val="BodyText"/>
      </w:pPr>
      <w:r>
        <w:rPr>
          <w:rFonts w:hint="eastAsia"/>
        </w:rPr>
        <w:t xml:space="preserve">运行时在本地开发时由前端</w:t>
      </w:r>
      <w:r>
        <w:t xml:space="preserve"> </w:t>
      </w:r>
      <w:r>
        <w:rPr>
          <w:rStyle w:val="VerbatimChar"/>
        </w:rPr>
        <w:t xml:space="preserve">/runtime</w:t>
      </w:r>
      <w:r>
        <w:t xml:space="preserve"> </w:t>
      </w:r>
      <w:r>
        <w:rPr>
          <w:rFonts w:hint="eastAsia"/>
        </w:rPr>
        <w:t xml:space="preserve">代理转发至</w:t>
      </w:r>
      <w:r>
        <w:t xml:space="preserve"> </w:t>
      </w:r>
      <w:r>
        <w:rPr>
          <w:rStyle w:val="VerbatimChar"/>
        </w:rPr>
        <w:t xml:space="preserve">127.0.0.1:4000</w:t>
      </w:r>
      <w:r>
        <w:rPr>
          <w:rFonts w:hint="eastAsia"/>
        </w:rPr>
        <w:t xml:space="preserve">，部署时由</w:t>
      </w:r>
      <w:r>
        <w:t xml:space="preserve"> Nginx </w:t>
      </w:r>
      <w:r>
        <w:rPr>
          <w:rFonts w:hint="eastAsia"/>
        </w:rPr>
        <w:t xml:space="preserve">反向代理至</w:t>
      </w:r>
      <w:r>
        <w:t xml:space="preserve"> Runtime </w:t>
      </w:r>
      <w:r>
        <w:rPr>
          <w:rFonts w:hint="eastAsia"/>
        </w:rPr>
        <w:t xml:space="preserve">服务。</w:t>
      </w:r>
    </w:p>
    <w:bookmarkEnd w:id="53"/>
    <w:bookmarkEnd w:id="54"/>
    <w:bookmarkStart w:id="58" w:name="运行环境与部署"/>
    <w:p>
      <w:pPr>
        <w:pStyle w:val="1"/>
      </w:pPr>
      <w:r>
        <w:t xml:space="preserve">3. </w:t>
      </w:r>
      <w:r>
        <w:rPr>
          <w:rFonts w:hint="eastAsia"/>
        </w:rPr>
        <w:t xml:space="preserve">运行环境与部署</w:t>
      </w:r>
    </w:p>
    <w:bookmarkStart w:id="55" w:name="环境要求"/>
    <w:p>
      <w:pPr>
        <w:pStyle w:val="2"/>
      </w:pPr>
      <w:r>
        <w:t xml:space="preserve">3.1 </w:t>
      </w:r>
      <w:r>
        <w:rPr>
          <w:rFonts w:hint="eastAsia"/>
        </w:rPr>
        <w:t xml:space="preserve">环境要求</w:t>
      </w:r>
    </w:p>
    <w:p>
      <w:pPr>
        <w:pStyle w:val="Compact"/>
        <w:numPr>
          <w:ilvl w:val="0"/>
          <w:numId w:val="1001"/>
        </w:numPr>
      </w:pPr>
      <w:r>
        <w:t xml:space="preserve">Node.js 20 </w:t>
      </w:r>
      <w:r>
        <w:rPr>
          <w:rFonts w:hint="eastAsia"/>
        </w:rPr>
        <w:t xml:space="preserve">或更高版本</w:t>
      </w:r>
    </w:p>
    <w:p>
      <w:pPr>
        <w:pStyle w:val="Compact"/>
        <w:numPr>
          <w:ilvl w:val="0"/>
          <w:numId w:val="1001"/>
        </w:numPr>
      </w:pPr>
      <w:r>
        <w:t xml:space="preserve">Python 3.11 </w:t>
      </w:r>
      <w:r>
        <w:rPr>
          <w:rFonts w:hint="eastAsia"/>
        </w:rPr>
        <w:t xml:space="preserve">至</w:t>
      </w:r>
      <w:r>
        <w:t xml:space="preserve"> 3.12</w:t>
      </w:r>
    </w:p>
    <w:p>
      <w:pPr>
        <w:pStyle w:val="Compact"/>
        <w:numPr>
          <w:ilvl w:val="0"/>
          <w:numId w:val="1001"/>
        </w:numPr>
      </w:pPr>
      <w:r>
        <w:t xml:space="preserve">PostgreSQL 15 </w:t>
      </w:r>
      <w:r>
        <w:rPr>
          <w:rFonts w:hint="eastAsia"/>
        </w:rPr>
        <w:t xml:space="preserve">或更高版本，用于</w:t>
      </w:r>
      <w:r>
        <w:t xml:space="preserve"> Agent Runtime </w:t>
      </w:r>
      <w:r>
        <w:rPr>
          <w:rFonts w:hint="eastAsia"/>
        </w:rPr>
        <w:t xml:space="preserve">持久化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可选的</w:t>
      </w:r>
      <w:r>
        <w:t xml:space="preserve"> OpenAI-compatible </w:t>
      </w:r>
      <w:r>
        <w:rPr>
          <w:rFonts w:hint="eastAsia"/>
        </w:rPr>
        <w:t xml:space="preserve">模型服务</w:t>
      </w:r>
    </w:p>
    <w:p>
      <w:pPr>
        <w:pStyle w:val="Compact"/>
        <w:numPr>
          <w:ilvl w:val="0"/>
          <w:numId w:val="1001"/>
        </w:numPr>
      </w:pPr>
      <w:r>
        <w:t xml:space="preserve">Docker </w:t>
      </w:r>
      <w:r>
        <w:rPr>
          <w:rFonts w:hint="eastAsia"/>
        </w:rPr>
        <w:t xml:space="preserve">与</w:t>
      </w:r>
      <w:r>
        <w:t xml:space="preserve"> Docker </w:t>
      </w:r>
      <w:r>
        <w:rPr>
          <w:rFonts w:hint="eastAsia"/>
        </w:rPr>
        <w:t xml:space="preserve">Compose，用于容器化部署</w:t>
      </w:r>
    </w:p>
    <w:bookmarkEnd w:id="55"/>
    <w:bookmarkStart w:id="56" w:name="本地验证"/>
    <w:p>
      <w:pPr>
        <w:pStyle w:val="2"/>
      </w:pPr>
      <w:r>
        <w:t xml:space="preserve">3.2 </w:t>
      </w:r>
      <w:r>
        <w:rPr>
          <w:rFonts w:hint="eastAsia"/>
        </w:rPr>
        <w:t xml:space="preserve">本地验证</w:t>
      </w:r>
    </w:p>
    <w:p>
      <w:pPr>
        <w:pStyle w:val="FirstParagraph"/>
      </w:pPr>
      <w:r>
        <w:rPr>
          <w:rFonts w:hint="eastAsia"/>
        </w:rPr>
        <w:t xml:space="preserve">在项目根目录执行：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rPr>
          <w:rStyle w:val="VerbatimChar"/>
        </w:rPr>
        <w:t xml:space="preserve">npm test</w:t>
      </w:r>
      <w:r>
        <w:t xml:space="preserve"> </w:t>
      </w:r>
      <w:r>
        <w:rPr>
          <w:rFonts w:hint="eastAsia"/>
        </w:rPr>
        <w:t xml:space="preserve">依次运行后端、前端和</w:t>
      </w:r>
      <w:r>
        <w:t xml:space="preserve"> Runtime </w:t>
      </w:r>
      <w:r>
        <w:rPr>
          <w:rFonts w:hint="eastAsia"/>
        </w:rPr>
        <w:t xml:space="preserve">测试；</w:t>
      </w:r>
      <w:r>
        <w:rPr>
          <w:rStyle w:val="VerbatimChar"/>
        </w:rPr>
        <w:t xml:space="preserve">npm run build</w:t>
      </w:r>
      <w:r>
        <w:t xml:space="preserve"> </w:t>
      </w:r>
      <w:r>
        <w:rPr>
          <w:rFonts w:hint="eastAsia"/>
        </w:rPr>
        <w:t xml:space="preserve">依次构建前端和</w:t>
      </w:r>
      <w:r>
        <w:t xml:space="preserve"> Runtime。</w:t>
      </w:r>
    </w:p>
    <w:bookmarkEnd w:id="56"/>
    <w:bookmarkStart w:id="57" w:name="容器化部署"/>
    <w:p>
      <w:pPr>
        <w:pStyle w:val="2"/>
      </w:pPr>
      <w:r>
        <w:t xml:space="preserve">3.3 </w:t>
      </w:r>
      <w:r>
        <w:rPr>
          <w:rFonts w:hint="eastAsia"/>
        </w:rPr>
        <w:t xml:space="preserve">容器化部署</w:t>
      </w:r>
    </w:p>
    <w:p>
      <w:pPr>
        <w:pStyle w:val="FirstParagraph"/>
      </w:pPr>
      <w:r>
        <w:rPr>
          <w:rFonts w:hint="eastAsia"/>
        </w:rPr>
        <w:t xml:space="preserve">部署目录中的</w:t>
      </w:r>
      <w:r>
        <w:t xml:space="preserve"> Docker Compose </w:t>
      </w:r>
      <w:r>
        <w:rPr>
          <w:rFonts w:hint="eastAsia"/>
        </w:rPr>
        <w:t xml:space="preserve">文件包含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、</w:t>
      </w:r>
      <w:r>
        <w:rPr>
          <w:rStyle w:val="VerbatimChar"/>
        </w:rPr>
        <w:t xml:space="preserve">frontend</w:t>
      </w:r>
      <w:r>
        <w:t xml:space="preserve">、</w:t>
      </w:r>
      <w:r>
        <w:rPr>
          <w:rStyle w:val="VerbatimChar"/>
        </w:rPr>
        <w:t xml:space="preserve">postgres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 </w:t>
      </w:r>
      <w:r>
        <w:rPr>
          <w:rFonts w:hint="eastAsia"/>
        </w:rPr>
        <w:t xml:space="preserve">服务。配置模型端点与密钥后，可使用</w:t>
      </w:r>
      <w:r>
        <w:t xml:space="preserve"> </w:t>
      </w:r>
      <w:r>
        <w:rPr>
          <w:rStyle w:val="VerbatimChar"/>
        </w:rPr>
        <w:t xml:space="preserve">deploy/verify-runtime-e2e.sh</w:t>
      </w:r>
      <w:r>
        <w:t xml:space="preserve"> </w:t>
      </w:r>
      <w:r>
        <w:rPr>
          <w:rFonts w:hint="eastAsia"/>
        </w:rPr>
        <w:t xml:space="preserve">验证</w:t>
      </w:r>
      <w:r>
        <w:t xml:space="preserve"> Runtime </w:t>
      </w:r>
      <w:r>
        <w:rPr>
          <w:rFonts w:hint="eastAsia"/>
        </w:rPr>
        <w:t xml:space="preserve">健康检查、会话创建、运行启动和事件查询。</w:t>
      </w:r>
    </w:p>
    <w:bookmarkEnd w:id="57"/>
    <w:bookmarkEnd w:id="58"/>
    <w:bookmarkStart w:id="59" w:name="使用流程"/>
    <w:p>
      <w:pPr>
        <w:pStyle w:val="1"/>
      </w:pPr>
      <w:r>
        <w:t xml:space="preserve">4. </w:t>
      </w:r>
      <w:r>
        <w:rPr>
          <w:rFonts w:hint="eastAsia"/>
        </w:rPr>
        <w:t xml:space="preserve">使用流程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登录系统并进入课程或教师工作室。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学生选择章节、查看知识图谱，或在</w:t>
      </w:r>
      <w:r>
        <w:t xml:space="preserve"> AI </w:t>
      </w:r>
      <w:r>
        <w:rPr>
          <w:rFonts w:hint="eastAsia"/>
        </w:rPr>
        <w:t xml:space="preserve">辅导页提出问题。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教师上传材料并审核课程概念和关系。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</w:t>
      </w:r>
      <w:r>
        <w:t xml:space="preserve"> NeuroLab </w:t>
      </w:r>
      <w:r>
        <w:rPr>
          <w:rFonts w:hint="eastAsia"/>
        </w:rPr>
        <w:t xml:space="preserve">选择实验模板、设置参数、运行教学演示并查看结果。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在分析页面查看教学质量指标、证据和干预建议。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需要调试</w:t>
      </w:r>
      <w:r>
        <w:t xml:space="preserve"> Agent </w:t>
      </w:r>
      <w:r>
        <w:rPr>
          <w:rFonts w:hint="eastAsia"/>
        </w:rPr>
        <w:t xml:space="preserve">执行时，进入</w:t>
      </w:r>
      <w:r>
        <w:t xml:space="preserve"> Runtime </w:t>
      </w:r>
      <w:r>
        <w:rPr>
          <w:rFonts w:hint="eastAsia"/>
        </w:rPr>
        <w:t xml:space="preserve">页面创建会话并查看事件流。</w:t>
      </w:r>
    </w:p>
    <w:bookmarkEnd w:id="59"/>
    <w:bookmarkStart w:id="60" w:name="注意事项"/>
    <w:p>
      <w:pPr>
        <w:pStyle w:val="1"/>
      </w:pPr>
      <w:r>
        <w:t xml:space="preserve">5.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模型服务密钥仅通过环境变量或运行时配置保存，不写入源程序、截图或登记材料。</w:t>
      </w:r>
    </w:p>
    <w:p>
      <w:pPr>
        <w:pStyle w:val="Compact"/>
        <w:numPr>
          <w:ilvl w:val="0"/>
          <w:numId w:val="1003"/>
        </w:numPr>
      </w:pPr>
      <w:r>
        <w:t xml:space="preserve">NeuroLab </w:t>
      </w:r>
      <w:r>
        <w:rPr>
          <w:rFonts w:hint="eastAsia"/>
        </w:rPr>
        <w:t xml:space="preserve">的合成</w:t>
      </w:r>
      <w:r>
        <w:t xml:space="preserve"> EEG </w:t>
      </w:r>
      <w:r>
        <w:rPr>
          <w:rFonts w:hint="eastAsia"/>
        </w:rPr>
        <w:t xml:space="preserve">仅用于教学与界面流程验证，不构成医疗分析功能。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正式部署应配置数据库、模型端点、访问控制和备份策略。</w:t>
      </w:r>
    </w:p>
    <w:bookmarkEnd w:id="60"/>
    <w:sectPr w:rsidR="00EB55F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7B9300B2"/>
    <w:multiLevelType w:val="hybridMultilevel"/>
    <w:tmpl w:val="2BE43A76"/>
    <w:lvl w:ilvl="0" w:tplc="50D09304">
      <w:start w:val="1"/>
      <w:numFmt w:val="decimal"/>
      <w:lvlText w:val="[%1]"/>
      <w:lvlJc w:val="left"/>
      <w:pPr>
        <w:ind w:hanging="440" w:left="440"/>
      </w:pPr>
      <w:rPr>
        <w:rFonts w:hint="eastAsia"/>
      </w:rPr>
    </w:lvl>
    <w:lvl w:ilvl="1" w:tentative="1" w:tplc="04090019">
      <w:start w:val="1"/>
      <w:numFmt w:val="lowerLetter"/>
      <w:lvlText w:val="%2)"/>
      <w:lvlJc w:val="left"/>
      <w:pPr>
        <w:ind w:hanging="440" w:left="880"/>
      </w:pPr>
    </w:lvl>
    <w:lvl w:ilvl="2" w:tentative="1" w:tplc="0409001B">
      <w:start w:val="1"/>
      <w:numFmt w:val="lowerRoman"/>
      <w:lvlText w:val="%3."/>
      <w:lvlJc w:val="right"/>
      <w:pPr>
        <w:ind w:hanging="440" w:left="1320"/>
      </w:pPr>
    </w:lvl>
    <w:lvl w:ilvl="3" w:tentative="1" w:tplc="0409000F">
      <w:start w:val="1"/>
      <w:numFmt w:val="decimal"/>
      <w:lvlText w:val="%4."/>
      <w:lvlJc w:val="left"/>
      <w:pPr>
        <w:ind w:hanging="440" w:left="1760"/>
      </w:pPr>
    </w:lvl>
    <w:lvl w:ilvl="4" w:tentative="1" w:tplc="04090019">
      <w:start w:val="1"/>
      <w:numFmt w:val="lowerLetter"/>
      <w:lvlText w:val="%5)"/>
      <w:lvlJc w:val="left"/>
      <w:pPr>
        <w:ind w:hanging="440" w:left="2200"/>
      </w:pPr>
    </w:lvl>
    <w:lvl w:ilvl="5" w:tentative="1" w:tplc="0409001B">
      <w:start w:val="1"/>
      <w:numFmt w:val="lowerRoman"/>
      <w:lvlText w:val="%6."/>
      <w:lvlJc w:val="right"/>
      <w:pPr>
        <w:ind w:hanging="440" w:left="2640"/>
      </w:pPr>
    </w:lvl>
    <w:lvl w:ilvl="6" w:tentative="1" w:tplc="0409000F">
      <w:start w:val="1"/>
      <w:numFmt w:val="decimal"/>
      <w:lvlText w:val="%7."/>
      <w:lvlJc w:val="left"/>
      <w:pPr>
        <w:ind w:hanging="440" w:left="3080"/>
      </w:pPr>
    </w:lvl>
    <w:lvl w:ilvl="7" w:tentative="1" w:tplc="04090019">
      <w:start w:val="1"/>
      <w:numFmt w:val="lowerLetter"/>
      <w:lvlText w:val="%8)"/>
      <w:lvlJc w:val="left"/>
      <w:pPr>
        <w:ind w:hanging="440" w:left="3520"/>
      </w:pPr>
    </w:lvl>
    <w:lvl w:ilvl="8" w:tentative="1" w:tplc="0409001B">
      <w:start w:val="1"/>
      <w:numFmt w:val="lowerRoman"/>
      <w:lvlText w:val="%9."/>
      <w:lvlJc w:val="right"/>
      <w:pPr>
        <w:ind w:hanging="440" w:left="39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186406207"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bordersDoNotSurroundHeader/>
  <w:bordersDoNotSurroundFooter/>
  <w:proofState w:grammar="clean" w:spelling="clean"/>
  <w:stylePaneFormatFilter w:val="0004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F6"/>
    <w:rsid w:val="00006FB2"/>
    <w:rsid w:val="0011790C"/>
    <w:rsid w:val="00172F8E"/>
    <w:rsid w:val="001A540E"/>
    <w:rsid w:val="00290FD2"/>
    <w:rsid w:val="00324073"/>
    <w:rsid w:val="00364320"/>
    <w:rsid w:val="003948D6"/>
    <w:rsid w:val="003D7AF1"/>
    <w:rsid w:val="00416A15"/>
    <w:rsid w:val="004B75AB"/>
    <w:rsid w:val="005676E0"/>
    <w:rsid w:val="005842AF"/>
    <w:rsid w:val="005F046E"/>
    <w:rsid w:val="006F5B60"/>
    <w:rsid w:val="00742319"/>
    <w:rsid w:val="00753A82"/>
    <w:rsid w:val="00792401"/>
    <w:rsid w:val="007C5C26"/>
    <w:rsid w:val="00874FF5"/>
    <w:rsid w:val="008D179D"/>
    <w:rsid w:val="009350CA"/>
    <w:rsid w:val="009C2B88"/>
    <w:rsid w:val="009C4217"/>
    <w:rsid w:val="009D7A64"/>
    <w:rsid w:val="00AD7F0B"/>
    <w:rsid w:val="00BF514B"/>
    <w:rsid w:val="00C03761"/>
    <w:rsid w:val="00C53DF3"/>
    <w:rsid w:val="00C71B65"/>
    <w:rsid w:val="00C77952"/>
    <w:rsid w:val="00C92AA0"/>
    <w:rsid w:val="00D62B9A"/>
    <w:rsid w:val="00D75148"/>
    <w:rsid w:val="00E207BB"/>
    <w:rsid w:val="00E91CE0"/>
    <w:rsid w:val="00E96B90"/>
    <w:rsid w:val="00EB5122"/>
    <w:rsid w:val="00EB55F6"/>
    <w:rsid w:val="00F168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theme="minorBidi" w:eastAsiaTheme="majorEastAsia" w:hAnsi="Times New Roman"/>
        <w:bCs/>
        <w:kern w:val="2"/>
        <w:sz w:val="24"/>
        <w:szCs w:val="24"/>
        <w:lang w:bidi="ar-SA" w:eastAsia="zh-CN" w:val="en-US"/>
      </w:rPr>
    </w:rPrDefault>
    <w:pPrDefault>
      <w:pPr>
        <w:spacing w:line="36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742319"/>
    <w:pPr>
      <w:ind w:firstLine="200" w:firstLineChars="200"/>
      <w:jc w:val="both"/>
    </w:pPr>
    <w:rPr>
      <w:rFonts w:eastAsia="宋体"/>
      <w:bCs w:val="0"/>
      <w:color w:themeColor="text1" w:val="000000"/>
      <w:szCs w:val="22"/>
    </w:rPr>
  </w:style>
  <w:style w:styleId="1" w:type="paragraph">
    <w:name w:val="heading 1"/>
    <w:basedOn w:val="a"/>
    <w:next w:val="a"/>
    <w:link w:val="10"/>
    <w:autoRedefine/>
    <w:uiPriority w:val="9"/>
    <w:qFormat/>
    <w:rsid w:val="00E91CE0"/>
    <w:pPr>
      <w:keepNext/>
      <w:keepLines/>
      <w:spacing w:after="80" w:before="480"/>
      <w:outlineLvl w:val="0"/>
    </w:pPr>
    <w:rPr>
      <w:rFonts w:asciiTheme="majorHAnsi" w:cstheme="majorBidi" w:eastAsia="黑体" w:hAnsiTheme="majorHAnsi"/>
      <w:sz w:val="32"/>
      <w:szCs w:val="48"/>
    </w:rPr>
  </w:style>
  <w:style w:styleId="2" w:type="paragraph">
    <w:name w:val="heading 2"/>
    <w:aliases w:val="二级标题"/>
    <w:basedOn w:val="a"/>
    <w:next w:val="a"/>
    <w:link w:val="20"/>
    <w:autoRedefine/>
    <w:uiPriority w:val="9"/>
    <w:semiHidden/>
    <w:unhideWhenUsed/>
    <w:qFormat/>
    <w:rsid w:val="00792401"/>
    <w:pPr>
      <w:keepNext/>
      <w:keepLines/>
      <w:spacing w:after="260" w:before="260" w:line="416" w:lineRule="auto"/>
      <w:outlineLvl w:val="1"/>
    </w:pPr>
    <w:rPr>
      <w:rFonts w:asciiTheme="majorHAnsi" w:cstheme="majorBidi" w:hAnsiTheme="majorHAnsi"/>
      <w:b/>
      <w:bCs/>
      <w:sz w:val="30"/>
      <w:szCs w:val="32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9C2B8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290FD2"/>
    <w:pPr>
      <w:keepNext/>
      <w:keepLines/>
      <w:spacing w:after="40" w:before="80"/>
      <w:outlineLvl w:val="3"/>
    </w:pPr>
    <w:rPr>
      <w:rFonts w:cstheme="majorBidi"/>
      <w:color w:themeColor="accent1" w:themeShade="BF" w:val="0F4761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EB55F6"/>
    <w:pPr>
      <w:keepNext/>
      <w:keepLines/>
      <w:spacing w:after="40" w:before="80"/>
      <w:outlineLvl w:val="4"/>
    </w:pPr>
    <w:rPr>
      <w:rFonts w:asciiTheme="minorHAnsi" w:cstheme="majorBidi" w:eastAsiaTheme="minorEastAsia" w:hAnsiTheme="minorHAnsi"/>
      <w:color w:themeColor="accent1" w:themeShade="BF" w:val="0F4761"/>
      <w:szCs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EB55F6"/>
    <w:pPr>
      <w:keepNext/>
      <w:keepLines/>
      <w:spacing w:before="40"/>
      <w:outlineLvl w:val="5"/>
    </w:pPr>
    <w:rPr>
      <w:rFonts w:asciiTheme="minorHAnsi" w:cstheme="majorBidi" w:eastAsiaTheme="minorEastAsia" w:hAnsiTheme="minorHAnsi"/>
      <w:b/>
      <w:bCs/>
      <w:color w:themeColor="accent1" w:themeShade="BF" w:val="0F4761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EB55F6"/>
    <w:pPr>
      <w:keepNext/>
      <w:keepLines/>
      <w:spacing w:before="40"/>
      <w:outlineLvl w:val="6"/>
    </w:pPr>
    <w:rPr>
      <w:rFonts w:asciiTheme="minorHAnsi" w:cstheme="majorBidi" w:eastAsiaTheme="minorEastAsia" w:hAnsiTheme="minorHAns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EB55F6"/>
    <w:pPr>
      <w:keepNext/>
      <w:keepLines/>
      <w:outlineLvl w:val="7"/>
    </w:pPr>
    <w:rPr>
      <w:rFonts w:asciiTheme="minorHAnsi" w:cstheme="majorBidi" w:eastAsiaTheme="minorEastAsia" w:hAnsiTheme="minorHAns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EB55F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E91CE0"/>
    <w:rPr>
      <w:rFonts w:asciiTheme="majorHAnsi" w:cstheme="majorBidi" w:eastAsia="黑体" w:hAnsiTheme="majorHAnsi"/>
      <w:color w:themeColor="text1" w:val="000000"/>
      <w:sz w:val="32"/>
      <w:szCs w:val="48"/>
    </w:rPr>
  </w:style>
  <w:style w:customStyle="1" w:styleId="a3" w:type="paragraph">
    <w:name w:val="一级标题"/>
    <w:basedOn w:val="1"/>
    <w:next w:val="a"/>
    <w:link w:val="a4"/>
    <w:autoRedefine/>
    <w:qFormat/>
    <w:rsid w:val="00C03761"/>
    <w:pPr>
      <w:spacing w:after="330" w:before="340"/>
    </w:pPr>
    <w:rPr>
      <w:rFonts w:ascii="Times New Roman" w:cstheme="minorBidi" w:eastAsia="宋体" w:hAnsi="Times New Roman"/>
      <w:b/>
      <w:bCs/>
      <w:kern w:val="44"/>
      <w:szCs w:val="44"/>
    </w:rPr>
  </w:style>
  <w:style w:customStyle="1" w:styleId="a4" w:type="character">
    <w:name w:val="一级标题 字符"/>
    <w:basedOn w:val="10"/>
    <w:link w:val="a3"/>
    <w:rsid w:val="00C03761"/>
    <w:rPr>
      <w:rFonts w:asciiTheme="majorHAnsi" w:cstheme="majorBidi" w:eastAsia="宋体" w:hAnsiTheme="majorHAnsi"/>
      <w:b/>
      <w:bCs w:val="0"/>
      <w:color w:themeColor="text1" w:val="000000"/>
      <w:kern w:val="44"/>
      <w:sz w:val="32"/>
      <w:szCs w:val="44"/>
    </w:rPr>
  </w:style>
  <w:style w:customStyle="1" w:styleId="20" w:type="character">
    <w:name w:val="标题 2 字符"/>
    <w:aliases w:val="二级标题 字符"/>
    <w:basedOn w:val="a0"/>
    <w:link w:val="2"/>
    <w:uiPriority w:val="9"/>
    <w:semiHidden/>
    <w:rsid w:val="00792401"/>
    <w:rPr>
      <w:rFonts w:asciiTheme="majorHAnsi" w:cstheme="majorBidi" w:eastAsia="宋体" w:hAnsiTheme="majorHAnsi"/>
      <w:b/>
      <w:bCs w:val="0"/>
      <w:color w:themeColor="text1" w:val="000000"/>
      <w:sz w:val="30"/>
      <w:szCs w:val="32"/>
    </w:rPr>
  </w:style>
  <w:style w:customStyle="1" w:styleId="41" w:type="paragraph">
    <w:name w:val="4级标题"/>
    <w:basedOn w:val="4"/>
    <w:next w:val="a"/>
    <w:link w:val="42"/>
    <w:autoRedefine/>
    <w:qFormat/>
    <w:rsid w:val="009C2B88"/>
    <w:pPr>
      <w:spacing w:after="290" w:before="280"/>
      <w:jc w:val="left"/>
    </w:pPr>
    <w:rPr>
      <w:rFonts w:asciiTheme="majorHAnsi" w:hAnsiTheme="majorHAnsi"/>
      <w:color w:themeColor="text1" w:val="000000"/>
      <w:sz w:val="24"/>
    </w:rPr>
  </w:style>
  <w:style w:customStyle="1" w:styleId="42" w:type="character">
    <w:name w:val="4级标题 字符"/>
    <w:basedOn w:val="40"/>
    <w:link w:val="41"/>
    <w:rsid w:val="009C2B88"/>
    <w:rPr>
      <w:rFonts w:asciiTheme="majorHAnsi" w:cstheme="majorBidi" w:eastAsia="宋体" w:hAnsiTheme="majorHAnsi"/>
      <w:bCs w:val="0"/>
      <w:color w:themeColor="text1" w:val="000000"/>
      <w:sz w:val="28"/>
      <w:szCs w:val="28"/>
    </w:rPr>
  </w:style>
  <w:style w:customStyle="1" w:styleId="40" w:type="character">
    <w:name w:val="标题 4 字符"/>
    <w:basedOn w:val="a0"/>
    <w:link w:val="4"/>
    <w:uiPriority w:val="9"/>
    <w:semiHidden/>
    <w:rsid w:val="00290FD2"/>
    <w:rPr>
      <w:rFonts w:asciiTheme="minorHAnsi" w:cstheme="majorBidi" w:eastAsiaTheme="minorEastAsia" w:hAnsiTheme="minorHAnsi"/>
      <w:bCs w:val="0"/>
      <w:color w:themeColor="accent1" w:themeShade="BF" w:val="0F4761"/>
      <w:sz w:val="28"/>
      <w:szCs w:val="28"/>
    </w:rPr>
  </w:style>
  <w:style w:customStyle="1" w:styleId="21" w:type="paragraph">
    <w:name w:val="2级标题"/>
    <w:basedOn w:val="2"/>
    <w:next w:val="a"/>
    <w:link w:val="22"/>
    <w:autoRedefine/>
    <w:qFormat/>
    <w:rsid w:val="00EB55F6"/>
    <w:pPr>
      <w:spacing w:line="360" w:lineRule="auto"/>
      <w:ind w:firstLine="560"/>
      <w:jc w:val="left"/>
    </w:pPr>
    <w:rPr>
      <w:rFonts w:ascii="Times New Roman" w:cs="Times New Roman" w:eastAsia="黑体" w:hAnsi="Times New Roman"/>
      <w:b w:val="0"/>
      <w:bCs w:val="0"/>
      <w:kern w:val="44"/>
      <w:sz w:val="28"/>
      <w:szCs w:val="22"/>
    </w:rPr>
  </w:style>
  <w:style w:customStyle="1" w:styleId="22" w:type="character">
    <w:name w:val="2级标题 字符"/>
    <w:basedOn w:val="11"/>
    <w:link w:val="21"/>
    <w:rsid w:val="00EB55F6"/>
    <w:rPr>
      <w:rFonts w:asciiTheme="majorHAnsi" w:cs="Times New Roman" w:eastAsia="黑体" w:hAnsiTheme="majorHAnsi"/>
      <w:b w:val="0"/>
      <w:bCs w:val="0"/>
      <w:color w:themeColor="text1" w:val="000000"/>
      <w:kern w:val="44"/>
      <w:sz w:val="28"/>
      <w:szCs w:val="22"/>
    </w:rPr>
  </w:style>
  <w:style w:customStyle="1" w:styleId="12" w:type="paragraph">
    <w:name w:val="1级标题"/>
    <w:basedOn w:val="1"/>
    <w:next w:val="a"/>
    <w:link w:val="11"/>
    <w:autoRedefine/>
    <w:qFormat/>
    <w:rsid w:val="0011790C"/>
    <w:pPr>
      <w:spacing w:after="330" w:before="340"/>
      <w:ind w:firstLine="0" w:firstLineChars="0"/>
      <w:jc w:val="center"/>
    </w:pPr>
    <w:rPr>
      <w:rFonts w:ascii="Times New Roman" w:cstheme="minorBidi" w:hAnsi="Times New Roman"/>
      <w:b/>
      <w:kern w:val="44"/>
      <w:sz w:val="30"/>
      <w:szCs w:val="44"/>
    </w:rPr>
  </w:style>
  <w:style w:customStyle="1" w:styleId="11" w:type="character">
    <w:name w:val="1级标题 字符"/>
    <w:basedOn w:val="10"/>
    <w:link w:val="12"/>
    <w:rsid w:val="0011790C"/>
    <w:rPr>
      <w:rFonts w:asciiTheme="majorHAnsi" w:cstheme="majorBidi" w:eastAsia="黑体" w:hAnsiTheme="majorHAnsi"/>
      <w:b/>
      <w:bCs w:val="0"/>
      <w:color w:themeColor="text1" w:val="000000"/>
      <w:kern w:val="44"/>
      <w:sz w:val="30"/>
      <w:szCs w:val="44"/>
    </w:rPr>
  </w:style>
  <w:style w:customStyle="1" w:styleId="a5" w:type="paragraph">
    <w:name w:val="摘要"/>
    <w:basedOn w:val="1"/>
    <w:next w:val="a"/>
    <w:link w:val="a6"/>
    <w:autoRedefine/>
    <w:qFormat/>
    <w:rsid w:val="009C2B88"/>
    <w:pPr>
      <w:tabs>
        <w:tab w:leader="dot" w:pos="8296" w:val="right"/>
      </w:tabs>
      <w:spacing w:after="330" w:before="340" w:line="578" w:lineRule="auto"/>
      <w:jc w:val="center"/>
    </w:pPr>
    <w:rPr>
      <w:rFonts w:ascii="Times New Roman" w:cstheme="minorBidi" w:hAnsi="Times New Roman"/>
      <w:b/>
      <w:noProof/>
      <w:kern w:val="44"/>
      <w:sz w:val="30"/>
      <w:szCs w:val="44"/>
    </w:rPr>
  </w:style>
  <w:style w:customStyle="1" w:styleId="a6" w:type="character">
    <w:name w:val="摘要 字符"/>
    <w:basedOn w:val="11"/>
    <w:link w:val="a5"/>
    <w:rsid w:val="009C2B88"/>
    <w:rPr>
      <w:rFonts w:asciiTheme="majorHAnsi" w:cstheme="majorBidi" w:eastAsia="黑体" w:hAnsiTheme="majorHAnsi"/>
      <w:b/>
      <w:bCs w:val="0"/>
      <w:noProof/>
      <w:color w:themeColor="text1" w:val="000000"/>
      <w:kern w:val="44"/>
      <w:sz w:val="30"/>
      <w:szCs w:val="44"/>
    </w:rPr>
  </w:style>
  <w:style w:styleId="TOC2" w:type="paragraph">
    <w:name w:val="toc 2"/>
    <w:basedOn w:val="a"/>
    <w:next w:val="a"/>
    <w:autoRedefine/>
    <w:uiPriority w:val="39"/>
    <w:unhideWhenUsed/>
    <w:rsid w:val="009C2B88"/>
    <w:pPr>
      <w:ind w:left="420" w:leftChars="200"/>
    </w:pPr>
  </w:style>
  <w:style w:customStyle="1" w:styleId="31" w:type="paragraph">
    <w:name w:val="3级标题"/>
    <w:basedOn w:val="3"/>
    <w:next w:val="a"/>
    <w:link w:val="32"/>
    <w:autoRedefine/>
    <w:qFormat/>
    <w:rsid w:val="00416A15"/>
    <w:pPr>
      <w:spacing w:after="260" w:before="260"/>
      <w:jc w:val="left"/>
    </w:pPr>
    <w:rPr>
      <w:rFonts w:ascii="Times New Roman" w:cstheme="minorBidi" w:eastAsia="黑体" w:hAnsi="Times New Roman"/>
      <w:color w:themeColor="text1" w:val="000000"/>
      <w:sz w:val="24"/>
    </w:rPr>
  </w:style>
  <w:style w:customStyle="1" w:styleId="32" w:type="character">
    <w:name w:val="3级标题 字符"/>
    <w:basedOn w:val="a0"/>
    <w:link w:val="31"/>
    <w:rsid w:val="00416A15"/>
    <w:rPr>
      <w:rFonts w:eastAsia="黑体"/>
      <w:bCs w:val="0"/>
      <w:color w:themeColor="text1" w:val="000000"/>
      <w:szCs w:val="32"/>
    </w:rPr>
  </w:style>
  <w:style w:customStyle="1" w:styleId="30" w:type="character">
    <w:name w:val="标题 3 字符"/>
    <w:basedOn w:val="a0"/>
    <w:link w:val="3"/>
    <w:uiPriority w:val="9"/>
    <w:semiHidden/>
    <w:rsid w:val="009C2B88"/>
    <w:rPr>
      <w:rFonts w:asciiTheme="majorHAnsi" w:cstheme="majorBidi" w:hAnsiTheme="majorHAnsi"/>
      <w:bCs w:val="0"/>
      <w:color w:themeColor="accent1" w:themeShade="BF" w:val="0F4761"/>
      <w:sz w:val="32"/>
      <w:szCs w:val="32"/>
    </w:rPr>
  </w:style>
  <w:style w:customStyle="1" w:styleId="a7" w:type="paragraph">
    <w:name w:val="参考文献"/>
    <w:basedOn w:val="1"/>
    <w:next w:val="a"/>
    <w:link w:val="a8"/>
    <w:autoRedefine/>
    <w:qFormat/>
    <w:rsid w:val="00006FB2"/>
    <w:pPr>
      <w:wordWrap w:val="0"/>
      <w:autoSpaceDE w:val="0"/>
      <w:autoSpaceDN w:val="0"/>
      <w:spacing w:after="330" w:before="340" w:line="440" w:lineRule="exact"/>
      <w:jc w:val="center"/>
    </w:pPr>
    <w:rPr>
      <w:rFonts w:ascii="Times New Roman" w:cstheme="minorBidi" w:hAnsi="Times New Roman"/>
      <w:b/>
      <w:kern w:val="44"/>
      <w:sz w:val="28"/>
      <w:szCs w:val="21"/>
    </w:rPr>
  </w:style>
  <w:style w:customStyle="1" w:styleId="a8" w:type="character">
    <w:name w:val="参考文献 字符"/>
    <w:basedOn w:val="10"/>
    <w:link w:val="a7"/>
    <w:rsid w:val="00006FB2"/>
    <w:rPr>
      <w:rFonts w:asciiTheme="majorHAnsi" w:cstheme="majorBidi" w:eastAsia="黑体" w:hAnsiTheme="majorHAnsi"/>
      <w:b/>
      <w:bCs w:val="0"/>
      <w:color w:themeColor="text1" w:val="000000"/>
      <w:kern w:val="44"/>
      <w:sz w:val="28"/>
      <w:szCs w:val="21"/>
    </w:rPr>
  </w:style>
  <w:style w:customStyle="1" w:styleId="a9" w:type="paragraph">
    <w:name w:val="公式"/>
    <w:basedOn w:val="a"/>
    <w:link w:val="aa"/>
    <w:autoRedefine/>
    <w:qFormat/>
    <w:rsid w:val="00BF514B"/>
    <w:pPr>
      <w:widowControl w:val="0"/>
      <w:tabs>
        <w:tab w:pos="4080" w:val="center"/>
        <w:tab w:pos="8160" w:val="right"/>
      </w:tabs>
      <w:ind w:firstLine="480"/>
    </w:pPr>
    <w:rPr>
      <w:rFonts w:cs="Times New Roman" w:eastAsiaTheme="majorEastAsia"/>
      <w:color w:val="auto"/>
      <w:szCs w:val="24"/>
    </w:rPr>
  </w:style>
  <w:style w:customStyle="1" w:styleId="aa" w:type="character">
    <w:name w:val="公式 字符"/>
    <w:basedOn w:val="a0"/>
    <w:link w:val="a9"/>
    <w:rsid w:val="00BF514B"/>
    <w:rPr>
      <w:rFonts w:cs="Times New Roman"/>
      <w:bCs w:val="0"/>
    </w:rPr>
  </w:style>
  <w:style w:styleId="ab" w:type="paragraph">
    <w:name w:val="caption"/>
    <w:basedOn w:val="a"/>
    <w:next w:val="a"/>
    <w:uiPriority w:val="35"/>
    <w:unhideWhenUsed/>
    <w:qFormat/>
    <w:rsid w:val="00EB5122"/>
    <w:rPr>
      <w:rFonts w:asciiTheme="majorHAnsi" w:cstheme="majorBidi" w:eastAsia="黑体" w:hAnsiTheme="majorHAnsi"/>
      <w:sz w:val="20"/>
      <w:szCs w:val="20"/>
    </w:rPr>
  </w:style>
  <w:style w:customStyle="1" w:styleId="50" w:type="character">
    <w:name w:val="标题 5 字符"/>
    <w:basedOn w:val="a0"/>
    <w:link w:val="5"/>
    <w:uiPriority w:val="9"/>
    <w:semiHidden/>
    <w:rsid w:val="00EB55F6"/>
    <w:rPr>
      <w:rFonts w:asciiTheme="minorHAnsi" w:cstheme="majorBidi" w:eastAsiaTheme="minorEastAsia" w:hAnsiTheme="minorHAnsi"/>
      <w:bCs w:val="0"/>
      <w:color w:themeColor="accent1" w:themeShade="BF" w:val="0F4761"/>
    </w:rPr>
  </w:style>
  <w:style w:customStyle="1" w:styleId="60" w:type="character">
    <w:name w:val="标题 6 字符"/>
    <w:basedOn w:val="a0"/>
    <w:link w:val="6"/>
    <w:uiPriority w:val="9"/>
    <w:semiHidden/>
    <w:rsid w:val="00EB55F6"/>
    <w:rPr>
      <w:rFonts w:asciiTheme="minorHAnsi" w:cstheme="majorBidi" w:eastAsiaTheme="minorEastAsia" w:hAnsiTheme="minorHAnsi"/>
      <w:b/>
      <w:color w:themeColor="accent1" w:themeShade="BF" w:val="0F4761"/>
      <w:szCs w:val="22"/>
    </w:rPr>
  </w:style>
  <w:style w:customStyle="1" w:styleId="70" w:type="character">
    <w:name w:val="标题 7 字符"/>
    <w:basedOn w:val="a0"/>
    <w:link w:val="7"/>
    <w:uiPriority w:val="9"/>
    <w:semiHidden/>
    <w:rsid w:val="00EB55F6"/>
    <w:rPr>
      <w:rFonts w:asciiTheme="minorHAnsi" w:cstheme="majorBidi" w:eastAsiaTheme="minorEastAsia" w:hAnsiTheme="minorHAnsi"/>
      <w:b/>
      <w:color w:themeColor="text1" w:themeTint="A6" w:val="595959"/>
      <w:szCs w:val="22"/>
    </w:rPr>
  </w:style>
  <w:style w:customStyle="1" w:styleId="80" w:type="character">
    <w:name w:val="标题 8 字符"/>
    <w:basedOn w:val="a0"/>
    <w:link w:val="8"/>
    <w:uiPriority w:val="9"/>
    <w:semiHidden/>
    <w:rsid w:val="00EB55F6"/>
    <w:rPr>
      <w:rFonts w:asciiTheme="minorHAnsi" w:cstheme="majorBidi" w:eastAsiaTheme="minorEastAsia" w:hAnsiTheme="minorHAnsi"/>
      <w:bCs w:val="0"/>
      <w:color w:themeColor="text1" w:themeTint="A6" w:val="595959"/>
      <w:szCs w:val="22"/>
    </w:rPr>
  </w:style>
  <w:style w:customStyle="1" w:styleId="90" w:type="character">
    <w:name w:val="标题 9 字符"/>
    <w:basedOn w:val="a0"/>
    <w:link w:val="9"/>
    <w:uiPriority w:val="9"/>
    <w:semiHidden/>
    <w:rsid w:val="00EB55F6"/>
    <w:rPr>
      <w:rFonts w:asciiTheme="minorHAnsi" w:cstheme="majorBidi" w:hAnsiTheme="minorHAnsi"/>
      <w:bCs w:val="0"/>
      <w:color w:themeColor="text1" w:themeTint="A6" w:val="595959"/>
      <w:szCs w:val="22"/>
    </w:rPr>
  </w:style>
  <w:style w:styleId="ac" w:type="paragraph">
    <w:name w:val="Title"/>
    <w:basedOn w:val="a"/>
    <w:next w:val="a"/>
    <w:link w:val="ad"/>
    <w:uiPriority w:val="10"/>
    <w:qFormat/>
    <w:rsid w:val="00EB55F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color w:val="auto"/>
      <w:spacing w:val="-10"/>
      <w:kern w:val="28"/>
      <w:sz w:val="56"/>
      <w:szCs w:val="56"/>
    </w:rPr>
  </w:style>
  <w:style w:customStyle="1" w:styleId="ad" w:type="character">
    <w:name w:val="标题 字符"/>
    <w:basedOn w:val="a0"/>
    <w:link w:val="ac"/>
    <w:uiPriority w:val="10"/>
    <w:rsid w:val="00EB55F6"/>
    <w:rPr>
      <w:rFonts w:asciiTheme="majorHAnsi" w:cstheme="majorBidi" w:hAnsiTheme="majorHAnsi"/>
      <w:bCs w:val="0"/>
      <w:spacing w:val="-10"/>
      <w:kern w:val="28"/>
      <w:sz w:val="56"/>
      <w:szCs w:val="56"/>
    </w:rPr>
  </w:style>
  <w:style w:styleId="ae" w:type="paragraph">
    <w:name w:val="Subtitle"/>
    <w:basedOn w:val="a"/>
    <w:next w:val="a"/>
    <w:link w:val="af"/>
    <w:uiPriority w:val="11"/>
    <w:qFormat/>
    <w:rsid w:val="00EB55F6"/>
    <w:pPr>
      <w:numPr>
        <w:ilvl w:val="1"/>
      </w:numPr>
      <w:spacing w:after="160"/>
      <w:ind w:firstLine="200" w:firstLineChars="200"/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f" w:type="character">
    <w:name w:val="副标题 字符"/>
    <w:basedOn w:val="a0"/>
    <w:link w:val="ae"/>
    <w:uiPriority w:val="11"/>
    <w:rsid w:val="00EB55F6"/>
    <w:rPr>
      <w:rFonts w:asciiTheme="majorHAnsi" w:cstheme="majorBidi" w:hAnsiTheme="majorHAnsi"/>
      <w:bCs w:val="0"/>
      <w:color w:themeColor="text1" w:themeTint="A6" w:val="595959"/>
      <w:spacing w:val="15"/>
      <w:sz w:val="28"/>
      <w:szCs w:val="28"/>
    </w:rPr>
  </w:style>
  <w:style w:styleId="af0" w:type="paragraph">
    <w:name w:val="Quote"/>
    <w:basedOn w:val="a"/>
    <w:next w:val="a"/>
    <w:link w:val="af1"/>
    <w:uiPriority w:val="29"/>
    <w:qFormat/>
    <w:rsid w:val="00EB55F6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af1" w:type="character">
    <w:name w:val="引用 字符"/>
    <w:basedOn w:val="a0"/>
    <w:link w:val="af0"/>
    <w:uiPriority w:val="29"/>
    <w:rsid w:val="00EB55F6"/>
    <w:rPr>
      <w:rFonts w:eastAsia="宋体"/>
      <w:bCs w:val="0"/>
      <w:i/>
      <w:iCs/>
      <w:color w:themeColor="text1" w:themeTint="BF" w:val="404040"/>
      <w:szCs w:val="22"/>
    </w:rPr>
  </w:style>
  <w:style w:styleId="af2" w:type="paragraph">
    <w:name w:val="List Paragraph"/>
    <w:basedOn w:val="a"/>
    <w:uiPriority w:val="34"/>
    <w:qFormat/>
    <w:rsid w:val="00EB55F6"/>
    <w:pPr>
      <w:ind w:left="720"/>
      <w:contextualSpacing/>
    </w:pPr>
  </w:style>
  <w:style w:styleId="af3" w:type="character">
    <w:name w:val="Intense Emphasis"/>
    <w:basedOn w:val="a0"/>
    <w:uiPriority w:val="21"/>
    <w:qFormat/>
    <w:rsid w:val="00EB55F6"/>
    <w:rPr>
      <w:i/>
      <w:iCs/>
      <w:color w:themeColor="accent1" w:themeShade="BF" w:val="0F4761"/>
    </w:rPr>
  </w:style>
  <w:style w:styleId="af4" w:type="paragraph">
    <w:name w:val="Intense Quote"/>
    <w:basedOn w:val="a"/>
    <w:next w:val="a"/>
    <w:link w:val="af5"/>
    <w:uiPriority w:val="30"/>
    <w:qFormat/>
    <w:rsid w:val="00EB55F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af5" w:type="character">
    <w:name w:val="明显引用 字符"/>
    <w:basedOn w:val="a0"/>
    <w:link w:val="af4"/>
    <w:uiPriority w:val="30"/>
    <w:rsid w:val="00EB55F6"/>
    <w:rPr>
      <w:rFonts w:eastAsia="宋体"/>
      <w:bCs w:val="0"/>
      <w:i/>
      <w:iCs/>
      <w:color w:themeColor="accent1" w:themeShade="BF" w:val="0F4761"/>
      <w:szCs w:val="22"/>
    </w:rPr>
  </w:style>
  <w:style w:styleId="af6" w:type="character">
    <w:name w:val="Intense Reference"/>
    <w:basedOn w:val="a0"/>
    <w:uiPriority w:val="32"/>
    <w:qFormat/>
    <w:rsid w:val="00EB55F6"/>
    <w:rPr>
      <w:b/>
      <w:bCs w:val="0"/>
      <w:smallCaps/>
      <w:color w:themeColor="accent1" w:themeShade="BF" w:val="0F4761"/>
      <w:spacing w:val="5"/>
    </w:rPr>
  </w:style>
  <w:style w:styleId="TOC" w:type="paragraph">
    <w:name w:val="TOC Heading"/>
    <w:basedOn w:val="1"/>
    <w:next w:val="a"/>
    <w:uiPriority w:val="39"/>
    <w:unhideWhenUsed/>
    <w:qFormat/>
    <w:rsid w:val="0011790C"/>
    <w:pPr>
      <w:spacing w:after="0" w:before="240" w:line="259" w:lineRule="auto"/>
      <w:ind w:firstLine="0" w:firstLineChars="0"/>
      <w:jc w:val="left"/>
      <w:outlineLvl w:val="9"/>
    </w:pPr>
    <w:rPr>
      <w:rFonts w:eastAsiaTheme="majorEastAsia"/>
      <w:color w:themeColor="accent1" w:themeShade="BF" w:val="0F4761"/>
      <w:kern w:val="0"/>
      <w:szCs w:val="32"/>
    </w:rPr>
  </w:style>
  <w:style w:styleId="TOC1" w:type="paragraph">
    <w:name w:val="toc 1"/>
    <w:basedOn w:val="a"/>
    <w:next w:val="a"/>
    <w:autoRedefine/>
    <w:uiPriority w:val="39"/>
    <w:unhideWhenUsed/>
    <w:rsid w:val="0011790C"/>
  </w:style>
  <w:style w:styleId="TOC3" w:type="paragraph">
    <w:name w:val="toc 3"/>
    <w:basedOn w:val="a"/>
    <w:next w:val="a"/>
    <w:autoRedefine/>
    <w:uiPriority w:val="39"/>
    <w:unhideWhenUsed/>
    <w:rsid w:val="0011790C"/>
    <w:pPr>
      <w:ind w:left="840" w:leftChars="400"/>
    </w:pPr>
  </w:style>
  <w:style w:styleId="af7" w:type="character">
    <w:name w:val="Hyperlink"/>
    <w:basedOn w:val="a0"/>
    <w:uiPriority w:val="99"/>
    <w:unhideWhenUsed/>
    <w:rsid w:val="0011790C"/>
    <w:rPr>
      <w:color w:themeColor="hyperlink" w:val="467886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30" Target="media/rId30.png" /><Relationship Type="http://schemas.openxmlformats.org/officeDocument/2006/relationships/image" Id="rId49" Target="media/rId49.png" /><Relationship Type="http://schemas.openxmlformats.org/officeDocument/2006/relationships/image" Id="rId26" Target="media/rId26.png" /><Relationship Type="http://schemas.openxmlformats.org/officeDocument/2006/relationships/image" Id="rId42" Target="media/rId42.png" /><Relationship Type="http://schemas.openxmlformats.org/officeDocument/2006/relationships/image" Id="rId34" Target="media/rId34.png" /><Relationship Type="http://schemas.openxmlformats.org/officeDocument/2006/relationships/image" Id="rId45" Target="media/rId45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715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清舟教育智能体平台 V1.0 使用说明文档</dc:title>
  <dc:creator/>
  <cp:keywords/>
  <dcterms:created xsi:type="dcterms:W3CDTF">2026-07-20T10:18:07Z</dcterms:created>
  <dcterms:modified xsi:type="dcterms:W3CDTF">2026-07-20T10:18:07Z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