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苹方 常规" w:hAnsi="苹方 常规" w:eastAsia="苹方 常规"/>
          <w:lang w:val="zxx" w:eastAsia="zxx" w:bidi="zxx"/>
        </w:rPr>
      </w:pPr>
      <w:r>
        <w:rPr>
          <w:rFonts w:eastAsia="苹方 常规" w:ascii="苹方 常规" w:hAnsi="苹方 常规"/>
          <w:b/>
          <w:color w:val="000000"/>
          <w:sz w:val="44"/>
          <w:lang w:val="zxx" w:eastAsia="zxx" w:bidi="zxx"/>
        </w:rPr>
        <w:t>PathMindAI-</w:t>
      </w:r>
      <w:r>
        <w:rPr>
          <w:rFonts w:ascii="苹方 常规" w:hAnsi="苹方 常规" w:eastAsia="苹方 常规"/>
          <w:b/>
          <w:color w:val="000000"/>
          <w:sz w:val="44"/>
          <w:lang w:val="zxx" w:eastAsia="zxx" w:bidi="zxx"/>
        </w:rPr>
        <w:t>基于能力图谱的教育垂直模型系统          创业计划书</w:t>
      </w:r>
    </w:p>
    <w:p>
      <w:pPr>
        <w:pStyle w:val="Normal"/>
        <w:rPr>
          <w:rFonts w:ascii="苹方 常规" w:hAnsi="苹方 常规" w:eastAsia="苹方 常规"/>
          <w:i/>
          <w:color w:val="000000"/>
          <w:sz w:val="24"/>
          <w:lang w:val="zxx" w:eastAsia="zxx" w:bidi="zxx"/>
        </w:rPr>
      </w:pPr>
      <w:r>
        <w:rPr>
          <w:rFonts w:eastAsia="苹方 常规" w:ascii="苹方 常规" w:hAnsi="苹方 常规"/>
          <w:i/>
          <w:color w:val="000000"/>
          <w:sz w:val="24"/>
          <w:lang w:val="zxx" w:eastAsia="zxx" w:bidi="zxx"/>
        </w:rPr>
      </w:r>
    </w:p>
    <w:p>
      <w:pPr>
        <w:pStyle w:val="Normal"/>
        <w:rPr>
          <w:rFonts w:ascii="苹方 常规" w:hAnsi="苹方 常规" w:eastAsia="苹方 常规"/>
          <w:lang w:val="zxx" w:eastAsia="zxx" w:bidi="zxx"/>
        </w:rPr>
      </w:pPr>
      <w:r>
        <w:rPr>
          <w:rFonts w:ascii="苹方 常规" w:hAnsi="苹方 常规" w:eastAsia="苹方 常规"/>
          <w:b/>
          <w:bCs/>
          <w:color w:val="000000"/>
          <w:sz w:val="24"/>
          <w:lang w:val="zxx" w:eastAsia="zxx" w:bidi="zxx"/>
        </w:rPr>
        <w:t>项目名称</w:t>
      </w:r>
      <w:r>
        <w:rPr>
          <w:rFonts w:ascii="苹方 常规" w:hAnsi="苹方 常规" w:eastAsia="苹方 常规"/>
          <w:color w:val="000000"/>
          <w:sz w:val="24"/>
          <w:lang w:val="zxx" w:eastAsia="zxx" w:bidi="zxx"/>
        </w:rPr>
        <w:t>：</w:t>
      </w:r>
      <w:r>
        <w:rPr>
          <w:rFonts w:eastAsia="苹方 常规" w:ascii="苹方 常规" w:hAnsi="苹方 常规"/>
          <w:color w:val="000000"/>
          <w:sz w:val="24"/>
          <w:lang w:val="zxx" w:eastAsia="zxx" w:bidi="zxx"/>
        </w:rPr>
        <w:t>PathMind AI——</w:t>
      </w:r>
      <w:r>
        <w:rPr>
          <w:rFonts w:ascii="苹方 常规" w:hAnsi="苹方 常规" w:eastAsia="苹方 常规"/>
          <w:color w:val="000000"/>
          <w:sz w:val="24"/>
          <w:lang w:val="zxx" w:eastAsia="zxx" w:bidi="zxx"/>
        </w:rPr>
        <w:t>基于能力图谱的教育垂直智能模型系统</w:t>
      </w:r>
    </w:p>
    <w:p>
      <w:pPr>
        <w:pStyle w:val="Normal"/>
        <w:rPr>
          <w:rFonts w:ascii="苹方 常规" w:hAnsi="苹方 常规" w:eastAsia="苹方 常规"/>
          <w:lang w:val="zxx" w:eastAsia="zxx" w:bidi="zxx"/>
        </w:rPr>
      </w:pPr>
      <w:r>
        <w:rPr>
          <w:rFonts w:ascii="苹方 常规" w:hAnsi="苹方 常规" w:eastAsia="苹方 常规"/>
          <w:b/>
          <w:bCs/>
          <w:color w:val="000000"/>
          <w:sz w:val="24"/>
          <w:lang w:val="zxx" w:eastAsia="zxx" w:bidi="zxx"/>
        </w:rPr>
        <w:t>参赛组别</w:t>
      </w:r>
      <w:r>
        <w:rPr>
          <w:rFonts w:ascii="苹方 常规" w:hAnsi="苹方 常规" w:eastAsia="苹方 常规"/>
          <w:color w:val="000000"/>
          <w:sz w:val="24"/>
          <w:lang w:val="zxx" w:eastAsia="zxx" w:bidi="zxx"/>
        </w:rPr>
        <w:t>：</w:t>
      </w:r>
      <w:r>
        <w:rPr>
          <w:rFonts w:ascii="苹方 常规" w:hAnsi="苹方 常规" w:cs="仿宋_GB2312" w:hint="eastAsia" w:eastAsia="苹方 常规"/>
          <w:color w:val="000000"/>
          <w:sz w:val="24"/>
          <w:szCs w:val="24"/>
          <w:lang w:val="zxx" w:eastAsia="zxx" w:bidi="zxx"/>
        </w:rPr>
        <w:t>科技创新和未来产业</w:t>
      </w:r>
    </w:p>
    <w:p>
      <w:pPr>
        <w:pStyle w:val="Normal"/>
        <w:rPr>
          <w:rFonts w:ascii="苹方 常规" w:hAnsi="苹方 常规" w:eastAsia="苹方 常规"/>
          <w:lang w:val="zxx" w:eastAsia="zxx" w:bidi="zxx"/>
        </w:rPr>
      </w:pPr>
      <w:r>
        <w:rPr>
          <w:rFonts w:ascii="苹方 常规" w:hAnsi="苹方 常规" w:eastAsia="苹方 常规"/>
          <w:b/>
          <w:bCs/>
          <w:color w:val="000000"/>
          <w:sz w:val="24"/>
          <w:lang w:val="zxx" w:eastAsia="zxx" w:bidi="zxx"/>
        </w:rPr>
        <w:t>参赛单位</w:t>
      </w:r>
      <w:r>
        <w:rPr>
          <w:rFonts w:eastAsia="苹方 常规" w:ascii="苹方 常规" w:hAnsi="苹方 常规"/>
          <w:b/>
          <w:bCs/>
          <w:color w:val="000000"/>
          <w:sz w:val="24"/>
          <w:lang w:val="zxx" w:eastAsia="zxx" w:bidi="zxx"/>
        </w:rPr>
        <w:t>/</w:t>
      </w:r>
      <w:r>
        <w:rPr>
          <w:rFonts w:ascii="苹方 常规" w:hAnsi="苹方 常规" w:eastAsia="苹方 常规"/>
          <w:b/>
          <w:bCs/>
          <w:color w:val="000000"/>
          <w:sz w:val="24"/>
          <w:lang w:val="zxx" w:eastAsia="zxx" w:bidi="zxx"/>
        </w:rPr>
        <w:t>学院</w:t>
      </w:r>
      <w:r>
        <w:rPr>
          <w:rFonts w:ascii="苹方 常规" w:hAnsi="苹方 常规" w:eastAsia="苹方 常规"/>
          <w:color w:val="000000"/>
          <w:sz w:val="24"/>
          <w:lang w:val="zxx" w:eastAsia="zxx" w:bidi="zxx"/>
        </w:rPr>
        <w:t>：人工智能与大数据学院</w:t>
      </w:r>
    </w:p>
    <w:p>
      <w:pPr>
        <w:pStyle w:val="Normal"/>
        <w:rPr>
          <w:rFonts w:ascii="苹方 常规" w:hAnsi="苹方 常规" w:eastAsia="苹方 常规"/>
          <w:lang w:val="zxx" w:eastAsia="zxx" w:bidi="zxx"/>
        </w:rPr>
      </w:pPr>
      <w:r>
        <w:rPr>
          <w:rFonts w:ascii="苹方 常规" w:hAnsi="苹方 常规" w:eastAsia="苹方 常规"/>
          <w:b/>
          <w:bCs/>
          <w:color w:val="000000"/>
          <w:sz w:val="24"/>
          <w:lang w:val="zxx" w:eastAsia="zxx" w:bidi="zxx"/>
        </w:rPr>
        <w:t>团队名称</w:t>
      </w:r>
      <w:r>
        <w:rPr>
          <w:rFonts w:ascii="苹方 常规" w:hAnsi="苹方 常规" w:eastAsia="苹方 常规"/>
          <w:color w:val="000000"/>
          <w:sz w:val="24"/>
          <w:lang w:val="zxx" w:eastAsia="zxx" w:bidi="zxx"/>
        </w:rPr>
        <w:t>：那么只能</w:t>
      </w:r>
      <w:r>
        <w:rPr>
          <w:rFonts w:eastAsia="苹方 常规" w:ascii="苹方 常规" w:hAnsi="苹方 常规"/>
          <w:color w:val="000000"/>
          <w:sz w:val="24"/>
          <w:lang w:val="zxx" w:eastAsia="zxx" w:bidi="zxx"/>
        </w:rPr>
        <w:t>vibe coding</w:t>
      </w:r>
      <w:r>
        <w:rPr>
          <w:rFonts w:ascii="苹方 常规" w:hAnsi="苹方 常规" w:eastAsia="苹方 常规"/>
          <w:color w:val="000000"/>
          <w:sz w:val="24"/>
          <w:lang w:val="zxx" w:eastAsia="zxx" w:bidi="zxx"/>
        </w:rPr>
        <w:t>呢</w:t>
      </w:r>
    </w:p>
    <w:p>
      <w:pPr>
        <w:pStyle w:val="Normal"/>
        <w:rPr>
          <w:rFonts w:ascii="苹方 常规" w:hAnsi="苹方 常规" w:eastAsia="苹方 常规"/>
          <w:lang w:val="zxx" w:eastAsia="zxx" w:bidi="zxx"/>
        </w:rPr>
      </w:pPr>
      <w:r>
        <w:rPr>
          <w:rFonts w:ascii="苹方 常规" w:hAnsi="苹方 常规" w:eastAsia="苹方 常规"/>
          <w:b/>
          <w:bCs/>
          <w:color w:val="000000"/>
          <w:sz w:val="24"/>
          <w:lang w:val="zxx" w:eastAsia="zxx" w:bidi="zxx"/>
        </w:rPr>
        <w:t>项目负责人</w:t>
      </w:r>
      <w:r>
        <w:rPr>
          <w:rFonts w:ascii="苹方 常规" w:hAnsi="苹方 常规" w:eastAsia="苹方 常规"/>
          <w:color w:val="000000"/>
          <w:sz w:val="24"/>
          <w:lang w:val="zxx" w:eastAsia="zxx" w:bidi="zxx"/>
        </w:rPr>
        <w:t>：范延哲    联系方式：</w:t>
      </w:r>
      <w:r>
        <w:rPr>
          <w:rFonts w:eastAsia="苹方 常规" w:ascii="苹方 常规" w:hAnsi="苹方 常规"/>
          <w:color w:val="000000"/>
          <w:sz w:val="24"/>
          <w:lang w:val="zxx" w:eastAsia="zxx" w:bidi="zxx"/>
        </w:rPr>
        <w:t>15071203491</w:t>
      </w:r>
    </w:p>
    <w:p>
      <w:pPr>
        <w:pStyle w:val="Normal"/>
        <w:rPr>
          <w:rFonts w:eastAsia="苹方 常规"/>
        </w:rPr>
      </w:pPr>
      <w:r>
        <w:rPr>
          <w:rFonts w:ascii="微软雅黑" w:hAnsi="微软雅黑" w:cs="微软雅黑" w:hint="eastAsia" w:eastAsia="苹方 常规"/>
          <w:b/>
          <w:color w:val="000000"/>
          <w:sz w:val="24"/>
          <w:lang w:eastAsia="zh-CN"/>
        </w:rPr>
        <w:t>团队</w:t>
      </w:r>
      <w:r>
        <w:rPr>
          <w:rFonts w:cs="MS Mincho" w:hint="eastAsia" w:eastAsia="苹方 常规" w:asciiTheme="minorEastAsia" w:hAnsiTheme="minorEastAsia"/>
          <w:b/>
          <w:color w:val="000000"/>
          <w:sz w:val="24"/>
          <w:lang w:eastAsia="zh-CN"/>
        </w:rPr>
        <w:t>成</w:t>
      </w:r>
      <w:r>
        <w:rPr>
          <w:rFonts w:ascii="微软雅黑" w:hAnsi="微软雅黑" w:cs="微软雅黑" w:hint="eastAsia" w:eastAsia="苹方 常规"/>
          <w:b/>
          <w:color w:val="000000"/>
          <w:sz w:val="24"/>
          <w:lang w:eastAsia="zh-CN"/>
        </w:rPr>
        <w:t>员</w:t>
      </w:r>
      <w:r>
        <w:rPr>
          <w:rFonts w:cs="MS Mincho" w:hint="eastAsia" w:eastAsia="苹方 常规" w:asciiTheme="minorEastAsia" w:hAnsiTheme="minorEastAsia"/>
          <w:b/>
          <w:color w:val="000000"/>
          <w:sz w:val="24"/>
          <w:lang w:eastAsia="zh-CN"/>
        </w:rPr>
        <w:t>信息</w:t>
      </w:r>
    </w:p>
    <w:tbl>
      <w:tblPr>
        <w:tblStyle w:val="aff6"/>
        <w:tblW w:w="656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59"/>
        <w:gridCol w:w="2160"/>
        <w:gridCol w:w="2246"/>
      </w:tblGrid>
      <w:tr>
        <w:trPr/>
        <w:tc>
          <w:tcPr>
            <w:tcW w:w="2159" w:type="dxa"/>
            <w:tcBorders/>
            <w:shd w:color="auto" w:fill="2F5597" w:val="clear"/>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b/>
                <w:color w:val="000000"/>
                <w:kern w:val="0"/>
                <w:sz w:val="22"/>
                <w:szCs w:val="22"/>
                <w:lang w:val="en-US" w:eastAsia="en-US" w:bidi="ar-SA"/>
              </w:rPr>
              <w:t>姓名</w:t>
            </w:r>
          </w:p>
        </w:tc>
        <w:tc>
          <w:tcPr>
            <w:tcW w:w="2160" w:type="dxa"/>
            <w:tcBorders/>
            <w:shd w:color="auto" w:fill="2F5597" w:val="clear"/>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b/>
                <w:color w:val="000000"/>
                <w:kern w:val="0"/>
                <w:sz w:val="22"/>
                <w:szCs w:val="22"/>
                <w:lang w:val="en-US" w:eastAsia="en-US" w:bidi="ar-SA"/>
              </w:rPr>
              <w:t>角色</w:t>
            </w:r>
          </w:p>
        </w:tc>
        <w:tc>
          <w:tcPr>
            <w:tcW w:w="2246" w:type="dxa"/>
            <w:tcBorders/>
            <w:shd w:color="auto" w:fill="2F5597" w:val="clear"/>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b/>
                <w:color w:val="000000"/>
                <w:kern w:val="0"/>
                <w:sz w:val="22"/>
                <w:szCs w:val="22"/>
                <w:lang w:val="en-US" w:eastAsia="en-US" w:bidi="ar-SA"/>
              </w:rPr>
              <w:t>分工</w:t>
            </w:r>
          </w:p>
        </w:tc>
      </w:tr>
      <w:tr>
        <w:trPr/>
        <w:tc>
          <w:tcPr>
            <w:tcW w:w="2159"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朱俊洋</w:t>
            </w:r>
          </w:p>
        </w:tc>
        <w:tc>
          <w:tcPr>
            <w:tcW w:w="2160"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成员</w:t>
            </w:r>
          </w:p>
        </w:tc>
        <w:tc>
          <w:tcPr>
            <w:tcW w:w="2246"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文案撰写</w:t>
            </w:r>
          </w:p>
        </w:tc>
      </w:tr>
      <w:tr>
        <w:trPr/>
        <w:tc>
          <w:tcPr>
            <w:tcW w:w="2159"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李文</w:t>
            </w:r>
          </w:p>
        </w:tc>
        <w:tc>
          <w:tcPr>
            <w:tcW w:w="2160"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成员</w:t>
            </w:r>
          </w:p>
        </w:tc>
        <w:tc>
          <w:tcPr>
            <w:tcW w:w="2246"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技术研发</w:t>
            </w:r>
          </w:p>
        </w:tc>
      </w:tr>
      <w:tr>
        <w:trPr/>
        <w:tc>
          <w:tcPr>
            <w:tcW w:w="2159"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何旭</w:t>
            </w:r>
          </w:p>
        </w:tc>
        <w:tc>
          <w:tcPr>
            <w:tcW w:w="2160"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成员</w:t>
            </w:r>
          </w:p>
        </w:tc>
        <w:tc>
          <w:tcPr>
            <w:tcW w:w="2246"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技术研发</w:t>
            </w:r>
          </w:p>
        </w:tc>
      </w:tr>
      <w:tr>
        <w:trPr>
          <w:trHeight w:val="366" w:hRule="atLeast"/>
        </w:trPr>
        <w:tc>
          <w:tcPr>
            <w:tcW w:w="2159"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王振伟</w:t>
            </w:r>
          </w:p>
        </w:tc>
        <w:tc>
          <w:tcPr>
            <w:tcW w:w="2160"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成员</w:t>
            </w:r>
          </w:p>
        </w:tc>
        <w:tc>
          <w:tcPr>
            <w:tcW w:w="2246"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技术研发</w:t>
            </w:r>
          </w:p>
        </w:tc>
      </w:tr>
      <w:tr>
        <w:trPr>
          <w:trHeight w:val="366" w:hRule="atLeast"/>
        </w:trPr>
        <w:tc>
          <w:tcPr>
            <w:tcW w:w="2159"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cs="" w:eastAsia="苹方 常规" w:asciiTheme="minorEastAsia" w:hAnsiTheme="minorEastAsia"/>
                <w:color w:val="000000"/>
                <w:kern w:val="0"/>
                <w:sz w:val="22"/>
                <w:szCs w:val="22"/>
                <w:lang w:val="en-US" w:eastAsia="en-US" w:bidi="ar-SA"/>
              </w:rPr>
              <w:t>郑显龙</w:t>
            </w:r>
          </w:p>
        </w:tc>
        <w:tc>
          <w:tcPr>
            <w:tcW w:w="2160"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ascii="Cambria" w:hAnsi="Cambria" w:cs="" w:eastAsia="苹方 常规"/>
                <w:kern w:val="0"/>
                <w:sz w:val="22"/>
                <w:szCs w:val="22"/>
                <w:lang w:val="en-US" w:eastAsia="en-US" w:bidi="ar-SA"/>
              </w:rPr>
              <w:t>成员</w:t>
            </w:r>
          </w:p>
        </w:tc>
        <w:tc>
          <w:tcPr>
            <w:tcW w:w="2246" w:type="dxa"/>
            <w:tcBorders/>
          </w:tcPr>
          <w:p>
            <w:pPr>
              <w:pStyle w:val="Normal"/>
              <w:widowControl/>
              <w:suppressAutoHyphens w:val="true"/>
              <w:spacing w:lineRule="auto" w:line="240" w:before="0" w:after="0"/>
              <w:jc w:val="start"/>
              <w:rPr>
                <w:rFonts w:ascii="Cambria" w:hAnsi="Cambria" w:eastAsia="苹方 常规" w:cs=""/>
                <w:kern w:val="0"/>
                <w:sz w:val="22"/>
                <w:szCs w:val="22"/>
                <w:lang w:val="en-US" w:eastAsia="en-US" w:bidi="ar-SA"/>
              </w:rPr>
            </w:pPr>
            <w:r>
              <w:rPr>
                <w:rFonts w:ascii="Cambria" w:hAnsi="Cambria" w:cs="" w:eastAsia="苹方 常规"/>
                <w:kern w:val="0"/>
                <w:sz w:val="22"/>
                <w:szCs w:val="22"/>
                <w:lang w:val="en-US" w:eastAsia="en-US" w:bidi="ar-SA"/>
              </w:rPr>
              <w:t>后期运营</w:t>
            </w:r>
          </w:p>
        </w:tc>
      </w:tr>
    </w:tbl>
    <w:p>
      <w:pPr>
        <w:pStyle w:val="Normal"/>
        <w:rPr>
          <w:rFonts w:eastAsia="苹方 常规" w:asciiTheme="minorEastAsia" w:hAnsiTheme="minorEastAsia"/>
          <w:color w:val="000000"/>
          <w:sz w:val="24"/>
        </w:rPr>
      </w:pPr>
      <w:r>
        <w:rPr>
          <w:rFonts w:eastAsia="苹方 常规" w:asciiTheme="minorEastAsia" w:hAnsiTheme="minorEastAsia"/>
          <w:color w:val="000000"/>
          <w:sz w:val="24"/>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r>
        <w:br w:type="page"/>
      </w:r>
    </w:p>
    <w:p>
      <w:pPr>
        <w:pStyle w:val="Heading1"/>
        <w:spacing w:before="0" w:after="0"/>
        <w:rPr>
          <w:rFonts w:ascii="苹方 常规" w:hAnsi="苹方 常规" w:eastAsia="苹方 常规"/>
          <w:lang w:val="zxx" w:eastAsia="zxx" w:bidi="zxx"/>
        </w:rPr>
      </w:pPr>
      <w:r>
        <w:rPr>
          <w:rFonts w:ascii="苹方 常规" w:hAnsi="苹方 常规" w:eastAsia="苹方 常规"/>
          <w:color w:val="000000"/>
          <w:lang w:val="zxx" w:eastAsia="zxx" w:bidi="zxx"/>
        </w:rPr>
        <w:t>摘要</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当前高校人才培养正由“经验驱动”向“数据与智能驱动”转型，但传统培养方式仍高度依赖人工经验判断，难以实现能力结构的精准建模与持续跟踪。同时，现有通用</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工具多停留在问答层面，缺乏对能力成长路径的系统推理与过程管理能力。在此背景下，亟需构建一套面向教育场景的垂直智能模型系统，实现能力建模、成长路径生成与培养过程追踪的一体化支撑。</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PathMind AI</w:t>
      </w:r>
      <w:r>
        <w:rPr>
          <w:rFonts w:ascii="苹方 常规" w:hAnsi="苹方 常规" w:eastAsia="苹方 常规"/>
          <w:color w:val="000000"/>
          <w:lang w:val="zxx" w:eastAsia="zxx" w:bidi="zxx"/>
        </w:rPr>
        <w:t>是一套基于能力图谱构建的教育垂直智能模型系统。项目围绕岗位能力结构与课程知识体系构建能力建模框架，通过整合学习行为数据、实践任务记录与能力标签信息，建立动态能力画像，实现从能力评估、差距诊断到成长路径生成的闭环决策支持。系统强化专业场景建模与任务级推理能力，能够输出阶段性成长方案与实践任务建议，并支持培养过程的持续追踪与反馈优化。区别于通用问答类</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工具，</w:t>
      </w:r>
      <w:r>
        <w:rPr>
          <w:rFonts w:eastAsia="苹方 常规" w:ascii="苹方 常规" w:hAnsi="苹方 常规"/>
          <w:color w:val="000000"/>
          <w:lang w:val="zxx" w:eastAsia="zxx" w:bidi="zxx"/>
        </w:rPr>
        <w:t>PathMind AI</w:t>
      </w:r>
      <w:r>
        <w:rPr>
          <w:rFonts w:ascii="苹方 常规" w:hAnsi="苹方 常规" w:eastAsia="苹方 常规"/>
          <w:color w:val="000000"/>
          <w:lang w:val="zxx" w:eastAsia="zxx" w:bidi="zxx"/>
        </w:rPr>
        <w:t>更加注重真实任务生成与路径执行能力，推动人才培养由“经验判断”向“模型驱动”升级。目前项目已完成核心模型框架与实训模块开发，具备在高校教学场景落地应用的条件，并可向多专业方向扩展推广。</w:t>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关键词</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MCP</w:t>
      </w:r>
      <w:r>
        <w:rPr>
          <w:rFonts w:ascii="苹方 常规" w:hAnsi="苹方 常规" w:eastAsia="苹方 常规"/>
          <w:color w:val="000000"/>
          <w:lang w:val="zxx" w:eastAsia="zxx" w:bidi="zxx"/>
        </w:rPr>
        <w:t>；大模型；工具链；知识图谱】</w:t>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一、引言</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1.1 </w:t>
      </w:r>
      <w:r>
        <w:rPr>
          <w:rFonts w:ascii="苹方 常规" w:hAnsi="苹方 常规" w:eastAsia="苹方 常规"/>
          <w:color w:val="000000"/>
          <w:lang w:val="zxx" w:eastAsia="zxx" w:bidi="zxx"/>
        </w:rPr>
        <w:t>项目背景与行业痛点</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中国高等教育已经进入高规模、强竞争、深转型阶段。根据公开信息，</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届全国普通高校毕业生预计达 </w:t>
      </w:r>
      <w:r>
        <w:rPr>
          <w:rFonts w:eastAsia="苹方 常规" w:ascii="苹方 常规" w:hAnsi="苹方 常规"/>
          <w:color w:val="000000"/>
          <w:lang w:val="zxx" w:eastAsia="zxx" w:bidi="zxx"/>
        </w:rPr>
        <w:t xml:space="preserve">1222 </w:t>
      </w:r>
      <w:r>
        <w:rPr>
          <w:rFonts w:ascii="苹方 常规" w:hAnsi="苹方 常规" w:eastAsia="苹方 常规"/>
          <w:color w:val="000000"/>
          <w:lang w:val="zxx" w:eastAsia="zxx" w:bidi="zxx"/>
        </w:rPr>
        <w:t xml:space="preserve">万人（较上年增加 </w:t>
      </w:r>
      <w:r>
        <w:rPr>
          <w:rFonts w:eastAsia="苹方 常规" w:ascii="苹方 常规" w:hAnsi="苹方 常规"/>
          <w:color w:val="000000"/>
          <w:lang w:val="zxx" w:eastAsia="zxx" w:bidi="zxx"/>
        </w:rPr>
        <w:t xml:space="preserve">43 </w:t>
      </w:r>
      <w:r>
        <w:rPr>
          <w:rFonts w:ascii="苹方 常规" w:hAnsi="苹方 常规" w:eastAsia="苹方 常规"/>
          <w:color w:val="000000"/>
          <w:lang w:val="zxx" w:eastAsia="zxx" w:bidi="zxx"/>
        </w:rPr>
        <w:t>万人）；同时，</w:t>
      </w:r>
      <w:r>
        <w:rPr>
          <w:rFonts w:eastAsia="苹方 常规" w:ascii="苹方 常规" w:hAnsi="苹方 常规"/>
          <w:color w:val="000000"/>
          <w:lang w:val="zxx" w:eastAsia="zxx" w:bidi="zxx"/>
        </w:rPr>
        <w:t xml:space="preserve">2024 </w:t>
      </w:r>
      <w:r>
        <w:rPr>
          <w:rFonts w:ascii="苹方 常规" w:hAnsi="苹方 常规" w:eastAsia="苹方 常规"/>
          <w:color w:val="000000"/>
          <w:lang w:val="zxx" w:eastAsia="zxx" w:bidi="zxx"/>
        </w:rPr>
        <w:t xml:space="preserve">年全国普通、职业本专科在校生达到 </w:t>
      </w:r>
      <w:r>
        <w:rPr>
          <w:rFonts w:eastAsia="苹方 常规" w:ascii="苹方 常规" w:hAnsi="苹方 常规"/>
          <w:color w:val="000000"/>
          <w:lang w:val="zxx" w:eastAsia="zxx" w:bidi="zxx"/>
        </w:rPr>
        <w:t xml:space="preserve">3891.26 </w:t>
      </w:r>
      <w:r>
        <w:rPr>
          <w:rFonts w:ascii="苹方 常规" w:hAnsi="苹方 常规" w:eastAsia="苹方 常规"/>
          <w:color w:val="000000"/>
          <w:lang w:val="zxx" w:eastAsia="zxx" w:bidi="zxx"/>
        </w:rPr>
        <w:t xml:space="preserve">万人，各类高等教育在学总规模达 </w:t>
      </w:r>
      <w:r>
        <w:rPr>
          <w:rFonts w:eastAsia="苹方 常规" w:ascii="苹方 常规" w:hAnsi="苹方 常规"/>
          <w:color w:val="000000"/>
          <w:lang w:val="zxx" w:eastAsia="zxx" w:bidi="zxx"/>
        </w:rPr>
        <w:t xml:space="preserve">4846 </w:t>
      </w:r>
      <w:r>
        <w:rPr>
          <w:rFonts w:ascii="苹方 常规" w:hAnsi="苹方 常规" w:eastAsia="苹方 常规"/>
          <w:color w:val="000000"/>
          <w:lang w:val="zxx" w:eastAsia="zxx" w:bidi="zxx"/>
        </w:rPr>
        <w:t>万人。这意味着高校职业发展服务面对的是一个长期高压、持续扩容的服务场景，不再是“毕业季短期应对”，而是覆盖全学段、全过程的系统工程。</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从就业环境看，</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年全国城镇调查失业率平均值为 </w:t>
      </w:r>
      <w:r>
        <w:rPr>
          <w:rFonts w:eastAsia="苹方 常规" w:ascii="苹方 常规" w:hAnsi="苹方 常规"/>
          <w:color w:val="000000"/>
          <w:lang w:val="zxx" w:eastAsia="zxx" w:bidi="zxx"/>
        </w:rPr>
        <w:t>5.2%</w:t>
      </w:r>
      <w:r>
        <w:rPr>
          <w:rFonts w:ascii="苹方 常规" w:hAnsi="苹方 常规" w:eastAsia="苹方 常规"/>
          <w:color w:val="000000"/>
          <w:lang w:val="zxx" w:eastAsia="zxx" w:bidi="zxx"/>
        </w:rPr>
        <w:t>，就业总体稳定，但高校毕业生仍处于结构性竞争最集中的人群。围绕这一现实，</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 </w:t>
      </w:r>
      <w:r>
        <w:rPr>
          <w:rFonts w:eastAsia="苹方 常规" w:ascii="苹方 常规" w:hAnsi="苹方 常规"/>
          <w:color w:val="000000"/>
          <w:lang w:val="zxx" w:eastAsia="zxx" w:bidi="zxx"/>
        </w:rPr>
        <w:t xml:space="preserve">4 </w:t>
      </w:r>
      <w:r>
        <w:rPr>
          <w:rFonts w:ascii="苹方 常规" w:hAnsi="苹方 常规" w:eastAsia="苹方 常规"/>
          <w:color w:val="000000"/>
          <w:lang w:val="zxx" w:eastAsia="zxx" w:bidi="zxx"/>
        </w:rPr>
        <w:t xml:space="preserve">月发布的《关于加快构建普通高等学校毕业生高质量就业服务体系的意见》明确提出：要在 </w:t>
      </w:r>
      <w:r>
        <w:rPr>
          <w:rFonts w:eastAsia="苹方 常规" w:ascii="苹方 常规" w:hAnsi="苹方 常规"/>
          <w:color w:val="000000"/>
          <w:lang w:val="zxx" w:eastAsia="zxx" w:bidi="zxx"/>
        </w:rPr>
        <w:t xml:space="preserve">3 </w:t>
      </w:r>
      <w:r>
        <w:rPr>
          <w:rFonts w:ascii="苹方 常规" w:hAnsi="苹方 常规" w:eastAsia="苹方 常规"/>
          <w:color w:val="000000"/>
          <w:lang w:val="zxx" w:eastAsia="zxx" w:bidi="zxx"/>
        </w:rPr>
        <w:t xml:space="preserve">至 </w:t>
      </w:r>
      <w:r>
        <w:rPr>
          <w:rFonts w:eastAsia="苹方 常规" w:ascii="苹方 常规" w:hAnsi="苹方 常规"/>
          <w:color w:val="000000"/>
          <w:lang w:val="zxx" w:eastAsia="zxx" w:bidi="zxx"/>
        </w:rPr>
        <w:t xml:space="preserve">5 </w:t>
      </w:r>
      <w:r>
        <w:rPr>
          <w:rFonts w:ascii="苹方 常规" w:hAnsi="苹方 常规" w:eastAsia="苹方 常规"/>
          <w:color w:val="000000"/>
          <w:lang w:val="zxx" w:eastAsia="zxx" w:bidi="zxx"/>
        </w:rPr>
        <w:t>年内基本建立“覆盖全员、功能完备、保障有力”的服务体系，并将生涯教育与就业指导课程标准化、体系化推进。这一政策导向本身也反映出当前高校就业指导仍存在供给能力不足、服务链条不完整、过程跟踪不连续等痛点。</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 xml:space="preserve">与此同时，教育数字化进入加速期。教育部等九部门于 </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 </w:t>
      </w:r>
      <w:r>
        <w:rPr>
          <w:rFonts w:eastAsia="苹方 常规" w:ascii="苹方 常规" w:hAnsi="苹方 常规"/>
          <w:color w:val="000000"/>
          <w:lang w:val="zxx" w:eastAsia="zxx" w:bidi="zxx"/>
        </w:rPr>
        <w:t xml:space="preserve">4 </w:t>
      </w:r>
      <w:r>
        <w:rPr>
          <w:rFonts w:ascii="苹方 常规" w:hAnsi="苹方 常规" w:eastAsia="苹方 常规"/>
          <w:color w:val="000000"/>
          <w:lang w:val="zxx" w:eastAsia="zxx" w:bidi="zxx"/>
        </w:rPr>
        <w:t xml:space="preserve">月印发《关于加快推进教育数字化的意见》，明确提出推动人工智能与教育教学深度融合，探索智能学伴、数字导师、人机协同教学等新模式。行业已经从“有没有 </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进入“</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能否真正落地复杂任务”的阶段。对高校职业规划场景而言，核心矛盾不在于生成一段建议文本，而在于如何把“职业认知、目标确定、路径规划、学习执行、阶段复盘”形成可执行、可追踪、可优化的闭环。</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综合来看，当前行业</w:t>
      </w:r>
      <w:r>
        <w:rPr>
          <w:rFonts w:ascii="苹方 常规" w:hAnsi="苹方 常规" w:eastAsia="苹方 常规"/>
          <w:b/>
          <w:bCs/>
          <w:color w:val="000000"/>
          <w:lang w:val="zxx" w:eastAsia="zxx" w:bidi="zxx"/>
        </w:rPr>
        <w:t>痛点</w:t>
      </w:r>
      <w:r>
        <w:rPr>
          <w:rFonts w:ascii="苹方 常规" w:hAnsi="苹方 常规" w:eastAsia="苹方 常规"/>
          <w:color w:val="000000"/>
          <w:lang w:val="zxx" w:eastAsia="zxx" w:bidi="zxx"/>
        </w:rPr>
        <w:t>可归纳为三点：</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1. </w:t>
      </w:r>
      <w:r>
        <w:rPr>
          <w:rFonts w:ascii="苹方 常规" w:hAnsi="苹方 常规" w:eastAsia="苹方 常规"/>
          <w:color w:val="000000"/>
          <w:lang w:val="zxx" w:eastAsia="zxx" w:bidi="zxx"/>
        </w:rPr>
        <w:t>学生规模持续扩大与指导资源有限之间的结构性矛盾。</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 </w:t>
      </w:r>
      <w:r>
        <w:rPr>
          <w:rFonts w:ascii="苹方 常规" w:hAnsi="苹方 常规" w:eastAsia="苹方 常规"/>
          <w:color w:val="000000"/>
          <w:lang w:val="zxx" w:eastAsia="zxx" w:bidi="zxx"/>
        </w:rPr>
        <w:t>职业指导从“单次咨询”到“长期陪伴”的能力缺口。</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3. </w:t>
      </w:r>
      <w:r>
        <w:rPr>
          <w:rFonts w:ascii="苹方 常规" w:hAnsi="苹方 常规" w:eastAsia="苹方 常规"/>
          <w:color w:val="000000"/>
          <w:lang w:val="zxx" w:eastAsia="zxx" w:bidi="zxx"/>
        </w:rPr>
        <w:t>数字化工具从“问答辅助”走向“任务执行平台”的关键跃迁尚未完成。</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同时，当前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正从“单模型生成内容”进入“</w:t>
      </w:r>
      <w:r>
        <w:rPr>
          <w:rFonts w:ascii="苹方 常规" w:hAnsi="苹方 常规" w:eastAsia="苹方 常规"/>
          <w:b/>
          <w:bCs/>
          <w:color w:val="000000"/>
          <w:lang w:val="zxx" w:eastAsia="zxx" w:bidi="zxx"/>
        </w:rPr>
        <w:t>多智能体执行任务</w:t>
      </w:r>
      <w:r>
        <w:rPr>
          <w:rFonts w:ascii="苹方 常规" w:hAnsi="苹方 常规" w:eastAsia="苹方 常规"/>
          <w:color w:val="000000"/>
          <w:lang w:val="zxx" w:eastAsia="zxx" w:bidi="zxx"/>
        </w:rPr>
        <w:t xml:space="preserve">”的新阶段。早期大模型主要解决问答和内容生成，核心价值在模型参数与推理质量；而新一代系统开始强调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运行时能力，即模型不仅要“会回答”，还要“会调用工具、会分解任务、会协同执行、会闭环反馈”。这一趋势下，技术栈正从单一模型调用演进为“模型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 xml:space="preserve">工具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 xml:space="preserve">协议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生态”的平台化架构：</w:t>
      </w:r>
      <w:r>
        <w:rPr>
          <w:rFonts w:eastAsia="苹方 常规" w:ascii="苹方 常规" w:hAnsi="苹方 常规"/>
          <w:color w:val="000000"/>
          <w:lang w:val="zxx" w:eastAsia="zxx" w:bidi="zxx"/>
        </w:rPr>
        <w:t xml:space="preserve">MCP </w:t>
      </w:r>
      <w:r>
        <w:rPr>
          <w:rFonts w:ascii="苹方 常规" w:hAnsi="苹方 常规" w:eastAsia="苹方 常规"/>
          <w:color w:val="000000"/>
          <w:lang w:val="zxx" w:eastAsia="zxx" w:bidi="zxx"/>
        </w:rPr>
        <w:t xml:space="preserve">负责打通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与外部数据</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工具，</w:t>
      </w:r>
      <w:r>
        <w:rPr>
          <w:rFonts w:eastAsia="苹方 常规" w:ascii="苹方 常规" w:hAnsi="苹方 常规"/>
          <w:color w:val="000000"/>
          <w:lang w:val="zxx" w:eastAsia="zxx" w:bidi="zxx"/>
        </w:rPr>
        <w:t xml:space="preserve">A2A </w:t>
      </w:r>
      <w:r>
        <w:rPr>
          <w:rFonts w:ascii="苹方 常规" w:hAnsi="苹方 常规" w:eastAsia="苹方 常规"/>
          <w:color w:val="000000"/>
          <w:lang w:val="zxx" w:eastAsia="zxx" w:bidi="zxx"/>
        </w:rPr>
        <w:t xml:space="preserve">负责打通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与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的协作，二者共同推动企业级多智能体系统从实验走向生产。尤其是 </w:t>
      </w:r>
      <w:r>
        <w:rPr>
          <w:rFonts w:eastAsia="苹方 常规" w:ascii="苹方 常规" w:hAnsi="苹方 常规"/>
          <w:color w:val="000000"/>
          <w:lang w:val="zxx" w:eastAsia="zxx" w:bidi="zxx"/>
        </w:rPr>
        <w:t xml:space="preserve">Google </w:t>
      </w:r>
      <w:r>
        <w:rPr>
          <w:rFonts w:ascii="苹方 常规" w:hAnsi="苹方 常规" w:eastAsia="苹方 常规"/>
          <w:color w:val="000000"/>
          <w:lang w:val="zxx" w:eastAsia="zxx" w:bidi="zxx"/>
        </w:rPr>
        <w:t xml:space="preserve">在 </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 </w:t>
      </w:r>
      <w:r>
        <w:rPr>
          <w:rFonts w:eastAsia="苹方 常规" w:ascii="苹方 常规" w:hAnsi="苹方 常规"/>
          <w:color w:val="000000"/>
          <w:lang w:val="zxx" w:eastAsia="zxx" w:bidi="zxx"/>
        </w:rPr>
        <w:t xml:space="preserve">4 </w:t>
      </w:r>
      <w:r>
        <w:rPr>
          <w:rFonts w:ascii="苹方 常规" w:hAnsi="苹方 常规" w:eastAsia="苹方 常规"/>
          <w:color w:val="000000"/>
          <w:lang w:val="zxx" w:eastAsia="zxx" w:bidi="zxx"/>
        </w:rPr>
        <w:t xml:space="preserve">月发布 </w:t>
      </w:r>
      <w:r>
        <w:rPr>
          <w:rFonts w:eastAsia="苹方 常规" w:ascii="苹方 常规" w:hAnsi="苹方 常规"/>
          <w:color w:val="000000"/>
          <w:lang w:val="zxx" w:eastAsia="zxx" w:bidi="zxx"/>
        </w:rPr>
        <w:t>A2A</w:t>
      </w:r>
      <w:r>
        <w:rPr>
          <w:rFonts w:ascii="苹方 常规" w:hAnsi="苹方 常规" w:eastAsia="苹方 常规"/>
          <w:color w:val="000000"/>
          <w:lang w:val="zxx" w:eastAsia="zxx" w:bidi="zxx"/>
        </w:rPr>
        <w:t xml:space="preserve">，并在 </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 </w:t>
      </w:r>
      <w:r>
        <w:rPr>
          <w:rFonts w:eastAsia="苹方 常规" w:ascii="苹方 常规" w:hAnsi="苹方 常规"/>
          <w:color w:val="000000"/>
          <w:lang w:val="zxx" w:eastAsia="zxx" w:bidi="zxx"/>
        </w:rPr>
        <w:t xml:space="preserve">6 </w:t>
      </w:r>
      <w:r>
        <w:rPr>
          <w:rFonts w:ascii="苹方 常规" w:hAnsi="苹方 常规" w:eastAsia="苹方 常规"/>
          <w:color w:val="000000"/>
          <w:lang w:val="zxx" w:eastAsia="zxx" w:bidi="zxx"/>
        </w:rPr>
        <w:t xml:space="preserve">月将其捐赠至 </w:t>
      </w:r>
      <w:r>
        <w:rPr>
          <w:rFonts w:eastAsia="苹方 常规" w:ascii="苹方 常规" w:hAnsi="苹方 常规"/>
          <w:color w:val="000000"/>
          <w:lang w:val="zxx" w:eastAsia="zxx" w:bidi="zxx"/>
        </w:rPr>
        <w:t>Linux Foundation</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 </w:t>
      </w:r>
      <w:r>
        <w:rPr>
          <w:rFonts w:eastAsia="苹方 常规" w:ascii="苹方 常规" w:hAnsi="苹方 常规"/>
          <w:color w:val="000000"/>
          <w:lang w:val="zxx" w:eastAsia="zxx" w:bidi="zxx"/>
        </w:rPr>
        <w:t xml:space="preserve">8 </w:t>
      </w:r>
      <w:r>
        <w:rPr>
          <w:rFonts w:ascii="苹方 常规" w:hAnsi="苹方 常规" w:eastAsia="苹方 常规"/>
          <w:color w:val="000000"/>
          <w:lang w:val="zxx" w:eastAsia="zxx" w:bidi="zxx"/>
        </w:rPr>
        <w:t xml:space="preserve">月推进到 </w:t>
      </w:r>
      <w:r>
        <w:rPr>
          <w:rFonts w:eastAsia="苹方 常规" w:ascii="苹方 常规" w:hAnsi="苹方 常规"/>
          <w:color w:val="000000"/>
          <w:lang w:val="zxx" w:eastAsia="zxx" w:bidi="zxx"/>
        </w:rPr>
        <w:t xml:space="preserve">0.3 </w:t>
      </w:r>
      <w:r>
        <w:rPr>
          <w:rFonts w:ascii="苹方 常规" w:hAnsi="苹方 常规" w:eastAsia="苹方 常规"/>
          <w:color w:val="000000"/>
          <w:lang w:val="zxx" w:eastAsia="zxx" w:bidi="zxx"/>
        </w:rPr>
        <w:t xml:space="preserve">版本（引入 </w:t>
      </w:r>
      <w:r>
        <w:rPr>
          <w:rFonts w:eastAsia="苹方 常规" w:ascii="苹方 常规" w:hAnsi="苹方 常规"/>
          <w:color w:val="000000"/>
          <w:lang w:val="zxx" w:eastAsia="zxx" w:bidi="zxx"/>
        </w:rPr>
        <w:t>gRPC</w:t>
      </w:r>
      <w:r>
        <w:rPr>
          <w:rFonts w:ascii="苹方 常规" w:hAnsi="苹方 常规" w:eastAsia="苹方 常规"/>
          <w:color w:val="000000"/>
          <w:lang w:val="zxx" w:eastAsia="zxx" w:bidi="zxx"/>
        </w:rPr>
        <w:t xml:space="preserve">、增强安全与 </w:t>
      </w:r>
      <w:r>
        <w:rPr>
          <w:rFonts w:eastAsia="苹方 常规" w:ascii="苹方 常规" w:hAnsi="苹方 常规"/>
          <w:color w:val="000000"/>
          <w:lang w:val="zxx" w:eastAsia="zxx" w:bidi="zxx"/>
        </w:rPr>
        <w:t xml:space="preserve">SDK </w:t>
      </w:r>
      <w:r>
        <w:rPr>
          <w:rFonts w:ascii="苹方 常规" w:hAnsi="苹方 常规" w:eastAsia="苹方 常规"/>
          <w:color w:val="000000"/>
          <w:lang w:val="zxx" w:eastAsia="zxx" w:bidi="zxx"/>
        </w:rPr>
        <w:t>能力），标志着行业正在形成面向互操作、可治理、可规模化的开放协议层。未来竞争焦点将不再是“谁的模型更大”，而是“谁能用标准协议组织跨模型、跨工具、跨平台的智能体协作网络”。</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 xml:space="preserve">这正是 </w:t>
      </w: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的切入点：以多智能体主动编排与工具链执行能力，补齐高校职业发展服务中“能规划、能执行、能跟踪、能治理”的关键环节。</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1.2 </w:t>
      </w:r>
      <w:r>
        <w:rPr>
          <w:rFonts w:ascii="苹方 常规" w:hAnsi="苹方 常规" w:eastAsia="苹方 常规"/>
          <w:color w:val="000000"/>
          <w:lang w:val="zxx" w:eastAsia="zxx" w:bidi="zxx"/>
        </w:rPr>
        <w:t>行业政策与市场环境</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当前教育与就业场景中的多数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 xml:space="preserve">产品，仍以“问答助手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 xml:space="preserve">单点功能”形态为主，而非完整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协同系统。公开行业数据也显示，头部赛道仍是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 xml:space="preserve">搜索与综合助手；教育类产品被明确指出“仍需更好嵌入具体教学流程”。在高校实践中，常见落地形态也是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面试模拟、岗位推送、简历优化等模块化能力，尚未形成跨角色、多工具、可闭环的执行式智能体体系。</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技术范式上，行业正在从“单一大模型接口”向“协议化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生态”演进：</w:t>
      </w:r>
      <w:r>
        <w:rPr>
          <w:rFonts w:eastAsia="苹方 常规" w:ascii="苹方 常规" w:hAnsi="苹方 常规"/>
          <w:color w:val="000000"/>
          <w:lang w:val="zxx" w:eastAsia="zxx" w:bidi="zxx"/>
        </w:rPr>
        <w:t xml:space="preserve">MCP </w:t>
      </w:r>
      <w:r>
        <w:rPr>
          <w:rFonts w:ascii="苹方 常规" w:hAnsi="苹方 常规" w:eastAsia="苹方 常规"/>
          <w:color w:val="000000"/>
          <w:lang w:val="zxx" w:eastAsia="zxx" w:bidi="zxx"/>
        </w:rPr>
        <w:t>解决“模型到工具</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数据”的标准连接问题，</w:t>
      </w:r>
      <w:r>
        <w:rPr>
          <w:rFonts w:eastAsia="苹方 常规" w:ascii="苹方 常规" w:hAnsi="苹方 常规"/>
          <w:color w:val="000000"/>
          <w:lang w:val="zxx" w:eastAsia="zxx" w:bidi="zxx"/>
        </w:rPr>
        <w:t xml:space="preserve">A2A </w:t>
      </w:r>
      <w:r>
        <w:rPr>
          <w:rFonts w:ascii="苹方 常规" w:hAnsi="苹方 常规" w:eastAsia="苹方 常规"/>
          <w:color w:val="000000"/>
          <w:lang w:val="zxx" w:eastAsia="zxx" w:bidi="zxx"/>
        </w:rPr>
        <w:t>解决“</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到 </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的跨系统协作问题。</w:t>
      </w:r>
      <w:r>
        <w:rPr>
          <w:rFonts w:eastAsia="苹方 常规" w:ascii="苹方 常规" w:hAnsi="苹方 常规"/>
          <w:color w:val="000000"/>
          <w:lang w:val="zxx" w:eastAsia="zxx" w:bidi="zxx"/>
        </w:rPr>
        <w:t xml:space="preserve">A2A </w:t>
      </w:r>
      <w:r>
        <w:rPr>
          <w:rFonts w:ascii="苹方 常规" w:hAnsi="苹方 常规" w:eastAsia="苹方 常规"/>
          <w:color w:val="000000"/>
          <w:lang w:val="zxx" w:eastAsia="zxx" w:bidi="zxx"/>
        </w:rPr>
        <w:t xml:space="preserve">已由 </w:t>
      </w:r>
      <w:r>
        <w:rPr>
          <w:rFonts w:eastAsia="苹方 常规" w:ascii="苹方 常规" w:hAnsi="苹方 常规"/>
          <w:color w:val="000000"/>
          <w:lang w:val="zxx" w:eastAsia="zxx" w:bidi="zxx"/>
        </w:rPr>
        <w:t xml:space="preserve">Google </w:t>
      </w:r>
      <w:r>
        <w:rPr>
          <w:rFonts w:ascii="苹方 常规" w:hAnsi="苹方 常规" w:eastAsia="苹方 常规"/>
          <w:color w:val="000000"/>
          <w:lang w:val="zxx" w:eastAsia="zxx" w:bidi="zxx"/>
        </w:rPr>
        <w:t xml:space="preserve">发起并于 </w:t>
      </w:r>
      <w:r>
        <w:rPr>
          <w:rFonts w:eastAsia="苹方 常规" w:ascii="苹方 常规" w:hAnsi="苹方 常规"/>
          <w:color w:val="000000"/>
          <w:lang w:val="zxx" w:eastAsia="zxx" w:bidi="zxx"/>
        </w:rPr>
        <w:t xml:space="preserve">2025 </w:t>
      </w:r>
      <w:r>
        <w:rPr>
          <w:rFonts w:ascii="苹方 常规" w:hAnsi="苹方 常规" w:eastAsia="苹方 常规"/>
          <w:color w:val="000000"/>
          <w:lang w:val="zxx" w:eastAsia="zxx" w:bidi="zxx"/>
        </w:rPr>
        <w:t xml:space="preserve">年进入 </w:t>
      </w:r>
      <w:r>
        <w:rPr>
          <w:rFonts w:eastAsia="苹方 常规" w:ascii="苹方 常规" w:hAnsi="苹方 常规"/>
          <w:color w:val="000000"/>
          <w:lang w:val="zxx" w:eastAsia="zxx" w:bidi="zxx"/>
        </w:rPr>
        <w:t xml:space="preserve">Linux Foundation </w:t>
      </w:r>
      <w:r>
        <w:rPr>
          <w:rFonts w:ascii="苹方 常规" w:hAnsi="苹方 常规" w:eastAsia="苹方 常规"/>
          <w:color w:val="000000"/>
          <w:lang w:val="zxx" w:eastAsia="zxx" w:bidi="zxx"/>
        </w:rPr>
        <w:t xml:space="preserve">治理，协议版本持续迭代（如 </w:t>
      </w:r>
      <w:r>
        <w:rPr>
          <w:rFonts w:eastAsia="苹方 常规" w:ascii="苹方 常规" w:hAnsi="苹方 常规"/>
          <w:color w:val="000000"/>
          <w:lang w:val="zxx" w:eastAsia="zxx" w:bidi="zxx"/>
        </w:rPr>
        <w:t xml:space="preserve">2025-07-30 </w:t>
      </w:r>
      <w:r>
        <w:rPr>
          <w:rFonts w:ascii="苹方 常规" w:hAnsi="苹方 常规" w:eastAsia="苹方 常规"/>
          <w:color w:val="000000"/>
          <w:lang w:val="zxx" w:eastAsia="zxx" w:bidi="zxx"/>
        </w:rPr>
        <w:t xml:space="preserve">发布 </w:t>
      </w:r>
      <w:r>
        <w:rPr>
          <w:rFonts w:eastAsia="苹方 常规" w:ascii="苹方 常规" w:hAnsi="苹方 常规"/>
          <w:color w:val="000000"/>
          <w:lang w:val="zxx" w:eastAsia="zxx" w:bidi="zxx"/>
        </w:rPr>
        <w:t>v0.3.0</w:t>
      </w:r>
      <w:r>
        <w:rPr>
          <w:rFonts w:ascii="苹方 常规" w:hAnsi="苹方 常规" w:eastAsia="苹方 常规"/>
          <w:color w:val="000000"/>
          <w:lang w:val="zxx" w:eastAsia="zxx" w:bidi="zxx"/>
        </w:rPr>
        <w:t xml:space="preserve">，增强安全与能力发现机制）。这表明未来竞争焦点将是“谁能构建可互操作、可治理、可扩展的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工具链平台”，而不是单轮问答效果。</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基于这一趋势，</w:t>
      </w: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 xml:space="preserve">提出的标准 </w:t>
      </w:r>
      <w:r>
        <w:rPr>
          <w:rFonts w:eastAsia="苹方 常规" w:ascii="苹方 常规" w:hAnsi="苹方 常规"/>
          <w:color w:val="000000"/>
          <w:lang w:val="zxx" w:eastAsia="zxx" w:bidi="zxx"/>
        </w:rPr>
        <w:t xml:space="preserve">SDK </w:t>
      </w:r>
      <w:r>
        <w:rPr>
          <w:rFonts w:ascii="苹方 常规" w:hAnsi="苹方 常规" w:eastAsia="苹方 常规"/>
          <w:color w:val="000000"/>
          <w:lang w:val="zxx" w:eastAsia="zxx" w:bidi="zxx"/>
        </w:rPr>
        <w:t xml:space="preserve">与 </w:t>
      </w:r>
      <w:r>
        <w:rPr>
          <w:rFonts w:eastAsia="苹方 常规" w:ascii="苹方 常规" w:hAnsi="苹方 常规"/>
          <w:color w:val="000000"/>
          <w:lang w:val="zxx" w:eastAsia="zxx" w:bidi="zxx"/>
        </w:rPr>
        <w:t xml:space="preserve">Web Agent </w:t>
      </w:r>
      <w:r>
        <w:rPr>
          <w:rFonts w:ascii="苹方 常规" w:hAnsi="苹方 常规" w:eastAsia="苹方 常规"/>
          <w:color w:val="000000"/>
          <w:lang w:val="zxx" w:eastAsia="zxx" w:bidi="zxx"/>
        </w:rPr>
        <w:t>执行范式，属于从“</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功能组件”升级为“智能服务基础设施”的前瞻路线。</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二、项目方案与技术框架</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2.1 </w:t>
      </w:r>
      <w:r>
        <w:rPr>
          <w:rFonts w:ascii="苹方 常规" w:hAnsi="苹方 常规" w:eastAsia="苹方 常规"/>
          <w:color w:val="000000"/>
          <w:lang w:val="zxx" w:eastAsia="zxx" w:bidi="zxx"/>
        </w:rPr>
        <w:t>产品定位</w:t>
      </w:r>
    </w:p>
    <w:p>
      <w:pPr>
        <w:pStyle w:val="BodyText"/>
        <w:rPr/>
      </w:pPr>
      <w:r>
        <w:rPr>
          <w:rStyle w:val="Strong"/>
          <w:rFonts w:eastAsia="苹方 常规" w:ascii="苹方 常规" w:hAnsi="苹方 常规"/>
          <w:b/>
          <w:lang w:val="zxx" w:eastAsia="zxx" w:bidi="zxx"/>
        </w:rPr>
        <w:t xml:space="preserve">PathMind AI </w:t>
      </w:r>
      <w:r>
        <w:rPr>
          <w:rStyle w:val="Strong"/>
          <w:rFonts w:ascii="苹方 常规" w:hAnsi="苹方 常规" w:eastAsia="苹方 常规"/>
          <w:b/>
          <w:lang w:val="zxx" w:eastAsia="zxx" w:bidi="zxx"/>
        </w:rPr>
        <w:t>是面向高校的“职业发展决策与执行操作系统”</w:t>
      </w:r>
      <w:r>
        <w:rPr>
          <w:rFonts w:ascii="苹方 常规" w:hAnsi="苹方 常规" w:eastAsia="苹方 常规"/>
          <w:lang w:val="zxx" w:eastAsia="zxx" w:bidi="zxx"/>
        </w:rPr>
        <w:t>，把分散的咨询、规划、学习与跟踪流程，整合为可持续运行的智能服务闭环。</w:t>
      </w:r>
    </w:p>
    <w:p>
      <w:pPr>
        <w:pStyle w:val="Heading3"/>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目标用户</w:t>
      </w:r>
    </w:p>
    <w:p>
      <w:pPr>
        <w:pStyle w:val="BodyText"/>
        <w:numPr>
          <w:ilvl w:val="0"/>
          <w:numId w:val="7"/>
        </w:numPr>
        <w:rPr/>
      </w:pPr>
      <w:r>
        <w:rPr>
          <w:rStyle w:val="Strong"/>
          <w:rFonts w:ascii="苹方 常规" w:hAnsi="苹方 常规" w:eastAsia="苹方 常规"/>
          <w:lang w:val="zxx" w:eastAsia="zxx" w:bidi="zxx"/>
        </w:rPr>
        <w:t>高校管理端（学院</w:t>
      </w:r>
      <w:r>
        <w:rPr>
          <w:rStyle w:val="Strong"/>
          <w:rFonts w:eastAsia="苹方 常规" w:ascii="苹方 常规" w:hAnsi="苹方 常规"/>
          <w:lang w:val="zxx" w:eastAsia="zxx" w:bidi="zxx"/>
        </w:rPr>
        <w:t>/</w:t>
      </w:r>
      <w:r>
        <w:rPr>
          <w:rStyle w:val="Strong"/>
          <w:rFonts w:ascii="苹方 常规" w:hAnsi="苹方 常规" w:eastAsia="苹方 常规"/>
          <w:lang w:val="zxx" w:eastAsia="zxx" w:bidi="zxx"/>
        </w:rPr>
        <w:t>就业中心）</w:t>
      </w:r>
      <w:r>
        <w:rPr>
          <w:rFonts w:eastAsia="苹方 常规" w:ascii="苹方 常规" w:hAnsi="苹方 常规"/>
          <w:lang w:val="zxx" w:eastAsia="zxx" w:bidi="zxx"/>
        </w:rPr>
        <w:br/>
      </w:r>
      <w:r>
        <w:rPr>
          <w:rFonts w:ascii="苹方 常规" w:hAnsi="苹方 常规" w:eastAsia="苹方 常规"/>
          <w:lang w:val="zxx" w:eastAsia="zxx" w:bidi="zxx"/>
        </w:rPr>
        <w:t>需要在有限人力下提升服务覆盖率、过程可视化和结果评估能力。</w:t>
      </w:r>
    </w:p>
    <w:p>
      <w:pPr>
        <w:pStyle w:val="BodyText"/>
        <w:numPr>
          <w:ilvl w:val="0"/>
          <w:numId w:val="7"/>
        </w:numPr>
        <w:rPr/>
      </w:pPr>
      <w:r>
        <w:rPr>
          <w:rStyle w:val="Strong"/>
          <w:rFonts w:ascii="苹方 常规" w:hAnsi="苹方 常规" w:eastAsia="苹方 常规"/>
          <w:lang w:val="zxx" w:eastAsia="zxx" w:bidi="zxx"/>
        </w:rPr>
        <w:t>教师与辅导员端</w:t>
      </w:r>
      <w:r>
        <w:rPr>
          <w:rFonts w:eastAsia="苹方 常规" w:ascii="苹方 常规" w:hAnsi="苹方 常规"/>
          <w:lang w:val="zxx" w:eastAsia="zxx" w:bidi="zxx"/>
        </w:rPr>
        <w:br/>
      </w:r>
      <w:r>
        <w:rPr>
          <w:rFonts w:ascii="苹方 常规" w:hAnsi="苹方 常规" w:eastAsia="苹方 常规"/>
          <w:lang w:val="zxx" w:eastAsia="zxx" w:bidi="zxx"/>
        </w:rPr>
        <w:t>需要将“经验驱动”的个体辅导升级为“数据驱动”的分层指导，提高批量服务效率。</w:t>
      </w:r>
    </w:p>
    <w:p>
      <w:pPr>
        <w:pStyle w:val="BodyText"/>
        <w:numPr>
          <w:ilvl w:val="0"/>
          <w:numId w:val="7"/>
        </w:numPr>
        <w:rPr/>
      </w:pPr>
      <w:r>
        <w:rPr>
          <w:rStyle w:val="Strong"/>
          <w:rFonts w:ascii="苹方 常规" w:hAnsi="苹方 常规" w:eastAsia="苹方 常规"/>
          <w:lang w:val="zxx" w:eastAsia="zxx" w:bidi="zxx"/>
        </w:rPr>
        <w:t>学生端（本科生</w:t>
      </w:r>
      <w:r>
        <w:rPr>
          <w:rStyle w:val="Strong"/>
          <w:rFonts w:eastAsia="苹方 常规" w:ascii="苹方 常规" w:hAnsi="苹方 常规"/>
          <w:lang w:val="zxx" w:eastAsia="zxx" w:bidi="zxx"/>
        </w:rPr>
        <w:t>/</w:t>
      </w:r>
      <w:r>
        <w:rPr>
          <w:rStyle w:val="Strong"/>
          <w:rFonts w:ascii="苹方 常规" w:hAnsi="苹方 常规" w:eastAsia="苹方 常规"/>
          <w:lang w:val="zxx" w:eastAsia="zxx" w:bidi="zxx"/>
        </w:rPr>
        <w:t>研究生）</w:t>
      </w:r>
      <w:r>
        <w:rPr>
          <w:rFonts w:eastAsia="苹方 常规" w:ascii="苹方 常规" w:hAnsi="苹方 常规"/>
          <w:lang w:val="zxx" w:eastAsia="zxx" w:bidi="zxx"/>
        </w:rPr>
        <w:br/>
      </w:r>
      <w:r>
        <w:rPr>
          <w:rFonts w:ascii="苹方 常规" w:hAnsi="苹方 常规" w:eastAsia="苹方 常规"/>
          <w:lang w:val="zxx" w:eastAsia="zxx" w:bidi="zxx"/>
        </w:rPr>
        <w:t>需要从“信息焦虑”和“选择困难”中走出来，获得可执行、可迭代的职业与学习行动方案。</w:t>
      </w:r>
    </w:p>
    <w:p>
      <w:pPr>
        <w:pStyle w:val="BodyText"/>
        <w:numPr>
          <w:ilvl w:val="0"/>
          <w:numId w:val="7"/>
        </w:numPr>
        <w:rPr/>
      </w:pPr>
      <w:r>
        <w:rPr>
          <w:rStyle w:val="Strong"/>
          <w:rFonts w:ascii="苹方 常规" w:hAnsi="苹方 常规" w:eastAsia="苹方 常规"/>
          <w:lang w:val="zxx" w:eastAsia="zxx" w:bidi="zxx"/>
        </w:rPr>
        <w:t>校企协同场景（可选扩展）</w:t>
      </w:r>
      <w:r>
        <w:rPr>
          <w:rFonts w:eastAsia="苹方 常规" w:ascii="苹方 常规" w:hAnsi="苹方 常规"/>
          <w:lang w:val="zxx" w:eastAsia="zxx" w:bidi="zxx"/>
        </w:rPr>
        <w:br/>
      </w:r>
      <w:r>
        <w:rPr>
          <w:rFonts w:ascii="苹方 常规" w:hAnsi="苹方 常规" w:eastAsia="苹方 常规"/>
          <w:lang w:val="zxx" w:eastAsia="zxx" w:bidi="zxx"/>
        </w:rPr>
        <w:t>需要更高质量的人才画像与供需匹配支撑，降低招聘与培养错配成本。</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2.2 </w:t>
      </w:r>
      <w:r>
        <w:rPr>
          <w:rFonts w:ascii="苹方 常规" w:hAnsi="苹方 常规" w:eastAsia="苹方 常规"/>
          <w:color w:val="000000"/>
          <w:lang w:val="zxx" w:eastAsia="zxx" w:bidi="zxx"/>
        </w:rPr>
        <w:t>核心功能模块</w:t>
      </w:r>
    </w:p>
    <w:p>
      <w:pPr>
        <w:pStyle w:val="Normal"/>
        <w:rPr>
          <w:rFonts w:ascii="苹方 常规" w:hAnsi="苹方 常规" w:eastAsia="苹方 常规"/>
          <w:lang w:val="zxx" w:eastAsia="zxx" w:bidi="zxx"/>
        </w:rPr>
      </w:pPr>
      <w:r>
        <w:rPr>
          <w:rFonts w:eastAsia="苹方 常规" w:ascii="苹方 常规" w:hAnsi="苹方 常规"/>
          <w:lang w:val="zxx" w:eastAsia="zxx" w:bidi="zxx"/>
        </w:rPr>
        <w:t xml:space="preserve">PathMind AI </w:t>
      </w:r>
      <w:r>
        <w:rPr>
          <w:rFonts w:ascii="苹方 常规" w:hAnsi="苹方 常规" w:eastAsia="苹方 常规"/>
          <w:lang w:val="zxx" w:eastAsia="zxx" w:bidi="zxx"/>
        </w:rPr>
        <w:t xml:space="preserve">以“测评诊断—决策规划—执行跟踪—反馈优化”构建职业发展闭环：先通过 </w:t>
      </w:r>
      <w:r>
        <w:rPr>
          <w:rFonts w:eastAsia="苹方 常规" w:ascii="苹方 常规" w:hAnsi="苹方 常规"/>
          <w:lang w:val="zxx" w:eastAsia="zxx" w:bidi="zxx"/>
        </w:rPr>
        <w:t xml:space="preserve">MBTI </w:t>
      </w:r>
      <w:r>
        <w:rPr>
          <w:rFonts w:ascii="苹方 常规" w:hAnsi="苹方 常规" w:eastAsia="苹方 常规"/>
          <w:lang w:val="zxx" w:eastAsia="zxx" w:bidi="zxx"/>
        </w:rPr>
        <w:t>与学习画像识别学生优势与短板，再由多智能体协同生成职业方向与学习路径，随后在文档、笔记、图谱与任务执行中持续提供可落地支持，最终将过程数据回流到教师与管理端，实现服务效果可视化与策略迭代。平台的价值不在于回答更多问题，而在于把“职业规划”从一次性建议升级为可持续执行的系统能力。</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b/>
          <w:bCs/>
          <w:lang w:val="zxx" w:eastAsia="zxx" w:bidi="zxx"/>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2458085"/>
            <wp:effectExtent l="0" t="0" r="0" b="0"/>
            <wp:wrapTopAndBottom/>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2"/>
                    <a:stretch>
                      <a:fillRect/>
                    </a:stretch>
                  </pic:blipFill>
                  <pic:spPr bwMode="auto">
                    <a:xfrm>
                      <a:off x="0" y="0"/>
                      <a:ext cx="5486400" cy="2458085"/>
                    </a:xfrm>
                    <a:prstGeom prst="rect">
                      <a:avLst/>
                    </a:prstGeom>
                    <a:noFill/>
                  </pic:spPr>
                </pic:pic>
              </a:graphicData>
            </a:graphic>
          </wp:anchor>
        </w:drawing>
      </w:r>
      <w:r>
        <w:rPr>
          <w:rFonts w:ascii="苹方 常规" w:hAnsi="苹方 常规" w:eastAsia="苹方 常规"/>
          <w:b/>
          <w:bCs/>
          <w:color w:val="000000"/>
          <w:lang w:val="zxx" w:eastAsia="zxx" w:bidi="zxx"/>
        </w:rPr>
        <w:t>前端登陆界面展示</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简单优雅的首页界面</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用户立马可以抓取到本系统的核心</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137785" cy="3060065"/>
            <wp:effectExtent l="0" t="0" r="0" b="0"/>
            <wp:wrapSquare wrapText="largest"/>
            <wp:docPr id="2" name="图像5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5 副本 1"/>
                    <pic:cNvPicPr>
                      <a:picLocks noChangeAspect="1" noChangeArrowheads="1"/>
                    </pic:cNvPicPr>
                  </pic:nvPicPr>
                  <pic:blipFill>
                    <a:blip r:embed="rId3"/>
                    <a:stretch>
                      <a:fillRect/>
                    </a:stretch>
                  </pic:blipFill>
                  <pic:spPr bwMode="auto">
                    <a:xfrm>
                      <a:off x="0" y="0"/>
                      <a:ext cx="5137785" cy="3060065"/>
                    </a:xfrm>
                    <a:prstGeom prst="rect">
                      <a:avLst/>
                    </a:prstGeom>
                    <a:noFill/>
                  </pic:spPr>
                </pic:pic>
              </a:graphicData>
            </a:graphic>
          </wp:anchor>
        </w:drawing>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 xml:space="preserve">将 </w:t>
      </w:r>
      <w:r>
        <w:rPr>
          <w:rFonts w:eastAsia="苹方 常规" w:ascii="苹方 常规" w:hAnsi="苹方 常规"/>
          <w:color w:val="000000"/>
          <w:lang w:val="zxx" w:eastAsia="zxx" w:bidi="zxx"/>
        </w:rPr>
        <w:t xml:space="preserve">MBTI </w:t>
      </w:r>
      <w:r>
        <w:rPr>
          <w:rFonts w:ascii="苹方 常规" w:hAnsi="苹方 常规" w:eastAsia="苹方 常规"/>
          <w:color w:val="000000"/>
          <w:lang w:val="zxx" w:eastAsia="zxx" w:bidi="zxx"/>
        </w:rPr>
        <w:t>性格测评从传统的一次性诊断工具</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升级为</w:t>
      </w:r>
      <w:r>
        <w:rPr>
          <w:rFonts w:ascii="苹方 常规" w:hAnsi="苹方 常规" w:eastAsia="苹方 常规"/>
          <w:b/>
          <w:bCs/>
          <w:color w:val="000000"/>
          <w:lang w:val="zxx" w:eastAsia="zxx" w:bidi="zxx"/>
        </w:rPr>
        <w:t>续陪伴的职业决策基座</w:t>
      </w:r>
      <w:r>
        <w:rPr>
          <w:rFonts w:ascii="苹方 常规" w:hAnsi="苹方 常规" w:eastAsia="苹方 常规"/>
          <w:color w:val="000000"/>
          <w:lang w:val="zxx" w:eastAsia="zxx" w:bidi="zxx"/>
        </w:rPr>
        <w:t xml:space="preserve">，通过引入学术界前沿的 </w:t>
      </w:r>
      <w:r>
        <w:rPr>
          <w:rFonts w:eastAsia="苹方 常规" w:ascii="苹方 常规" w:hAnsi="苹方 常规"/>
          <w:color w:val="000000"/>
          <w:lang w:val="zxx" w:eastAsia="zxx" w:bidi="zxx"/>
        </w:rPr>
        <w:t>PsyCOT</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Personality-aware Chain-of-Thought</w:t>
      </w:r>
      <w:r>
        <w:rPr>
          <w:rFonts w:ascii="苹方 常规" w:hAnsi="苹方 常规" w:eastAsia="苹方 常规"/>
          <w:color w:val="000000"/>
          <w:lang w:val="zxx" w:eastAsia="zxx" w:bidi="zxx"/>
        </w:rPr>
        <w:t>）方法论，实现从粗粒度分类到细粒度软标签的跃迁，为每位学生构建动态演进的性格</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能力画像。系统基于</w:t>
      </w:r>
      <w:r>
        <w:rPr>
          <w:rFonts w:ascii="苹方 常规" w:hAnsi="苹方 常规" w:eastAsia="苹方 常规"/>
          <w:b/>
          <w:bCs/>
          <w:color w:val="000000"/>
          <w:lang w:val="zxx" w:eastAsia="zxx" w:bidi="zxx"/>
        </w:rPr>
        <w:t xml:space="preserve"> </w:t>
      </w:r>
      <w:r>
        <w:rPr>
          <w:rFonts w:eastAsia="苹方 常规" w:ascii="苹方 常规" w:hAnsi="苹方 常规"/>
          <w:b/>
          <w:bCs/>
          <w:color w:val="000000"/>
          <w:lang w:val="zxx" w:eastAsia="zxx" w:bidi="zxx"/>
        </w:rPr>
        <w:t xml:space="preserve">MbtiBench </w:t>
      </w:r>
      <w:r>
        <w:rPr>
          <w:rFonts w:ascii="苹方 常规" w:hAnsi="苹方 常规" w:eastAsia="苹方 常规"/>
          <w:b/>
          <w:bCs/>
          <w:color w:val="000000"/>
          <w:lang w:val="zxx" w:eastAsia="zxx" w:bidi="zxx"/>
        </w:rPr>
        <w:t>数据集</w:t>
      </w:r>
      <w:r>
        <w:rPr>
          <w:rFonts w:ascii="苹方 常规" w:hAnsi="苹方 常规" w:eastAsia="苹方 常规"/>
          <w:color w:val="000000"/>
          <w:lang w:val="zxx" w:eastAsia="zxx" w:bidi="zxx"/>
        </w:rPr>
        <w:t xml:space="preserve">构建了包含 </w:t>
      </w:r>
      <w:r>
        <w:rPr>
          <w:rFonts w:eastAsia="苹方 常规" w:ascii="苹方 常规" w:hAnsi="苹方 常规"/>
          <w:color w:val="000000"/>
          <w:lang w:val="zxx" w:eastAsia="zxx" w:bidi="zxx"/>
        </w:rPr>
        <w:t xml:space="preserve">50 </w:t>
      </w:r>
      <w:r>
        <w:rPr>
          <w:rFonts w:ascii="苹方 常规" w:hAnsi="苹方 常规" w:eastAsia="苹方 常规"/>
          <w:color w:val="000000"/>
          <w:lang w:val="zxx" w:eastAsia="zxx" w:bidi="zxx"/>
        </w:rPr>
        <w:t xml:space="preserve">道 </w:t>
      </w:r>
      <w:r>
        <w:rPr>
          <w:rFonts w:eastAsia="苹方 常规" w:ascii="苹方 常规" w:hAnsi="苹方 常规"/>
          <w:color w:val="000000"/>
          <w:lang w:val="zxx" w:eastAsia="zxx" w:bidi="zxx"/>
        </w:rPr>
        <w:t xml:space="preserve">PsyCOT </w:t>
      </w:r>
      <w:r>
        <w:rPr>
          <w:rFonts w:ascii="苹方 常规" w:hAnsi="苹方 常规" w:eastAsia="苹方 常规"/>
          <w:color w:val="000000"/>
          <w:lang w:val="zxx" w:eastAsia="zxx" w:bidi="zxx"/>
        </w:rPr>
        <w:t>问卷的四维评估体系（</w:t>
      </w:r>
      <w:r>
        <w:rPr>
          <w:rFonts w:eastAsia="苹方 常规" w:ascii="苹方 常规" w:hAnsi="苹方 常规"/>
          <w:color w:val="000000"/>
          <w:lang w:val="zxx" w:eastAsia="zxx" w:bidi="zxx"/>
        </w:rPr>
        <w:t xml:space="preserve">E/I </w:t>
      </w:r>
      <w:r>
        <w:rPr>
          <w:rFonts w:ascii="苹方 常规" w:hAnsi="苹方 常规" w:eastAsia="苹方 常规"/>
          <w:color w:val="000000"/>
          <w:lang w:val="zxx" w:eastAsia="zxx" w:bidi="zxx"/>
        </w:rPr>
        <w:t>外向内向、</w:t>
      </w:r>
      <w:r>
        <w:rPr>
          <w:rFonts w:eastAsia="苹方 常规" w:ascii="苹方 常规" w:hAnsi="苹方 常规"/>
          <w:color w:val="000000"/>
          <w:lang w:val="zxx" w:eastAsia="zxx" w:bidi="zxx"/>
        </w:rPr>
        <w:t xml:space="preserve">S/N </w:t>
      </w:r>
      <w:r>
        <w:rPr>
          <w:rFonts w:ascii="苹方 常规" w:hAnsi="苹方 常规" w:eastAsia="苹方 常规"/>
          <w:color w:val="000000"/>
          <w:lang w:val="zxx" w:eastAsia="zxx" w:bidi="zxx"/>
        </w:rPr>
        <w:t>感觉直觉、</w:t>
      </w:r>
      <w:r>
        <w:rPr>
          <w:rFonts w:eastAsia="苹方 常规" w:ascii="苹方 常规" w:hAnsi="苹方 常规"/>
          <w:color w:val="000000"/>
          <w:lang w:val="zxx" w:eastAsia="zxx" w:bidi="zxx"/>
        </w:rPr>
        <w:t xml:space="preserve">T/F </w:t>
      </w:r>
      <w:r>
        <w:rPr>
          <w:rFonts w:ascii="苹方 常规" w:hAnsi="苹方 常规" w:eastAsia="苹方 常规"/>
          <w:color w:val="000000"/>
          <w:lang w:val="zxx" w:eastAsia="zxx" w:bidi="zxx"/>
        </w:rPr>
        <w:t>思考情感、</w:t>
      </w:r>
      <w:r>
        <w:rPr>
          <w:rFonts w:eastAsia="苹方 常规" w:ascii="苹方 常规" w:hAnsi="苹方 常规"/>
          <w:color w:val="000000"/>
          <w:lang w:val="zxx" w:eastAsia="zxx" w:bidi="zxx"/>
        </w:rPr>
        <w:t xml:space="preserve">J/P </w:t>
      </w:r>
      <w:r>
        <w:rPr>
          <w:rFonts w:ascii="苹方 常规" w:hAnsi="苹方 常规" w:eastAsia="苹方 常规"/>
          <w:color w:val="000000"/>
          <w:lang w:val="zxx" w:eastAsia="zxx" w:bidi="zxx"/>
        </w:rPr>
        <w:t xml:space="preserve">判断感知），每个维度输出 </w:t>
      </w:r>
      <w:r>
        <w:rPr>
          <w:rFonts w:eastAsia="苹方 常规" w:ascii="苹方 常规" w:hAnsi="苹方 常规"/>
          <w:color w:val="000000"/>
          <w:lang w:val="zxx" w:eastAsia="zxx" w:bidi="zxx"/>
        </w:rPr>
        <w:t xml:space="preserve">0.0-1.0 </w:t>
      </w:r>
      <w:r>
        <w:rPr>
          <w:rFonts w:ascii="苹方 常规" w:hAnsi="苹方 常规" w:eastAsia="苹方 常规"/>
          <w:color w:val="000000"/>
          <w:lang w:val="zxx" w:eastAsia="zxx" w:bidi="zxx"/>
        </w:rPr>
        <w:t>的软标签分数与置信度，而非简单的二元分类，从而捕捉性格的连续性与边界模糊性。这一设计使得系统能够识别</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偏外向的内向者</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或</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理性中带有温情的思考型</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 xml:space="preserve">等真实人格特质，避免传统 </w:t>
      </w:r>
      <w:r>
        <w:rPr>
          <w:rFonts w:eastAsia="苹方 常规" w:ascii="苹方 常规" w:hAnsi="苹方 常规"/>
          <w:color w:val="000000"/>
          <w:lang w:val="zxx" w:eastAsia="zxx" w:bidi="zxx"/>
        </w:rPr>
        <w:t xml:space="preserve">MBTI </w:t>
      </w:r>
      <w:r>
        <w:rPr>
          <w:rFonts w:ascii="苹方 常规" w:hAnsi="苹方 常规" w:eastAsia="苹方 常规"/>
          <w:color w:val="000000"/>
          <w:lang w:val="zxx" w:eastAsia="zxx" w:bidi="zxx"/>
        </w:rPr>
        <w:t xml:space="preserve">测试将复杂个体强行归类为 </w:t>
      </w:r>
      <w:r>
        <w:rPr>
          <w:rFonts w:eastAsia="苹方 常规" w:ascii="苹方 常规" w:hAnsi="苹方 常规"/>
          <w:color w:val="000000"/>
          <w:lang w:val="zxx" w:eastAsia="zxx" w:bidi="zxx"/>
        </w:rPr>
        <w:t xml:space="preserve">16 </w:t>
      </w:r>
      <w:r>
        <w:rPr>
          <w:rFonts w:ascii="苹方 常规" w:hAnsi="苹方 常规" w:eastAsia="苹方 常规"/>
          <w:color w:val="000000"/>
          <w:lang w:val="zxx" w:eastAsia="zxx" w:bidi="zxx"/>
        </w:rPr>
        <w:t>种刻板类型的局限。</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486400" cy="3267710"/>
            <wp:effectExtent l="0" t="0" r="0" b="0"/>
            <wp:wrapSquare wrapText="largest"/>
            <wp:docPr id="3" name="图像6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6 副本 1"/>
                    <pic:cNvPicPr>
                      <a:picLocks noChangeAspect="1" noChangeArrowheads="1"/>
                    </pic:cNvPicPr>
                  </pic:nvPicPr>
                  <pic:blipFill>
                    <a:blip r:embed="rId4"/>
                    <a:stretch>
                      <a:fillRect/>
                    </a:stretch>
                  </pic:blipFill>
                  <pic:spPr bwMode="auto">
                    <a:xfrm>
                      <a:off x="0" y="0"/>
                      <a:ext cx="5486400" cy="3267710"/>
                    </a:xfrm>
                    <a:prstGeom prst="rect">
                      <a:avLst/>
                    </a:prstGeom>
                    <a:noFill/>
                  </pic:spPr>
                </pic:pic>
              </a:graphicData>
            </a:graphic>
          </wp:anchor>
        </w:drawing>
      </w:r>
    </w:p>
    <w:p>
      <w:pPr>
        <w:pStyle w:val="BodyText"/>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BodyText"/>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BodyText"/>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BodyText"/>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BodyText"/>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在职业匹配环节，系统将 </w:t>
      </w:r>
      <w:r>
        <w:rPr>
          <w:rFonts w:eastAsia="苹方 常规" w:ascii="苹方 常规" w:hAnsi="苹方 常规"/>
          <w:color w:val="000000"/>
          <w:lang w:val="zxx" w:eastAsia="zxx" w:bidi="zxx"/>
        </w:rPr>
        <w:t xml:space="preserve">MBTI </w:t>
      </w:r>
      <w:r>
        <w:rPr>
          <w:rFonts w:ascii="苹方 常规" w:hAnsi="苹方 常规" w:eastAsia="苹方 常规"/>
          <w:color w:val="000000"/>
          <w:lang w:val="zxx" w:eastAsia="zxx" w:bidi="zxx"/>
        </w:rPr>
        <w:t xml:space="preserve">软标签与 </w:t>
      </w:r>
      <w:r>
        <w:rPr>
          <w:rFonts w:eastAsia="苹方 常规" w:ascii="苹方 常规" w:hAnsi="苹方 常规"/>
          <w:color w:val="000000"/>
          <w:lang w:val="zxx" w:eastAsia="zxx" w:bidi="zxx"/>
        </w:rPr>
        <w:t xml:space="preserve">Neo4j </w:t>
      </w:r>
      <w:r>
        <w:rPr>
          <w:rFonts w:ascii="苹方 常规" w:hAnsi="苹方 常规" w:eastAsia="苹方 常规"/>
          <w:color w:val="000000"/>
          <w:lang w:val="zxx" w:eastAsia="zxx" w:bidi="zxx"/>
        </w:rPr>
        <w:t>知识图谱深度融合，构建</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性格</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技能</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岗位</w:t>
      </w:r>
      <w:r>
        <w:rPr>
          <w:rFonts w:eastAsia="苹方 常规" w:ascii="苹方 常规" w:hAnsi="苹方 常规"/>
          <w:color w:val="000000"/>
          <w:lang w:val="zxx" w:eastAsia="zxx" w:bidi="zxx"/>
        </w:rPr>
        <w:t>"</w:t>
      </w:r>
      <w:r>
        <w:rPr>
          <w:rFonts w:ascii="苹方 常规" w:hAnsi="苹方 常规" w:eastAsia="苹方 常规"/>
          <w:b/>
          <w:bCs/>
          <w:color w:val="000000"/>
          <w:lang w:val="zxx" w:eastAsia="zxx" w:bidi="zxx"/>
        </w:rPr>
        <w:t>三元关系</w:t>
      </w:r>
      <w:r>
        <w:rPr>
          <w:rFonts w:ascii="苹方 常规" w:hAnsi="苹方 常规" w:eastAsia="苹方 常规"/>
          <w:color w:val="000000"/>
          <w:lang w:val="zxx" w:eastAsia="zxx" w:bidi="zxx"/>
        </w:rPr>
        <w:t xml:space="preserve">网络。每个职业节点不仅标注推荐的 </w:t>
      </w:r>
      <w:r>
        <w:rPr>
          <w:rFonts w:eastAsia="苹方 常规" w:ascii="苹方 常规" w:hAnsi="苹方 常规"/>
          <w:color w:val="000000"/>
          <w:lang w:val="zxx" w:eastAsia="zxx" w:bidi="zxx"/>
        </w:rPr>
        <w:t xml:space="preserve">MBTI </w:t>
      </w:r>
      <w:r>
        <w:rPr>
          <w:rFonts w:ascii="苹方 常规" w:hAnsi="苹方 常规" w:eastAsia="苹方 常规"/>
          <w:color w:val="000000"/>
          <w:lang w:val="zxx" w:eastAsia="zxx" w:bidi="zxx"/>
        </w:rPr>
        <w:t>类型，还关联具体的能力要求、薪资区间、成长路径与学习资源，</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在推荐时会综合考虑学生的性格倾向、当前技术水平、学习进度与市场需求，输出可执行的阶段性目标而非泛泛而谈的职业建议。例如，对于 </w:t>
      </w:r>
      <w:r>
        <w:rPr>
          <w:rFonts w:eastAsia="苹方 常规" w:ascii="苹方 常规" w:hAnsi="苹方 常规"/>
          <w:color w:val="000000"/>
          <w:lang w:val="zxx" w:eastAsia="zxx" w:bidi="zxx"/>
        </w:rPr>
        <w:t xml:space="preserve">INTJ </w:t>
      </w:r>
      <w:r>
        <w:rPr>
          <w:rFonts w:ascii="苹方 常规" w:hAnsi="苹方 常规" w:eastAsia="苹方 常规"/>
          <w:color w:val="000000"/>
          <w:lang w:val="zxx" w:eastAsia="zxx" w:bidi="zxx"/>
        </w:rPr>
        <w:t xml:space="preserve">类型（软标签 </w:t>
      </w:r>
      <w:r>
        <w:rPr>
          <w:rFonts w:eastAsia="苹方 常规" w:ascii="苹方 常规" w:hAnsi="苹方 常规"/>
          <w:color w:val="000000"/>
          <w:lang w:val="zxx" w:eastAsia="zxx" w:bidi="zxx"/>
        </w:rPr>
        <w:t>I=0.7, N=0.8, T=0.9, J=0.6</w:t>
      </w:r>
      <w:r>
        <w:rPr>
          <w:rFonts w:ascii="苹方 常规" w:hAnsi="苹方 常规" w:eastAsia="苹方 常规"/>
          <w:color w:val="000000"/>
          <w:lang w:val="zxx" w:eastAsia="zxx" w:bidi="zxx"/>
        </w:rPr>
        <w:t>）的学生，系统不仅推荐</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数据科学家</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或</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系统架构师</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 xml:space="preserve">等匹配岗位，还会基于其 </w:t>
      </w:r>
      <w:r>
        <w:rPr>
          <w:rFonts w:eastAsia="苹方 常规" w:ascii="苹方 常规" w:hAnsi="苹方 常规"/>
          <w:color w:val="000000"/>
          <w:lang w:val="zxx" w:eastAsia="zxx" w:bidi="zxx"/>
        </w:rPr>
        <w:t xml:space="preserve">J </w:t>
      </w:r>
      <w:r>
        <w:rPr>
          <w:rFonts w:ascii="苹方 常规" w:hAnsi="苹方 常规" w:eastAsia="苹方 常规"/>
          <w:color w:val="000000"/>
          <w:lang w:val="zxx" w:eastAsia="zxx" w:bidi="zxx"/>
        </w:rPr>
        <w:t>维度置信度较低（</w:t>
      </w:r>
      <w:r>
        <w:rPr>
          <w:rFonts w:eastAsia="苹方 常规" w:ascii="苹方 常规" w:hAnsi="苹方 常规"/>
          <w:color w:val="000000"/>
          <w:lang w:val="zxx" w:eastAsia="zxx" w:bidi="zxx"/>
        </w:rPr>
        <w:t>0.4</w:t>
      </w:r>
      <w:r>
        <w:rPr>
          <w:rFonts w:ascii="苹方 常规" w:hAnsi="苹方 常规" w:eastAsia="苹方 常规"/>
          <w:color w:val="000000"/>
          <w:lang w:val="zxx" w:eastAsia="zxx" w:bidi="zxx"/>
        </w:rPr>
        <w:t>）的特点，建议在学习路径中加入敏捷开发与快速迭代训练，弥补计划性不足的短板。这种</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性格感知的能力补偿</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机制，使得职业规划从静态匹配升级为动态优化。</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86400" cy="2842260"/>
            <wp:effectExtent l="0" t="0" r="0" b="0"/>
            <wp:wrapSquare wrapText="largest"/>
            <wp:docPr id="4" name="图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7"/>
                    <pic:cNvPicPr>
                      <a:picLocks noChangeAspect="1" noChangeArrowheads="1"/>
                    </pic:cNvPicPr>
                  </pic:nvPicPr>
                  <pic:blipFill>
                    <a:blip r:embed="rId5"/>
                    <a:stretch>
                      <a:fillRect/>
                    </a:stretch>
                  </pic:blipFill>
                  <pic:spPr bwMode="auto">
                    <a:xfrm>
                      <a:off x="0" y="0"/>
                      <a:ext cx="5486400" cy="2842260"/>
                    </a:xfrm>
                    <a:prstGeom prst="rect">
                      <a:avLst/>
                    </a:prstGeom>
                    <a:noFill/>
                  </pic:spPr>
                </pic:pic>
              </a:graphicData>
            </a:graphic>
          </wp:anchor>
        </w:drawing>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86400" cy="3750945"/>
            <wp:effectExtent l="0" t="0" r="0" b="0"/>
            <wp:wrapSquare wrapText="largest"/>
            <wp:docPr id="5" name="图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8"/>
                    <pic:cNvPicPr>
                      <a:picLocks noChangeAspect="1" noChangeArrowheads="1"/>
                    </pic:cNvPicPr>
                  </pic:nvPicPr>
                  <pic:blipFill>
                    <a:blip r:embed="rId6"/>
                    <a:stretch>
                      <a:fillRect/>
                    </a:stretch>
                  </pic:blipFill>
                  <pic:spPr bwMode="auto">
                    <a:xfrm>
                      <a:off x="0" y="0"/>
                      <a:ext cx="5486400" cy="3750945"/>
                    </a:xfrm>
                    <a:prstGeom prst="rect">
                      <a:avLst/>
                    </a:prstGeom>
                    <a:noFill/>
                  </pic:spPr>
                </pic:pic>
              </a:graphicData>
            </a:graphic>
          </wp:anchor>
        </w:drawing>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2.3 </w:t>
      </w:r>
      <w:r>
        <w:rPr>
          <w:rFonts w:ascii="苹方 常规" w:hAnsi="苹方 常规" w:eastAsia="苹方 常规"/>
          <w:color w:val="000000"/>
          <w:lang w:val="zxx" w:eastAsia="zxx" w:bidi="zxx"/>
        </w:rPr>
        <w:t>多智能体主动工具编排机制</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在执行层采用“</w:t>
      </w:r>
      <w:r>
        <w:rPr>
          <w:rFonts w:ascii="苹方 常规" w:hAnsi="苹方 常规" w:eastAsia="苹方 常规"/>
          <w:b/>
          <w:bCs/>
          <w:color w:val="000000"/>
          <w:lang w:val="zxx" w:eastAsia="zxx" w:bidi="zxx"/>
        </w:rPr>
        <w:t xml:space="preserve">多智能体 </w:t>
      </w:r>
      <w:r>
        <w:rPr>
          <w:rFonts w:eastAsia="苹方 常规" w:ascii="苹方 常规" w:hAnsi="苹方 常规"/>
          <w:b/>
          <w:bCs/>
          <w:color w:val="000000"/>
          <w:lang w:val="zxx" w:eastAsia="zxx" w:bidi="zxx"/>
        </w:rPr>
        <w:t xml:space="preserve">+ </w:t>
      </w:r>
      <w:r>
        <w:rPr>
          <w:rFonts w:ascii="苹方 常规" w:hAnsi="苹方 常规" w:eastAsia="苹方 常规"/>
          <w:b/>
          <w:bCs/>
          <w:color w:val="000000"/>
          <w:lang w:val="zxx" w:eastAsia="zxx" w:bidi="zxx"/>
        </w:rPr>
        <w:t>工具链</w:t>
      </w:r>
      <w:r>
        <w:rPr>
          <w:rFonts w:ascii="苹方 常规" w:hAnsi="苹方 常规" w:eastAsia="苹方 常规"/>
          <w:color w:val="000000"/>
          <w:lang w:val="zxx" w:eastAsia="zxx" w:bidi="zxx"/>
        </w:rPr>
        <w:t xml:space="preserve">”的主动编排模式，其目标不是提升单轮回答长度，而是提升跨场景任务的可完成性与可治理性。系统在接收请求后，先完成意图识别与任务复杂度判定，再基于能力映射选择主执行 </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 xml:space="preserve">；当任务涉及多个领域时，主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会触发受控委托机制，将子任务分发至对应专业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并在同一会话上下文内回收结果，最终由编排层进行统一汇总输出。该机制保证了“能力专用化”和“流程整体性”同时成立，避免单一模型在复杂任务中出现推理链断裂、结果漂移或上下文污染。</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在工具编排技术上，系统采用</w:t>
      </w:r>
      <w:r>
        <w:rPr>
          <w:rFonts w:ascii="苹方 常规" w:hAnsi="苹方 常规" w:eastAsia="苹方 常规"/>
          <w:b/>
          <w:bCs/>
          <w:color w:val="000000"/>
          <w:lang w:val="zxx" w:eastAsia="zxx" w:bidi="zxx"/>
        </w:rPr>
        <w:t>运行时策略驱动</w:t>
      </w:r>
      <w:r>
        <w:rPr>
          <w:rFonts w:ascii="苹方 常规" w:hAnsi="苹方 常规" w:eastAsia="苹方 常规"/>
          <w:color w:val="000000"/>
          <w:lang w:val="zxx" w:eastAsia="zxx" w:bidi="zxx"/>
        </w:rPr>
        <w:t xml:space="preserve">的调用链路。每个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按其能力清单加载工具集，工具请求通过统一执行网关处理，执行前进行风险分级与权限校验，执行中输出标准化状态事件，执行后写入结果与元数据。高风险工具（如写入、命令执行、版本控制变更）进入审批通道，低风险工具自动执行；当外部工具不可用或返回异常时，系统根据策略进行重试、降级或回退，并记录调用原因、重试次数和最终状态。通过这一机制，平台能够在保证吞吐效率的同时，把高风险操作约束在可控边界内，形成“可执行、可中断、可恢复”的工程化执行路径。</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下图展示笔记界面的</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执行完整和工具链</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486400" cy="3109595"/>
            <wp:effectExtent l="0" t="0" r="0" b="0"/>
            <wp:wrapSquare wrapText="largest"/>
            <wp:docPr id="6" name="图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9"/>
                    <pic:cNvPicPr>
                      <a:picLocks noChangeAspect="1" noChangeArrowheads="1"/>
                    </pic:cNvPicPr>
                  </pic:nvPicPr>
                  <pic:blipFill>
                    <a:blip r:embed="rId7"/>
                    <a:stretch>
                      <a:fillRect/>
                    </a:stretch>
                  </pic:blipFill>
                  <pic:spPr bwMode="auto">
                    <a:xfrm>
                      <a:off x="0" y="0"/>
                      <a:ext cx="5486400" cy="3109595"/>
                    </a:xfrm>
                    <a:prstGeom prst="rect">
                      <a:avLst/>
                    </a:prstGeom>
                    <a:noFill/>
                  </pic:spPr>
                </pic:pic>
              </a:graphicData>
            </a:graphic>
          </wp:anchor>
        </w:drawing>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15">
            <wp:simplePos x="0" y="0"/>
            <wp:positionH relativeFrom="column">
              <wp:posOffset>281305</wp:posOffset>
            </wp:positionH>
            <wp:positionV relativeFrom="paragraph">
              <wp:posOffset>145415</wp:posOffset>
            </wp:positionV>
            <wp:extent cx="1795780" cy="3937635"/>
            <wp:effectExtent l="0" t="0" r="0" b="0"/>
            <wp:wrapTopAndBottom/>
            <wp:docPr id="7" name="图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10"/>
                    <pic:cNvPicPr>
                      <a:picLocks noChangeAspect="1" noChangeArrowheads="1"/>
                    </pic:cNvPicPr>
                  </pic:nvPicPr>
                  <pic:blipFill>
                    <a:blip r:embed="rId8"/>
                    <a:stretch>
                      <a:fillRect/>
                    </a:stretch>
                  </pic:blipFill>
                  <pic:spPr bwMode="auto">
                    <a:xfrm>
                      <a:off x="0" y="0"/>
                      <a:ext cx="1795780" cy="3937635"/>
                    </a:xfrm>
                    <a:prstGeom prst="rect">
                      <a:avLst/>
                    </a:prstGeom>
                    <a:noFill/>
                  </pic:spPr>
                </pic:pic>
              </a:graphicData>
            </a:graphic>
          </wp:anchor>
        </w:drawing>
        <w:drawing>
          <wp:anchor behindDoc="0" distT="0" distB="0" distL="0" distR="0" simplePos="0" locked="0" layoutInCell="0" allowOverlap="1" relativeHeight="16">
            <wp:simplePos x="0" y="0"/>
            <wp:positionH relativeFrom="column">
              <wp:posOffset>2271395</wp:posOffset>
            </wp:positionH>
            <wp:positionV relativeFrom="paragraph">
              <wp:posOffset>161290</wp:posOffset>
            </wp:positionV>
            <wp:extent cx="3309620" cy="1911350"/>
            <wp:effectExtent l="0" t="0" r="0" b="0"/>
            <wp:wrapTopAndBottom/>
            <wp:docPr id="8" name="图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像11"/>
                    <pic:cNvPicPr>
                      <a:picLocks noChangeAspect="1" noChangeArrowheads="1"/>
                    </pic:cNvPicPr>
                  </pic:nvPicPr>
                  <pic:blipFill>
                    <a:blip r:embed="rId9"/>
                    <a:stretch>
                      <a:fillRect/>
                    </a:stretch>
                  </pic:blipFill>
                  <pic:spPr bwMode="auto">
                    <a:xfrm>
                      <a:off x="0" y="0"/>
                      <a:ext cx="3309620" cy="1911350"/>
                    </a:xfrm>
                    <a:prstGeom prst="rect">
                      <a:avLst/>
                    </a:prstGeom>
                    <a:noFill/>
                  </pic:spPr>
                </pic:pic>
              </a:graphicData>
            </a:graphic>
          </wp:anchor>
        </w:drawing>
        <w:drawing>
          <wp:anchor behindDoc="0" distT="0" distB="0" distL="0" distR="0" simplePos="0" locked="0" layoutInCell="0" allowOverlap="1" relativeHeight="17">
            <wp:simplePos x="0" y="0"/>
            <wp:positionH relativeFrom="column">
              <wp:posOffset>2749550</wp:posOffset>
            </wp:positionH>
            <wp:positionV relativeFrom="paragraph">
              <wp:posOffset>2446020</wp:posOffset>
            </wp:positionV>
            <wp:extent cx="2368550" cy="1685290"/>
            <wp:effectExtent l="0" t="0" r="0" b="0"/>
            <wp:wrapTopAndBottom/>
            <wp:docPr id="9" name="图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12"/>
                    <pic:cNvPicPr>
                      <a:picLocks noChangeAspect="1" noChangeArrowheads="1"/>
                    </pic:cNvPicPr>
                  </pic:nvPicPr>
                  <pic:blipFill>
                    <a:blip r:embed="rId10"/>
                    <a:stretch>
                      <a:fillRect/>
                    </a:stretch>
                  </pic:blipFill>
                  <pic:spPr bwMode="auto">
                    <a:xfrm>
                      <a:off x="0" y="0"/>
                      <a:ext cx="2368550" cy="1685290"/>
                    </a:xfrm>
                    <a:prstGeom prst="rect">
                      <a:avLst/>
                    </a:prstGeom>
                    <a:noFill/>
                  </pic:spPr>
                </pic:pic>
              </a:graphicData>
            </a:graphic>
          </wp:anchor>
        </w:drawing>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2.4 </w:t>
      </w:r>
      <w:r>
        <w:rPr>
          <w:rFonts w:ascii="苹方 常规" w:hAnsi="苹方 常规" w:eastAsia="苹方 常规"/>
          <w:color w:val="000000"/>
          <w:lang w:val="zxx" w:eastAsia="zxx" w:bidi="zxx"/>
        </w:rPr>
        <w:t>系统架构与关键技术</w:t>
      </w:r>
    </w:p>
    <w:p>
      <w:pPr>
        <w:pStyle w:val="Normal"/>
        <w:rPr>
          <w:rFonts w:ascii="苹方 常规" w:hAnsi="苹方 常规" w:eastAsia="苹方 常规"/>
          <w:lang w:val="zxx" w:eastAsia="zxx" w:bidi="zxx"/>
        </w:rPr>
      </w:pPr>
      <w:r>
        <w:rPr>
          <w:rFonts w:eastAsia="苹方 常规" w:ascii="苹方 常规" w:hAnsi="苹方 常规"/>
          <w:lang w:val="zxx" w:eastAsia="zxx" w:bidi="zxx"/>
        </w:rPr>
        <w:t xml:space="preserve">PathMind AI </w:t>
      </w:r>
      <w:r>
        <w:rPr>
          <w:rFonts w:ascii="苹方 常规" w:hAnsi="苹方 常规" w:eastAsia="苹方 常规"/>
          <w:lang w:val="zxx" w:eastAsia="zxx" w:bidi="zxx"/>
        </w:rPr>
        <w:t xml:space="preserve">采用前后端分离的三层架构设计，通过标准化协议实现跨语言服务协同。前端基于 </w:t>
      </w:r>
      <w:r>
        <w:rPr>
          <w:rFonts w:eastAsia="苹方 常规" w:ascii="苹方 常规" w:hAnsi="苹方 常规"/>
          <w:lang w:val="zxx" w:eastAsia="zxx" w:bidi="zxx"/>
        </w:rPr>
        <w:t xml:space="preserve">React 19+ Vite </w:t>
      </w:r>
      <w:r>
        <w:rPr>
          <w:rFonts w:ascii="苹方 常规" w:hAnsi="苹方 常规" w:eastAsia="苹方 常规"/>
          <w:lang w:val="zxx" w:eastAsia="zxx" w:bidi="zxx"/>
        </w:rPr>
        <w:t xml:space="preserve">构建，使用 </w:t>
      </w:r>
      <w:r>
        <w:rPr>
          <w:rFonts w:eastAsia="苹方 常规" w:ascii="苹方 常规" w:hAnsi="苹方 常规"/>
          <w:lang w:val="zxx" w:eastAsia="zxx" w:bidi="zxx"/>
        </w:rPr>
        <w:t xml:space="preserve">Tailwind CSS </w:t>
      </w:r>
      <w:r>
        <w:rPr>
          <w:rFonts w:ascii="苹方 常规" w:hAnsi="苹方 常规" w:eastAsia="苹方 常规"/>
          <w:lang w:val="zxx" w:eastAsia="zxx" w:bidi="zxx"/>
        </w:rPr>
        <w:t xml:space="preserve">实现响应式 </w:t>
      </w:r>
      <w:r>
        <w:rPr>
          <w:rFonts w:eastAsia="苹方 常规" w:ascii="苹方 常规" w:hAnsi="苹方 常规"/>
          <w:lang w:val="zxx" w:eastAsia="zxx" w:bidi="zxx"/>
        </w:rPr>
        <w:t>UI</w:t>
      </w:r>
      <w:r>
        <w:rPr>
          <w:rFonts w:ascii="苹方 常规" w:hAnsi="苹方 常规" w:eastAsia="苹方 常规"/>
          <w:lang w:val="zxx" w:eastAsia="zxx" w:bidi="zxx"/>
        </w:rPr>
        <w:t xml:space="preserve">，通过 </w:t>
      </w:r>
      <w:r>
        <w:rPr>
          <w:rFonts w:eastAsia="苹方 常规" w:ascii="苹方 常规" w:hAnsi="苹方 常规"/>
          <w:lang w:val="zxx" w:eastAsia="zxx" w:bidi="zxx"/>
        </w:rPr>
        <w:t xml:space="preserve">HTTP/SSE </w:t>
      </w:r>
      <w:r>
        <w:rPr>
          <w:rFonts w:ascii="苹方 常规" w:hAnsi="苹方 常规" w:eastAsia="苹方 常规"/>
          <w:lang w:val="zxx" w:eastAsia="zxx" w:bidi="zxx"/>
        </w:rPr>
        <w:t xml:space="preserve">与 </w:t>
      </w:r>
      <w:r>
        <w:rPr>
          <w:rFonts w:eastAsia="苹方 常规" w:ascii="苹方 常规" w:hAnsi="苹方 常规"/>
          <w:lang w:val="zxx" w:eastAsia="zxx" w:bidi="zxx"/>
        </w:rPr>
        <w:t xml:space="preserve">Go </w:t>
      </w:r>
      <w:r>
        <w:rPr>
          <w:rFonts w:ascii="苹方 常规" w:hAnsi="苹方 常规" w:eastAsia="苹方 常规"/>
          <w:lang w:val="zxx" w:eastAsia="zxx" w:bidi="zxx"/>
        </w:rPr>
        <w:t>中间层通信，支持流式消息解析与跨组件事件联动。</w:t>
      </w:r>
      <w:r>
        <w:rPr>
          <w:rFonts w:eastAsia="苹方 常规" w:ascii="苹方 常规" w:hAnsi="苹方 常规"/>
          <w:lang w:val="zxx" w:eastAsia="zxx" w:bidi="zxx"/>
        </w:rPr>
        <w:t xml:space="preserve">Go </w:t>
      </w:r>
      <w:r>
        <w:rPr>
          <w:rFonts w:ascii="苹方 常规" w:hAnsi="苹方 常规" w:eastAsia="苹方 常规"/>
          <w:lang w:val="zxx" w:eastAsia="zxx" w:bidi="zxx"/>
        </w:rPr>
        <w:t xml:space="preserve">层基于 </w:t>
      </w:r>
      <w:r>
        <w:rPr>
          <w:rFonts w:eastAsia="苹方 常规" w:ascii="苹方 常规" w:hAnsi="苹方 常规"/>
          <w:lang w:val="zxx" w:eastAsia="zxx" w:bidi="zxx"/>
        </w:rPr>
        <w:t xml:space="preserve">Gin </w:t>
      </w:r>
      <w:r>
        <w:rPr>
          <w:rFonts w:ascii="苹方 常规" w:hAnsi="苹方 常规" w:eastAsia="苹方 常规"/>
          <w:lang w:val="zxx" w:eastAsia="zxx" w:bidi="zxx"/>
        </w:rPr>
        <w:t xml:space="preserve">框架构建 </w:t>
      </w:r>
      <w:r>
        <w:rPr>
          <w:rFonts w:eastAsia="苹方 常规" w:ascii="苹方 常规" w:hAnsi="苹方 常规"/>
          <w:lang w:val="zxx" w:eastAsia="zxx" w:bidi="zxx"/>
        </w:rPr>
        <w:t>RESTful API</w:t>
      </w:r>
      <w:r>
        <w:rPr>
          <w:rFonts w:ascii="苹方 常规" w:hAnsi="苹方 常规" w:eastAsia="苹方 常规"/>
          <w:lang w:val="zxx" w:eastAsia="zxx" w:bidi="zxx"/>
        </w:rPr>
        <w:t>，采用分层架构（</w:t>
      </w:r>
      <w:r>
        <w:rPr>
          <w:rFonts w:eastAsia="苹方 常规" w:ascii="苹方 常规" w:hAnsi="苹方 常规"/>
          <w:lang w:val="zxx" w:eastAsia="zxx" w:bidi="zxx"/>
        </w:rPr>
        <w:t>handler → service → repository</w:t>
      </w:r>
      <w:r>
        <w:rPr>
          <w:rFonts w:ascii="苹方 常规" w:hAnsi="苹方 常规" w:eastAsia="苹方 常规"/>
          <w:lang w:val="zxx" w:eastAsia="zxx" w:bidi="zxx"/>
        </w:rPr>
        <w:t xml:space="preserve">）实现业务解耦，承担 </w:t>
      </w:r>
      <w:r>
        <w:rPr>
          <w:rFonts w:eastAsia="苹方 常规" w:ascii="苹方 常规" w:hAnsi="苹方 常规"/>
          <w:lang w:val="zxx" w:eastAsia="zxx" w:bidi="zxx"/>
        </w:rPr>
        <w:t xml:space="preserve">API </w:t>
      </w:r>
      <w:r>
        <w:rPr>
          <w:rFonts w:ascii="苹方 常规" w:hAnsi="苹方 常规" w:eastAsia="苹方 常规"/>
          <w:lang w:val="zxx" w:eastAsia="zxx" w:bidi="zxx"/>
        </w:rPr>
        <w:t xml:space="preserve">网关、业务编排与数据持久化职责，并通过 </w:t>
      </w:r>
      <w:r>
        <w:rPr>
          <w:rFonts w:eastAsia="苹方 常规" w:ascii="苹方 常规" w:hAnsi="苹方 常规"/>
          <w:lang w:val="zxx" w:eastAsia="zxx" w:bidi="zxx"/>
        </w:rPr>
        <w:t xml:space="preserve">HTTP </w:t>
      </w:r>
      <w:r>
        <w:rPr>
          <w:rFonts w:ascii="苹方 常规" w:hAnsi="苹方 常规" w:eastAsia="苹方 常规"/>
          <w:lang w:val="zxx" w:eastAsia="zxx" w:bidi="zxx"/>
        </w:rPr>
        <w:t xml:space="preserve">代理将 </w:t>
      </w:r>
      <w:r>
        <w:rPr>
          <w:rFonts w:eastAsia="苹方 常规" w:ascii="苹方 常规" w:hAnsi="苹方 常规"/>
          <w:lang w:val="zxx" w:eastAsia="zxx" w:bidi="zxx"/>
        </w:rPr>
        <w:t xml:space="preserve">AI </w:t>
      </w:r>
      <w:r>
        <w:rPr>
          <w:rFonts w:ascii="苹方 常规" w:hAnsi="苹方 常规" w:eastAsia="苹方 常规"/>
          <w:lang w:val="zxx" w:eastAsia="zxx" w:bidi="zxx"/>
        </w:rPr>
        <w:t xml:space="preserve">推理请求转发至 </w:t>
      </w:r>
      <w:r>
        <w:rPr>
          <w:rFonts w:eastAsia="苹方 常规" w:ascii="苹方 常规" w:hAnsi="苹方 常规"/>
          <w:lang w:val="zxx" w:eastAsia="zxx" w:bidi="zxx"/>
        </w:rPr>
        <w:t xml:space="preserve">Python </w:t>
      </w:r>
      <w:r>
        <w:rPr>
          <w:rFonts w:ascii="苹方 常规" w:hAnsi="苹方 常规" w:eastAsia="苹方 常规"/>
          <w:lang w:val="zxx" w:eastAsia="zxx" w:bidi="zxx"/>
        </w:rPr>
        <w:t xml:space="preserve">服务。数据层采用 </w:t>
      </w:r>
      <w:r>
        <w:rPr>
          <w:rFonts w:eastAsia="苹方 常规" w:ascii="苹方 常规" w:hAnsi="苹方 常规"/>
          <w:lang w:val="zxx" w:eastAsia="zxx" w:bidi="zxx"/>
        </w:rPr>
        <w:t>PostgreSQL</w:t>
      </w:r>
      <w:r>
        <w:rPr>
          <w:rFonts w:ascii="苹方 常规" w:hAnsi="苹方 常规" w:eastAsia="苹方 常规"/>
          <w:lang w:val="zxx" w:eastAsia="zxx" w:bidi="zxx"/>
        </w:rPr>
        <w:t xml:space="preserve">（主库 </w:t>
      </w:r>
      <w:r>
        <w:rPr>
          <w:rFonts w:eastAsia="苹方 常规" w:ascii="苹方 常规" w:hAnsi="苹方 常规"/>
          <w:lang w:val="zxx" w:eastAsia="zxx" w:bidi="zxx"/>
        </w:rPr>
        <w:t xml:space="preserve">+ pgvector </w:t>
      </w:r>
      <w:r>
        <w:rPr>
          <w:rFonts w:ascii="苹方 常规" w:hAnsi="苹方 常规" w:eastAsia="苹方 常规"/>
          <w:lang w:val="zxx" w:eastAsia="zxx" w:bidi="zxx"/>
        </w:rPr>
        <w:t>向量扩展）、</w:t>
      </w:r>
      <w:r>
        <w:rPr>
          <w:rFonts w:eastAsia="苹方 常规" w:ascii="苹方 常规" w:hAnsi="苹方 常规"/>
          <w:lang w:val="zxx" w:eastAsia="zxx" w:bidi="zxx"/>
        </w:rPr>
        <w:t>Redis</w:t>
      </w:r>
      <w:r>
        <w:rPr>
          <w:rFonts w:ascii="苹方 常规" w:hAnsi="苹方 常规" w:eastAsia="苹方 常规"/>
          <w:lang w:val="zxx" w:eastAsia="zxx" w:bidi="zxx"/>
        </w:rPr>
        <w:t>（缓存与会话）、</w:t>
      </w:r>
      <w:r>
        <w:rPr>
          <w:rFonts w:eastAsia="苹方 常规" w:ascii="苹方 常规" w:hAnsi="苹方 常规"/>
          <w:lang w:val="zxx" w:eastAsia="zxx" w:bidi="zxx"/>
        </w:rPr>
        <w:t>Neo4j</w:t>
      </w:r>
      <w:r>
        <w:rPr>
          <w:rFonts w:ascii="苹方 常规" w:hAnsi="苹方 常规" w:eastAsia="苹方 常规"/>
          <w:lang w:val="zxx" w:eastAsia="zxx" w:bidi="zxx"/>
        </w:rPr>
        <w:t>（知识图谱）的多库协同方案，分别支撑结构化数据、高频访问与关系推理场景。</w:t>
      </w:r>
    </w:p>
    <w:p>
      <w:pPr>
        <w:pStyle w:val="Normal"/>
        <w:rPr>
          <w:rFonts w:ascii="苹方 常规" w:hAnsi="苹方 常规" w:eastAsia="苹方 常规"/>
          <w:lang w:val="zxx" w:eastAsia="zxx" w:bidi="zxx"/>
        </w:rPr>
      </w:pPr>
      <w:r>
        <w:rPr>
          <w:rFonts w:eastAsia="苹方 常规" w:ascii="苹方 常规" w:hAnsi="苹方 常规"/>
          <w:lang w:val="zxx" w:eastAsia="zxx" w:bidi="zxx"/>
        </w:rPr>
      </w:r>
    </w:p>
    <w:p>
      <w:pPr>
        <w:pStyle w:val="Normal"/>
        <w:rPr>
          <w:rFonts w:ascii="苹方 常规" w:hAnsi="苹方 常规" w:eastAsia="苹方 常规"/>
          <w:lang w:val="zxx" w:eastAsia="zxx" w:bidi="zxx"/>
        </w:rPr>
      </w:pPr>
      <w:r>
        <w:rPr>
          <w:rFonts w:eastAsia="苹方 常规" w:ascii="苹方 常规" w:hAnsi="苹方 常规"/>
          <w:lang w:val="zxx" w:eastAsia="zxx" w:bidi="zxx"/>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3308350" cy="3796030"/>
            <wp:effectExtent l="0" t="0" r="0" b="0"/>
            <wp:wrapTopAndBottom/>
            <wp:docPr id="10"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2"/>
                    <pic:cNvPicPr>
                      <a:picLocks noChangeAspect="1" noChangeArrowheads="1"/>
                    </pic:cNvPicPr>
                  </pic:nvPicPr>
                  <pic:blipFill>
                    <a:blip r:embed="rId11"/>
                    <a:stretch>
                      <a:fillRect/>
                    </a:stretch>
                  </pic:blipFill>
                  <pic:spPr bwMode="auto">
                    <a:xfrm>
                      <a:off x="0" y="0"/>
                      <a:ext cx="3308350" cy="3796030"/>
                    </a:xfrm>
                    <a:prstGeom prst="rect">
                      <a:avLst/>
                    </a:prstGeom>
                    <a:noFill/>
                  </pic:spPr>
                </pic:pic>
              </a:graphicData>
            </a:graphic>
          </wp:anchor>
        </w:drawing>
      </w:r>
    </w:p>
    <w:p>
      <w:pPr>
        <w:pStyle w:val="Normal"/>
        <w:rPr>
          <w:rFonts w:ascii="苹方 常规" w:hAnsi="苹方 常规" w:eastAsia="苹方 常规"/>
          <w:lang w:val="zxx" w:eastAsia="zxx" w:bidi="zxx"/>
        </w:rPr>
      </w:pPr>
      <w:r>
        <w:rPr>
          <w:rFonts w:eastAsia="苹方 常规" w:ascii="苹方 常规" w:hAnsi="苹方 常规"/>
          <w:lang w:val="zxx" w:eastAsia="zxx" w:bidi="zxx"/>
        </w:rPr>
        <w:t xml:space="preserve">Python </w:t>
      </w:r>
      <w:r>
        <w:rPr>
          <w:rFonts w:ascii="苹方 常规" w:hAnsi="苹方 常规" w:eastAsia="苹方 常规"/>
          <w:lang w:val="zxx" w:eastAsia="zxx" w:bidi="zxx"/>
        </w:rPr>
        <w:t xml:space="preserve">服务层是系统 </w:t>
      </w:r>
      <w:r>
        <w:rPr>
          <w:rFonts w:eastAsia="苹方 常规" w:ascii="苹方 常规" w:hAnsi="苹方 常规"/>
          <w:lang w:val="zxx" w:eastAsia="zxx" w:bidi="zxx"/>
        </w:rPr>
        <w:t xml:space="preserve">AI </w:t>
      </w:r>
      <w:r>
        <w:rPr>
          <w:rFonts w:ascii="苹方 常规" w:hAnsi="苹方 常规" w:eastAsia="苹方 常规"/>
          <w:lang w:val="zxx" w:eastAsia="zxx" w:bidi="zxx"/>
        </w:rPr>
        <w:t xml:space="preserve">推理核心，基于 </w:t>
      </w:r>
      <w:r>
        <w:rPr>
          <w:rFonts w:eastAsia="苹方 常规" w:ascii="苹方 常规" w:hAnsi="苹方 常规"/>
          <w:lang w:val="zxx" w:eastAsia="zxx" w:bidi="zxx"/>
        </w:rPr>
        <w:t xml:space="preserve">FastAPI </w:t>
      </w:r>
      <w:r>
        <w:rPr>
          <w:rFonts w:ascii="苹方 常规" w:hAnsi="苹方 常规" w:eastAsia="苹方 常规"/>
          <w:lang w:val="zxx" w:eastAsia="zxx" w:bidi="zxx"/>
        </w:rPr>
        <w:t xml:space="preserve">构建异步 </w:t>
      </w:r>
      <w:r>
        <w:rPr>
          <w:rFonts w:eastAsia="苹方 常规" w:ascii="苹方 常规" w:hAnsi="苹方 常规"/>
          <w:lang w:val="zxx" w:eastAsia="zxx" w:bidi="zxx"/>
        </w:rPr>
        <w:t>API</w:t>
      </w:r>
      <w:r>
        <w:rPr>
          <w:rFonts w:ascii="苹方 常规" w:hAnsi="苹方 常规" w:eastAsia="苹方 常规"/>
          <w:lang w:val="zxx" w:eastAsia="zxx" w:bidi="zxx"/>
        </w:rPr>
        <w:t xml:space="preserve">，集成 </w:t>
      </w:r>
      <w:r>
        <w:rPr>
          <w:rFonts w:eastAsia="苹方 常规" w:ascii="苹方 常规" w:hAnsi="苹方 常规"/>
          <w:lang w:val="zxx" w:eastAsia="zxx" w:bidi="zxx"/>
        </w:rPr>
        <w:t xml:space="preserve">Claude Agent SDK </w:t>
      </w:r>
      <w:r>
        <w:rPr>
          <w:rFonts w:ascii="苹方 常规" w:hAnsi="苹方 常规" w:eastAsia="苹方 常规"/>
          <w:lang w:val="zxx" w:eastAsia="zxx" w:bidi="zxx"/>
        </w:rPr>
        <w:t xml:space="preserve">实现多智能体编排。系统定义 </w:t>
      </w:r>
      <w:r>
        <w:rPr>
          <w:rFonts w:eastAsia="苹方 常规" w:ascii="苹方 常规" w:hAnsi="苹方 常规"/>
          <w:lang w:val="zxx" w:eastAsia="zxx" w:bidi="zxx"/>
        </w:rPr>
        <w:t xml:space="preserve">11 </w:t>
      </w:r>
      <w:r>
        <w:rPr>
          <w:rFonts w:ascii="苹方 常规" w:hAnsi="苹方 常规" w:eastAsia="苹方 常规"/>
          <w:lang w:val="zxx" w:eastAsia="zxx" w:bidi="zxx"/>
        </w:rPr>
        <w:t xml:space="preserve">个专业 </w:t>
      </w:r>
      <w:r>
        <w:rPr>
          <w:rFonts w:eastAsia="苹方 常规" w:ascii="苹方 常规" w:hAnsi="苹方 常规"/>
          <w:lang w:val="zxx" w:eastAsia="zxx" w:bidi="zxx"/>
        </w:rPr>
        <w:t>agent</w:t>
      </w:r>
      <w:r>
        <w:rPr>
          <w:rFonts w:ascii="苹方 常规" w:hAnsi="苹方 常规" w:eastAsia="苹方 常规"/>
          <w:lang w:val="zxx" w:eastAsia="zxx" w:bidi="zxx"/>
        </w:rPr>
        <w:t>，采用分层模型策略：</w:t>
      </w:r>
      <w:r>
        <w:rPr>
          <w:rFonts w:eastAsia="苹方 常规" w:ascii="苹方 常规" w:hAnsi="苹方 常规"/>
          <w:lang w:val="zxx" w:eastAsia="zxx" w:bidi="zxx"/>
        </w:rPr>
        <w:t xml:space="preserve">Haiku </w:t>
      </w:r>
      <w:r>
        <w:rPr>
          <w:rFonts w:ascii="苹方 常规" w:hAnsi="苹方 常规" w:eastAsia="苹方 常规"/>
          <w:lang w:val="zxx" w:eastAsia="zxx" w:bidi="zxx"/>
        </w:rPr>
        <w:t>处理快速问答，</w:t>
      </w:r>
      <w:r>
        <w:rPr>
          <w:rFonts w:eastAsia="苹方 常规" w:ascii="苹方 常规" w:hAnsi="苹方 常规"/>
          <w:lang w:val="zxx" w:eastAsia="zxx" w:bidi="zxx"/>
        </w:rPr>
        <w:t xml:space="preserve">Sonnet </w:t>
      </w:r>
      <w:r>
        <w:rPr>
          <w:rFonts w:ascii="苹方 常规" w:hAnsi="苹方 常规" w:eastAsia="苹方 常规"/>
          <w:lang w:val="zxx" w:eastAsia="zxx" w:bidi="zxx"/>
        </w:rPr>
        <w:t>处理复杂推理。</w:t>
      </w:r>
      <w:r>
        <w:rPr>
          <w:rFonts w:eastAsia="苹方 常规" w:ascii="苹方 常规" w:hAnsi="苹方 常规"/>
          <w:lang w:val="zxx" w:eastAsia="zxx" w:bidi="zxx"/>
        </w:rPr>
        <w:t xml:space="preserve">MCP </w:t>
      </w:r>
      <w:r>
        <w:rPr>
          <w:rFonts w:ascii="苹方 常规" w:hAnsi="苹方 常规" w:eastAsia="苹方 常规"/>
          <w:lang w:val="zxx" w:eastAsia="zxx" w:bidi="zxx"/>
        </w:rPr>
        <w:t xml:space="preserve">工具协议通过 </w:t>
      </w:r>
      <w:r>
        <w:rPr>
          <w:rFonts w:eastAsia="苹方 常规" w:ascii="苹方 常规" w:hAnsi="苹方 常规"/>
          <w:lang w:val="zxx" w:eastAsia="zxx" w:bidi="zxx"/>
        </w:rPr>
        <w:t xml:space="preserve">ToolRegistry </w:t>
      </w:r>
      <w:r>
        <w:rPr>
          <w:rFonts w:ascii="苹方 常规" w:hAnsi="苹方 常规" w:eastAsia="苹方 常规"/>
          <w:lang w:val="zxx" w:eastAsia="zxx" w:bidi="zxx"/>
        </w:rPr>
        <w:t xml:space="preserve">统一管理 </w:t>
      </w:r>
      <w:r>
        <w:rPr>
          <w:rFonts w:eastAsia="苹方 常规" w:ascii="苹方 常规" w:hAnsi="苹方 常规"/>
          <w:lang w:val="zxx" w:eastAsia="zxx" w:bidi="zxx"/>
        </w:rPr>
        <w:t xml:space="preserve">24 </w:t>
      </w:r>
      <w:r>
        <w:rPr>
          <w:rFonts w:ascii="苹方 常规" w:hAnsi="苹方 常规" w:eastAsia="苹方 常规"/>
          <w:lang w:val="zxx" w:eastAsia="zxx" w:bidi="zxx"/>
        </w:rPr>
        <w:t>个工具，涵盖学生画像查询、职业搜索、文档检索、笔记操作、知识图谱查询、</w:t>
      </w:r>
      <w:r>
        <w:rPr>
          <w:rFonts w:eastAsia="苹方 常规" w:ascii="苹方 常规" w:hAnsi="苹方 常规"/>
          <w:lang w:val="zxx" w:eastAsia="zxx" w:bidi="zxx"/>
        </w:rPr>
        <w:t xml:space="preserve">UI </w:t>
      </w:r>
      <w:r>
        <w:rPr>
          <w:rFonts w:ascii="苹方 常规" w:hAnsi="苹方 常规" w:eastAsia="苹方 常规"/>
          <w:lang w:val="zxx" w:eastAsia="zxx" w:bidi="zxx"/>
        </w:rPr>
        <w:t>控制与智能体委托等功能。</w:t>
      </w:r>
      <w:r>
        <w:rPr>
          <w:rFonts w:eastAsia="苹方 常规" w:ascii="苹方 常规" w:hAnsi="苹方 常规"/>
          <w:lang w:val="zxx" w:eastAsia="zxx" w:bidi="zxx"/>
        </w:rPr>
        <w:t xml:space="preserve">RAG </w:t>
      </w:r>
      <w:r>
        <w:rPr>
          <w:rFonts w:ascii="苹方 常规" w:hAnsi="苹方 常规" w:eastAsia="苹方 常规"/>
          <w:lang w:val="zxx" w:eastAsia="zxx" w:bidi="zxx"/>
        </w:rPr>
        <w:t xml:space="preserve">检索基于 </w:t>
      </w:r>
      <w:r>
        <w:rPr>
          <w:rFonts w:eastAsia="苹方 常规" w:ascii="苹方 常规" w:hAnsi="苹方 常规"/>
          <w:lang w:val="zxx" w:eastAsia="zxx" w:bidi="zxx"/>
        </w:rPr>
        <w:t xml:space="preserve">NVIDIA NIM </w:t>
      </w:r>
      <w:r>
        <w:rPr>
          <w:rFonts w:ascii="苹方 常规" w:hAnsi="苹方 常规" w:eastAsia="苹方 常规"/>
          <w:lang w:val="zxx" w:eastAsia="zxx" w:bidi="zxx"/>
        </w:rPr>
        <w:t xml:space="preserve">嵌入模型实现文档、笔记、代码三路并行检索，通过 </w:t>
      </w:r>
      <w:r>
        <w:rPr>
          <w:rFonts w:eastAsia="苹方 常规" w:ascii="苹方 常规" w:hAnsi="苹方 常规"/>
          <w:lang w:val="zxx" w:eastAsia="zxx" w:bidi="zxx"/>
        </w:rPr>
        <w:t xml:space="preserve">pgvector </w:t>
      </w:r>
      <w:r>
        <w:rPr>
          <w:rFonts w:ascii="苹方 常规" w:hAnsi="苹方 常规" w:eastAsia="苹方 常规"/>
          <w:lang w:val="zxx" w:eastAsia="zxx" w:bidi="zxx"/>
        </w:rPr>
        <w:t xml:space="preserve">的 </w:t>
      </w:r>
      <w:r>
        <w:rPr>
          <w:rFonts w:eastAsia="苹方 常规" w:ascii="苹方 常规" w:hAnsi="苹方 常规"/>
          <w:lang w:val="zxx" w:eastAsia="zxx" w:bidi="zxx"/>
        </w:rPr>
        <w:t xml:space="preserve">HNSW </w:t>
      </w:r>
      <w:r>
        <w:rPr>
          <w:rFonts w:ascii="苹方 常规" w:hAnsi="苹方 常规" w:eastAsia="苹方 常规"/>
          <w:lang w:val="zxx" w:eastAsia="zxx" w:bidi="zxx"/>
        </w:rPr>
        <w:t>索引加速向量相似度计算</w:t>
      </w:r>
      <w:r>
        <w:drawing>
          <wp:anchor behindDoc="0" distT="0" distB="0" distL="0" distR="0" simplePos="0" locked="0" layoutInCell="0" allowOverlap="1" relativeHeight="8">
            <wp:simplePos x="0" y="0"/>
            <wp:positionH relativeFrom="column">
              <wp:posOffset>1233805</wp:posOffset>
            </wp:positionH>
            <wp:positionV relativeFrom="paragraph">
              <wp:posOffset>1384935</wp:posOffset>
            </wp:positionV>
            <wp:extent cx="2528570" cy="2849245"/>
            <wp:effectExtent l="0" t="0" r="0" b="0"/>
            <wp:wrapTopAndBottom/>
            <wp:docPr id="11" name="图像3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3 副本 1"/>
                    <pic:cNvPicPr>
                      <a:picLocks noChangeAspect="1" noChangeArrowheads="1"/>
                    </pic:cNvPicPr>
                  </pic:nvPicPr>
                  <pic:blipFill>
                    <a:blip r:embed="rId12"/>
                    <a:stretch>
                      <a:fillRect/>
                    </a:stretch>
                  </pic:blipFill>
                  <pic:spPr bwMode="auto">
                    <a:xfrm>
                      <a:off x="0" y="0"/>
                      <a:ext cx="2528570" cy="2849245"/>
                    </a:xfrm>
                    <a:prstGeom prst="rect">
                      <a:avLst/>
                    </a:prstGeom>
                    <a:noFill/>
                  </pic:spPr>
                </pic:pic>
              </a:graphicData>
            </a:graphic>
          </wp:anchor>
        </w:drawing>
      </w:r>
      <w:r>
        <w:rPr>
          <w:rFonts w:ascii="苹方 常规" w:hAnsi="苹方 常规" w:eastAsia="苹方 常规"/>
          <w:color w:val="000000"/>
          <w:lang w:val="zxx" w:eastAsia="zxx" w:bidi="zxx"/>
        </w:rPr>
        <w:t>。</w:t>
      </w:r>
    </w:p>
    <w:p>
      <w:pPr>
        <w:pStyle w:val="Normal"/>
        <w:rPr>
          <w:rFonts w:ascii="苹方 常规" w:hAnsi="苹方 常规" w:eastAsia="苹方 常规"/>
          <w:lang w:val="zxx" w:eastAsia="zxx" w:bidi="zxx"/>
        </w:rPr>
      </w:pPr>
      <w:r>
        <w:rPr>
          <w:rFonts w:eastAsia="苹方 常规" w:ascii="苹方 常规" w:hAnsi="苹方 常规"/>
          <w:lang w:val="zxx" w:eastAsia="zxx" w:bidi="zxx"/>
        </w:rPr>
      </w:r>
    </w:p>
    <w:p>
      <w:pPr>
        <w:pStyle w:val="Normal"/>
        <w:rPr>
          <w:rFonts w:ascii="苹方 常规" w:hAnsi="苹方 常规" w:eastAsia="苹方 常规"/>
          <w:lang w:val="zxx" w:eastAsia="zxx" w:bidi="zxx"/>
        </w:rPr>
      </w:pPr>
      <w:r>
        <w:rPr>
          <w:rFonts w:eastAsia="苹方 常规" w:ascii="苹方 常规" w:hAnsi="苹方 常规"/>
          <w:lang w:val="zxx" w:eastAsia="zxx" w:bidi="zxx"/>
        </w:rPr>
      </w:r>
    </w:p>
    <w:p>
      <w:pPr>
        <w:pStyle w:val="Normal"/>
        <w:rPr>
          <w:rFonts w:ascii="苹方 常规" w:hAnsi="苹方 常规" w:eastAsia="苹方 常规"/>
          <w:lang w:val="zxx" w:eastAsia="zxx" w:bidi="zxx"/>
        </w:rPr>
      </w:pPr>
      <w:r>
        <w:rPr>
          <w:rFonts w:ascii="苹方 常规" w:hAnsi="苹方 常规" w:eastAsia="苹方 常规"/>
          <w:lang w:val="zxx" w:eastAsia="zxx" w:bidi="zxx"/>
        </w:rPr>
        <w:t>系统通过标准化协议实现跨层解耦，各层可独立升级同时保持接口契约稳定。</w:t>
      </w:r>
      <w:r>
        <w:rPr>
          <w:rFonts w:eastAsia="苹方 常规" w:ascii="苹方 常规" w:hAnsi="苹方 常规"/>
          <w:lang w:val="zxx" w:eastAsia="zxx" w:bidi="zxx"/>
        </w:rPr>
        <w:t xml:space="preserve">Agent </w:t>
      </w:r>
      <w:r>
        <w:rPr>
          <w:rFonts w:ascii="苹方 常规" w:hAnsi="苹方 常规" w:eastAsia="苹方 常规"/>
          <w:lang w:val="zxx" w:eastAsia="zxx" w:bidi="zxx"/>
        </w:rPr>
        <w:t xml:space="preserve">执行元数据通过 </w:t>
      </w:r>
      <w:r>
        <w:rPr>
          <w:rFonts w:eastAsia="苹方 常规" w:ascii="苹方 常规" w:hAnsi="苹方 常规"/>
          <w:lang w:val="zxx" w:eastAsia="zxx" w:bidi="zxx"/>
        </w:rPr>
        <w:t xml:space="preserve">SSE </w:t>
      </w:r>
      <w:r>
        <w:rPr>
          <w:rFonts w:ascii="苹方 常规" w:hAnsi="苹方 常规" w:eastAsia="苹方 常规"/>
          <w:lang w:val="zxx" w:eastAsia="zxx" w:bidi="zxx"/>
        </w:rPr>
        <w:t xml:space="preserve">实时推送至前端，支持进度可视化。系统内置熔断器、超时控制、模型降级等容错机制，确保在 </w:t>
      </w:r>
      <w:r>
        <w:rPr>
          <w:rFonts w:eastAsia="苹方 常规" w:ascii="苹方 常规" w:hAnsi="苹方 常规"/>
          <w:lang w:val="zxx" w:eastAsia="zxx" w:bidi="zxx"/>
        </w:rPr>
        <w:t xml:space="preserve">Python </w:t>
      </w:r>
      <w:r>
        <w:rPr>
          <w:rFonts w:ascii="苹方 常规" w:hAnsi="苹方 常规" w:eastAsia="苹方 常规"/>
          <w:lang w:val="zxx" w:eastAsia="zxx" w:bidi="zxx"/>
        </w:rPr>
        <w:t xml:space="preserve">服务异常时 </w:t>
      </w:r>
      <w:r>
        <w:rPr>
          <w:rFonts w:eastAsia="苹方 常规" w:ascii="苹方 常规" w:hAnsi="苹方 常规"/>
          <w:lang w:val="zxx" w:eastAsia="zxx" w:bidi="zxx"/>
        </w:rPr>
        <w:t xml:space="preserve">Go </w:t>
      </w:r>
      <w:r>
        <w:rPr>
          <w:rFonts w:ascii="苹方 常规" w:hAnsi="苹方 常规" w:eastAsia="苹方 常规"/>
          <w:lang w:val="zxx" w:eastAsia="zxx" w:bidi="zxx"/>
        </w:rPr>
        <w:t>层仍可正常响应，避免级联故障。</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2.5 </w:t>
      </w:r>
      <w:r>
        <w:rPr>
          <w:rFonts w:ascii="苹方 常规" w:hAnsi="苹方 常规" w:eastAsia="苹方 常规"/>
          <w:color w:val="000000"/>
          <w:lang w:val="zxx" w:eastAsia="zxx" w:bidi="zxx"/>
        </w:rPr>
        <w:t>安全与治理机制</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构建了</w:t>
      </w:r>
      <w:r>
        <w:rPr>
          <w:rFonts w:ascii="苹方 常规" w:hAnsi="苹方 常规" w:eastAsia="苹方 常规"/>
          <w:b/>
          <w:bCs/>
          <w:color w:val="000000"/>
          <w:lang w:val="zxx" w:eastAsia="zxx" w:bidi="zxx"/>
        </w:rPr>
        <w:t>多层次</w:t>
      </w:r>
      <w:r>
        <w:rPr>
          <w:rFonts w:ascii="苹方 常规" w:hAnsi="苹方 常规" w:eastAsia="苹方 常规"/>
          <w:color w:val="000000"/>
          <w:lang w:val="zxx" w:eastAsia="zxx" w:bidi="zxx"/>
        </w:rPr>
        <w:t xml:space="preserve">安全治理体系，通过工具沙箱隔离、审批流程控制、审计日志追溯与细粒度权限模型，确保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 xml:space="preserve">系统在开放能力与风险管控之间取得平衡。工具沙箱机制对高风险操作（如文件写入、数据库修改、外部 </w:t>
      </w:r>
      <w:r>
        <w:rPr>
          <w:rFonts w:eastAsia="苹方 常规" w:ascii="苹方 常规" w:hAnsi="苹方 常规"/>
          <w:color w:val="000000"/>
          <w:lang w:val="zxx" w:eastAsia="zxx" w:bidi="zxx"/>
        </w:rPr>
        <w:t xml:space="preserve">API </w:t>
      </w:r>
      <w:r>
        <w:rPr>
          <w:rFonts w:ascii="苹方 常规" w:hAnsi="苹方 常规" w:eastAsia="苹方 常规"/>
          <w:color w:val="000000"/>
          <w:lang w:val="zxx" w:eastAsia="zxx" w:bidi="zxx"/>
        </w:rPr>
        <w:t>调用）实施运行时隔离，</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调用工具时需经过权限校验与参数过滤，防止越权访问与注入攻击。审批机制针对敏感操作（如批量数据导出、学生隐私查询、系统配置变更）触发人工审批流程，通过 </w:t>
      </w:r>
      <w:r>
        <w:rPr>
          <w:rFonts w:eastAsia="苹方 常规" w:ascii="苹方 常规" w:hAnsi="苹方 常规"/>
          <w:color w:val="000000"/>
          <w:lang w:val="zxx" w:eastAsia="zxx" w:bidi="zxx"/>
        </w:rPr>
        <w:t xml:space="preserve">approval_request </w:t>
      </w:r>
      <w:r>
        <w:rPr>
          <w:rFonts w:ascii="苹方 常规" w:hAnsi="苹方 常规" w:eastAsia="苹方 常规"/>
          <w:color w:val="000000"/>
          <w:lang w:val="zxx" w:eastAsia="zxx" w:bidi="zxx"/>
        </w:rPr>
        <w:t xml:space="preserve">事件将操作预览推送至管理端，待确认后方可执行，超时未响应则自动拒绝。审计日志系统记录所有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调用、工具执行、数据访问与用户操作的完整链路，包括请求参数、执行结果、耗时与成本，支持按时间、用户、</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、工具等维度检索与分析，为安全事件溯源与合规审查提供依据。权限模型采用基于角色的访问控制（</w:t>
      </w:r>
      <w:r>
        <w:rPr>
          <w:rFonts w:eastAsia="苹方 常规" w:ascii="苹方 常规" w:hAnsi="苹方 常规"/>
          <w:color w:val="000000"/>
          <w:lang w:val="zxx" w:eastAsia="zxx" w:bidi="zxx"/>
        </w:rPr>
        <w:t>RBAC</w:t>
      </w:r>
      <w:r>
        <w:rPr>
          <w:rFonts w:ascii="苹方 常规" w:hAnsi="苹方 常规" w:eastAsia="苹方 常规"/>
          <w:color w:val="000000"/>
          <w:lang w:val="zxx" w:eastAsia="zxx" w:bidi="zxx"/>
        </w:rPr>
        <w:t>），定义学生、教师、管理员三类角色，每个角色对应不同的工具包与数据范围，</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在执行前通过 </w:t>
      </w:r>
      <w:r>
        <w:rPr>
          <w:rFonts w:eastAsia="苹方 常规" w:ascii="苹方 常规" w:hAnsi="苹方 常规"/>
          <w:color w:val="000000"/>
          <w:lang w:val="zxx" w:eastAsia="zxx" w:bidi="zxx"/>
        </w:rPr>
        <w:t xml:space="preserve">JWT </w:t>
      </w:r>
      <w:r>
        <w:rPr>
          <w:rFonts w:ascii="苹方 常规" w:hAnsi="苹方 常规" w:eastAsia="苹方 常规"/>
          <w:color w:val="000000"/>
          <w:lang w:val="zxx" w:eastAsia="zxx" w:bidi="zxx"/>
        </w:rPr>
        <w:t xml:space="preserve">令牌解析用户身份与角色，动态过滤可用工具列表，确保学生无法访问管理接口、教师无法跨班级查询数据。在订阅制度外，系统还内置成本控制机制，为每个 </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 xml:space="preserve">会话设置预算上限（默认 </w:t>
      </w:r>
      <w:r>
        <w:rPr>
          <w:rFonts w:eastAsia="苹方 常规" w:ascii="苹方 常规" w:hAnsi="苹方 常规"/>
          <w:color w:val="000000"/>
          <w:lang w:val="zxx" w:eastAsia="zxx" w:bidi="zxx"/>
        </w:rPr>
        <w:t>$0.50</w:t>
      </w:r>
      <w:r>
        <w:rPr>
          <w:rFonts w:ascii="苹方 常规" w:hAnsi="苹方 常规" w:eastAsia="苹方 常规"/>
          <w:color w:val="000000"/>
          <w:lang w:val="zxx" w:eastAsia="zxx" w:bidi="zxx"/>
        </w:rPr>
        <w:t>），超出后自动终止推理，防止恶意或异常请求导致资源耗尽。通过这一安全治理框架，</w:t>
      </w: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在提供智能化服务的同时，满足教育场景对数据隐私、操作可控与合规审计的严格要求。</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934460" cy="3143250"/>
            <wp:effectExtent l="0" t="0" r="0" b="0"/>
            <wp:wrapTopAndBottom/>
            <wp:docPr id="12"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4"/>
                    <pic:cNvPicPr>
                      <a:picLocks noChangeAspect="1" noChangeArrowheads="1"/>
                    </pic:cNvPicPr>
                  </pic:nvPicPr>
                  <pic:blipFill>
                    <a:blip r:embed="rId13"/>
                    <a:stretch>
                      <a:fillRect/>
                    </a:stretch>
                  </pic:blipFill>
                  <pic:spPr bwMode="auto">
                    <a:xfrm>
                      <a:off x="0" y="0"/>
                      <a:ext cx="3934460" cy="3143250"/>
                    </a:xfrm>
                    <a:prstGeom prst="rect">
                      <a:avLst/>
                    </a:prstGeom>
                    <a:noFill/>
                  </pic:spPr>
                </pic:pic>
              </a:graphicData>
            </a:graphic>
          </wp:anchor>
        </w:drawing>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2.6 </w:t>
      </w:r>
      <w:r>
        <w:rPr>
          <w:rFonts w:ascii="苹方 常规" w:hAnsi="苹方 常规" w:eastAsia="苹方 常规"/>
          <w:color w:val="000000"/>
          <w:lang w:val="zxx" w:eastAsia="zxx" w:bidi="zxx"/>
        </w:rPr>
        <w:t>差异化优势与技术壁垒</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 xml:space="preserve">与问答型 </w:t>
      </w:r>
      <w:r>
        <w:rPr>
          <w:rFonts w:eastAsia="苹方 常规" w:ascii="苹方 常规" w:hAnsi="苹方 常规"/>
          <w:color w:val="000000"/>
          <w:lang w:val="zxx" w:eastAsia="zxx" w:bidi="zxx"/>
        </w:rPr>
        <w:t xml:space="preserve">AI </w:t>
      </w:r>
      <w:r>
        <w:rPr>
          <w:rFonts w:ascii="苹方 常规" w:hAnsi="苹方 常规" w:eastAsia="苹方 常规"/>
          <w:color w:val="000000"/>
          <w:lang w:val="zxx" w:eastAsia="zxx" w:bidi="zxx"/>
        </w:rPr>
        <w:t>相比，</w:t>
      </w: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的核心差异不是“回答质量更高”，而是把交互目标转化为可执行任务链：系统在一次会话内完成意图识别、任务拆解、</w:t>
      </w:r>
      <w:r>
        <w:rPr>
          <w:rFonts w:eastAsia="苹方 常规" w:ascii="苹方 常规" w:hAnsi="苹方 常规"/>
          <w:color w:val="000000"/>
          <w:lang w:val="zxx" w:eastAsia="zxx" w:bidi="zxx"/>
        </w:rPr>
        <w:t xml:space="preserve">Agent </w:t>
      </w:r>
      <w:r>
        <w:rPr>
          <w:rFonts w:ascii="苹方 常规" w:hAnsi="苹方 常规" w:eastAsia="苹方 常规"/>
          <w:color w:val="000000"/>
          <w:lang w:val="zxx" w:eastAsia="zxx" w:bidi="zxx"/>
        </w:rPr>
        <w:t>委托、工具选择、风险分级、审批拦截与结果回灌，输出的是可落地的行动路径而非单轮建议；与传统职业测评产品相比，平台不把一次性量表结果当作终点，而是把人格兴趣、学习行为、任务完成度和阶段反馈持续融合，形成动态更新的职业与学习路径；与通用大模型产品相比，</w:t>
      </w: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 xml:space="preserve">的壁垒主要体现在运行时工程层，即基于 </w:t>
      </w:r>
      <w:r>
        <w:rPr>
          <w:rFonts w:eastAsia="苹方 常规" w:ascii="苹方 常规" w:hAnsi="苹方 常规"/>
          <w:color w:val="000000"/>
          <w:lang w:val="zxx" w:eastAsia="zxx" w:bidi="zxx"/>
        </w:rPr>
        <w:t xml:space="preserve">MCP </w:t>
      </w:r>
      <w:r>
        <w:rPr>
          <w:rFonts w:ascii="苹方 常规" w:hAnsi="苹方 常规" w:eastAsia="苹方 常规"/>
          <w:color w:val="000000"/>
          <w:lang w:val="zxx" w:eastAsia="zxx" w:bidi="zxx"/>
        </w:rPr>
        <w:t xml:space="preserve">的工具标准化接入、面向教育场景的多智能体协同策略，以及满足高校治理要求的审批与审计闭环，这些能力共同构成了“场景深度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 xml:space="preserve">主动执行 </w:t>
      </w:r>
      <w:r>
        <w:rPr>
          <w:rFonts w:eastAsia="苹方 常规" w:ascii="苹方 常规" w:hAnsi="苹方 常规"/>
          <w:color w:val="000000"/>
          <w:lang w:val="zxx" w:eastAsia="zxx" w:bidi="zxx"/>
        </w:rPr>
        <w:t xml:space="preserve">+ </w:t>
      </w:r>
      <w:r>
        <w:rPr>
          <w:rFonts w:ascii="苹方 常规" w:hAnsi="苹方 常规" w:eastAsia="苹方 常规"/>
          <w:color w:val="000000"/>
          <w:lang w:val="zxx" w:eastAsia="zxx" w:bidi="zxx"/>
        </w:rPr>
        <w:t>可治理”的复合壁垒。以下为于国内目前存在的三个具有鲜明代表的类似产品的多维度对比</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lang w:val="zxx" w:eastAsia="zxx" w:bidi="zxx"/>
        </w:rPr>
      </w:pPr>
      <w:r>
        <w:rPr>
          <w:rFonts w:ascii="苹方 常规" w:hAnsi="苹方 常规" w:eastAsia="苹方 常规"/>
          <w:b/>
          <w:color w:val="000000"/>
          <w:lang w:val="zxx" w:eastAsia="zxx" w:bidi="zxx"/>
        </w:rPr>
        <w:t>竞品对比表</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维度</w:t>
            </w:r>
          </w:p>
        </w:tc>
        <w:tc>
          <w:tcPr>
            <w:tcW w:w="1728"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本项目</w:t>
            </w:r>
          </w:p>
        </w:tc>
        <w:tc>
          <w:tcPr>
            <w:tcW w:w="1728" w:type="dxa"/>
            <w:tcBorders/>
            <w:shd w:color="auto" w:fill="2F5597" w:val="clear"/>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竞品</w:t>
            </w:r>
            <w:r>
              <w:rPr>
                <w:rFonts w:eastAsia="苹方 常规" w:cs="" w:ascii="苹方 常规" w:hAnsi="苹方 常规"/>
                <w:b/>
                <w:color w:val="000000"/>
                <w:kern w:val="0"/>
                <w:sz w:val="22"/>
                <w:szCs w:val="22"/>
                <w:lang w:val="zxx" w:eastAsia="zxx" w:bidi="zxx"/>
              </w:rPr>
              <w:t>A</w:t>
            </w:r>
            <w:r>
              <w:rPr>
                <w:rFonts w:ascii="苹方 常规" w:hAnsi="苹方 常规" w:cs="" w:eastAsia="苹方 常规"/>
                <w:b/>
                <w:color w:val="000000"/>
                <w:kern w:val="0"/>
                <w:sz w:val="22"/>
                <w:szCs w:val="22"/>
                <w:lang w:val="zxx" w:eastAsia="zxx" w:bidi="zxx"/>
              </w:rPr>
              <w:t>（某克</w:t>
            </w:r>
            <w:r>
              <w:rPr>
                <w:rFonts w:eastAsia="苹方 常规" w:cs="" w:ascii="苹方 常规" w:hAnsi="苹方 常规"/>
                <w:b/>
                <w:color w:val="000000"/>
                <w:kern w:val="0"/>
                <w:sz w:val="22"/>
                <w:szCs w:val="22"/>
                <w:lang w:val="zxx" w:eastAsia="zxx" w:bidi="zxx"/>
              </w:rPr>
              <w:t>AI</w:t>
            </w:r>
            <w:r>
              <w:rPr>
                <w:rFonts w:ascii="苹方 常规" w:hAnsi="苹方 常规" w:cs="" w:eastAsia="苹方 常规"/>
                <w:b/>
                <w:color w:val="000000"/>
                <w:kern w:val="0"/>
                <w:sz w:val="22"/>
                <w:szCs w:val="22"/>
                <w:lang w:val="zxx" w:eastAsia="zxx" w:bidi="zxx"/>
              </w:rPr>
              <w:t>志愿助手）</w:t>
            </w:r>
          </w:p>
          <w:p>
            <w:pPr>
              <w:pStyle w:val="Normal"/>
              <w:widowControl/>
              <w:suppressAutoHyphens w:val="true"/>
              <w:spacing w:lineRule="auto" w:line="240" w:before="0" w:after="0"/>
              <w:jc w:val="start"/>
              <w:rPr>
                <w:rFonts w:ascii="苹方 常规" w:hAnsi="苹方 常规" w:eastAsia="苹方 常规" w:cs=""/>
                <w:b/>
                <w:color w:val="000000"/>
                <w:kern w:val="0"/>
                <w:sz w:val="22"/>
                <w:szCs w:val="22"/>
                <w:lang w:val="zxx" w:eastAsia="zxx" w:bidi="zxx"/>
              </w:rPr>
            </w:pPr>
            <w:r>
              <w:rPr>
                <w:rFonts w:eastAsia="苹方 常规" w:cs="" w:ascii="苹方 常规" w:hAnsi="苹方 常规"/>
                <w:b/>
                <w:color w:val="000000"/>
                <w:kern w:val="0"/>
                <w:sz w:val="22"/>
                <w:szCs w:val="22"/>
                <w:lang w:val="zxx" w:eastAsia="zxx" w:bidi="zxx"/>
              </w:rPr>
            </w:r>
          </w:p>
        </w:tc>
        <w:tc>
          <w:tcPr>
            <w:tcW w:w="1728" w:type="dxa"/>
            <w:tcBorders/>
            <w:shd w:color="auto" w:fill="2F5597" w:val="clear"/>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竞品</w:t>
            </w:r>
            <w:r>
              <w:rPr>
                <w:rFonts w:eastAsia="苹方 常规" w:cs="" w:ascii="苹方 常规" w:hAnsi="苹方 常规"/>
                <w:b/>
                <w:color w:val="000000"/>
                <w:kern w:val="0"/>
                <w:sz w:val="22"/>
                <w:szCs w:val="22"/>
                <w:lang w:val="zxx" w:eastAsia="zxx" w:bidi="zxx"/>
              </w:rPr>
              <w:t>B</w:t>
            </w:r>
            <w:r>
              <w:rPr>
                <w:rFonts w:ascii="苹方 常规" w:hAnsi="苹方 常规" w:cs="" w:eastAsia="苹方 常规"/>
                <w:b/>
                <w:color w:val="000000"/>
                <w:kern w:val="0"/>
                <w:sz w:val="22"/>
                <w:szCs w:val="22"/>
                <w:lang w:val="zxx" w:eastAsia="zxx" w:bidi="zxx"/>
              </w:rPr>
              <w:t>（某森测评云）</w:t>
            </w:r>
          </w:p>
          <w:p>
            <w:pPr>
              <w:pStyle w:val="Normal"/>
              <w:widowControl/>
              <w:suppressAutoHyphens w:val="true"/>
              <w:spacing w:lineRule="auto" w:line="240" w:before="0" w:after="0"/>
              <w:jc w:val="start"/>
              <w:rPr>
                <w:rFonts w:ascii="苹方 常规" w:hAnsi="苹方 常规" w:eastAsia="苹方 常规" w:cs=""/>
                <w:b/>
                <w:color w:val="000000"/>
                <w:kern w:val="0"/>
                <w:sz w:val="22"/>
                <w:szCs w:val="22"/>
                <w:lang w:val="zxx" w:eastAsia="zxx" w:bidi="zxx"/>
              </w:rPr>
            </w:pPr>
            <w:r>
              <w:rPr>
                <w:rFonts w:eastAsia="苹方 常规" w:cs="" w:ascii="苹方 常规" w:hAnsi="苹方 常规"/>
                <w:b/>
                <w:color w:val="000000"/>
                <w:kern w:val="0"/>
                <w:sz w:val="22"/>
                <w:szCs w:val="22"/>
                <w:lang w:val="zxx" w:eastAsia="zxx" w:bidi="zxx"/>
              </w:rPr>
            </w:r>
          </w:p>
        </w:tc>
        <w:tc>
          <w:tcPr>
            <w:tcW w:w="1728" w:type="dxa"/>
            <w:tcBorders/>
            <w:shd w:color="auto" w:fill="2F5597" w:val="clear"/>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竞品</w:t>
            </w:r>
            <w:r>
              <w:rPr>
                <w:rFonts w:eastAsia="苹方 常规" w:cs="" w:ascii="苹方 常规" w:hAnsi="苹方 常规"/>
                <w:b/>
                <w:color w:val="000000"/>
                <w:kern w:val="0"/>
                <w:sz w:val="22"/>
                <w:szCs w:val="22"/>
                <w:lang w:val="zxx" w:eastAsia="zxx" w:bidi="zxx"/>
              </w:rPr>
              <w:t>C</w:t>
            </w:r>
            <w:r>
              <w:rPr>
                <w:rFonts w:ascii="苹方 常规" w:hAnsi="苹方 常规" w:cs="" w:eastAsia="苹方 常规"/>
                <w:b/>
                <w:color w:val="000000"/>
                <w:kern w:val="0"/>
                <w:sz w:val="22"/>
                <w:szCs w:val="22"/>
                <w:lang w:val="zxx" w:eastAsia="zxx" w:bidi="zxx"/>
              </w:rPr>
              <w:t>（某义千问）</w:t>
            </w:r>
          </w:p>
          <w:p>
            <w:pPr>
              <w:pStyle w:val="Normal"/>
              <w:widowControl/>
              <w:suppressAutoHyphens w:val="true"/>
              <w:spacing w:lineRule="auto" w:line="240" w:before="0" w:after="0"/>
              <w:jc w:val="start"/>
              <w:rPr>
                <w:rFonts w:ascii="苹方 常规" w:hAnsi="苹方 常规" w:eastAsia="苹方 常规" w:cs=""/>
                <w:b/>
                <w:color w:val="000000"/>
                <w:kern w:val="0"/>
                <w:sz w:val="22"/>
                <w:szCs w:val="22"/>
                <w:lang w:val="zxx" w:eastAsia="zxx" w:bidi="zxx"/>
              </w:rPr>
            </w:pPr>
            <w:r>
              <w:rPr>
                <w:rFonts w:eastAsia="苹方 常规" w:cs="" w:ascii="苹方 常规" w:hAnsi="苹方 常规"/>
                <w:b/>
                <w:color w:val="000000"/>
                <w:kern w:val="0"/>
                <w:sz w:val="22"/>
                <w:szCs w:val="22"/>
                <w:lang w:val="zxx" w:eastAsia="zxx" w:bidi="zxx"/>
              </w:rPr>
            </w:r>
          </w:p>
        </w:tc>
      </w:tr>
      <w:tr>
        <w:trPr/>
        <w:tc>
          <w:tcPr>
            <w:tcW w:w="1728"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核心能力</w:t>
            </w:r>
          </w:p>
        </w:tc>
        <w:tc>
          <w:tcPr>
            <w:tcW w:w="1728"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面向高校职业与学习场景的多智能体主动编排，把建议转为可执行任务链（</w:t>
            </w:r>
            <w:r>
              <w:rPr>
                <w:rFonts w:eastAsia="苹方 常规" w:cs="" w:ascii="苹方 常规" w:hAnsi="苹方 常规"/>
                <w:color w:val="000000"/>
                <w:kern w:val="0"/>
                <w:sz w:val="22"/>
                <w:szCs w:val="22"/>
                <w:lang w:val="zxx" w:eastAsia="zxx" w:bidi="zxx"/>
              </w:rPr>
              <w:t>11</w:t>
            </w:r>
            <w:r>
              <w:rPr>
                <w:rFonts w:ascii="苹方 常规" w:hAnsi="苹方 常规" w:cs="" w:eastAsia="苹方 常规"/>
                <w:color w:val="000000"/>
                <w:kern w:val="0"/>
                <w:sz w:val="22"/>
                <w:szCs w:val="22"/>
                <w:lang w:val="zxx" w:eastAsia="zxx" w:bidi="zxx"/>
              </w:rPr>
              <w:t>个</w:t>
            </w:r>
            <w:r>
              <w:rPr>
                <w:rFonts w:eastAsia="苹方 常规" w:cs="" w:ascii="苹方 常规" w:hAnsi="苹方 常规"/>
                <w:color w:val="000000"/>
                <w:kern w:val="0"/>
                <w:sz w:val="22"/>
                <w:szCs w:val="22"/>
                <w:lang w:val="zxx" w:eastAsia="zxx" w:bidi="zxx"/>
              </w:rPr>
              <w:t>Agent+24</w:t>
            </w:r>
            <w:r>
              <w:rPr>
                <w:rFonts w:ascii="苹方 常规" w:hAnsi="苹方 常规" w:cs="" w:eastAsia="苹方 常规"/>
                <w:color w:val="000000"/>
                <w:kern w:val="0"/>
                <w:sz w:val="22"/>
                <w:szCs w:val="22"/>
                <w:lang w:val="zxx" w:eastAsia="zxx" w:bidi="zxx"/>
              </w:rPr>
              <w:t>工具），支持持续复盘闭环</w:t>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面向志愿填报的问答与决策辅助，提供高考深度搜索、志愿报告、智能选志愿，累计服务超</w:t>
            </w:r>
            <w:r>
              <w:rPr>
                <w:rFonts w:eastAsia="苹方 常规" w:cs="" w:ascii="苹方 常规" w:hAnsi="苹方 常规"/>
                <w:color w:val="000000"/>
                <w:kern w:val="0"/>
                <w:sz w:val="22"/>
                <w:szCs w:val="22"/>
                <w:lang w:val="zxx" w:eastAsia="zxx" w:bidi="zxx"/>
              </w:rPr>
              <w:t>1.2</w:t>
            </w:r>
            <w:r>
              <w:rPr>
                <w:rFonts w:ascii="苹方 常规" w:hAnsi="苹方 常规" w:cs="" w:eastAsia="苹方 常规"/>
                <w:color w:val="000000"/>
                <w:kern w:val="0"/>
                <w:sz w:val="22"/>
                <w:szCs w:val="22"/>
                <w:lang w:val="zxx" w:eastAsia="zxx" w:bidi="zxx"/>
              </w:rPr>
              <w:t>亿用户</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传统人才测评与</w:t>
            </w:r>
            <w:r>
              <w:rPr>
                <w:rFonts w:eastAsia="苹方 常规" w:cs="" w:ascii="苹方 常规" w:hAnsi="苹方 常规"/>
                <w:color w:val="000000"/>
                <w:kern w:val="0"/>
                <w:sz w:val="22"/>
                <w:szCs w:val="22"/>
                <w:lang w:val="zxx" w:eastAsia="zxx" w:bidi="zxx"/>
              </w:rPr>
              <w:t>HR</w:t>
            </w:r>
            <w:r>
              <w:rPr>
                <w:rFonts w:ascii="苹方 常规" w:hAnsi="苹方 常规" w:cs="" w:eastAsia="苹方 常规"/>
                <w:color w:val="000000"/>
                <w:kern w:val="0"/>
                <w:sz w:val="22"/>
                <w:szCs w:val="22"/>
                <w:lang w:val="zxx" w:eastAsia="zxx" w:bidi="zxx"/>
              </w:rPr>
              <w:t>测评体系，覆盖招聘测评、人才管理测评、</w:t>
            </w:r>
            <w:r>
              <w:rPr>
                <w:rFonts w:eastAsia="苹方 常规" w:cs="" w:ascii="苹方 常规" w:hAnsi="苹方 常规"/>
                <w:color w:val="000000"/>
                <w:kern w:val="0"/>
                <w:sz w:val="22"/>
                <w:szCs w:val="22"/>
                <w:lang w:val="zxx" w:eastAsia="zxx" w:bidi="zxx"/>
              </w:rPr>
              <w:t>360</w:t>
            </w:r>
            <w:r>
              <w:rPr>
                <w:rFonts w:ascii="苹方 常规" w:hAnsi="苹方 常规" w:cs="" w:eastAsia="苹方 常规"/>
                <w:color w:val="000000"/>
                <w:kern w:val="0"/>
                <w:sz w:val="22"/>
                <w:szCs w:val="22"/>
                <w:lang w:val="zxx" w:eastAsia="zxx" w:bidi="zxx"/>
              </w:rPr>
              <w:t>反馈、在线考试等</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通用大模型能力平台，覆盖文本、图像、音视频等多模态，适配从简单问答到复杂推理任务</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r>
      <w:tr>
        <w:trPr/>
        <w:tc>
          <w:tcPr>
            <w:tcW w:w="1728"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技术架构</w:t>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eastAsia="苹方 常规" w:cs="" w:ascii="苹方 常规" w:hAnsi="苹方 常规"/>
                <w:color w:val="000000"/>
                <w:kern w:val="0"/>
                <w:sz w:val="22"/>
                <w:szCs w:val="22"/>
                <w:lang w:val="zxx" w:eastAsia="zxx" w:bidi="zxx"/>
              </w:rPr>
              <w:t xml:space="preserve">React + Go + Python </w:t>
            </w:r>
            <w:r>
              <w:rPr>
                <w:rFonts w:ascii="苹方 常规" w:hAnsi="苹方 常规" w:cs="" w:eastAsia="苹方 常规"/>
                <w:color w:val="000000"/>
                <w:kern w:val="0"/>
                <w:sz w:val="22"/>
                <w:szCs w:val="22"/>
                <w:lang w:val="zxx" w:eastAsia="zxx" w:bidi="zxx"/>
              </w:rPr>
              <w:t>三层架构；</w:t>
            </w:r>
            <w:r>
              <w:rPr>
                <w:rFonts w:eastAsia="苹方 常规" w:cs="" w:ascii="苹方 常规" w:hAnsi="苹方 常规"/>
                <w:color w:val="000000"/>
                <w:kern w:val="0"/>
                <w:sz w:val="22"/>
                <w:szCs w:val="22"/>
                <w:lang w:val="zxx" w:eastAsia="zxx" w:bidi="zxx"/>
              </w:rPr>
              <w:t xml:space="preserve">MCP </w:t>
            </w:r>
            <w:r>
              <w:rPr>
                <w:rFonts w:ascii="苹方 常规" w:hAnsi="苹方 常规" w:cs="" w:eastAsia="苹方 常规"/>
                <w:color w:val="000000"/>
                <w:kern w:val="0"/>
                <w:sz w:val="22"/>
                <w:szCs w:val="22"/>
                <w:lang w:val="zxx" w:eastAsia="zxx" w:bidi="zxx"/>
              </w:rPr>
              <w:t>工具协议；多</w:t>
            </w:r>
            <w:r>
              <w:rPr>
                <w:rFonts w:eastAsia="苹方 常规" w:cs="" w:ascii="苹方 常规" w:hAnsi="苹方 常规"/>
                <w:color w:val="000000"/>
                <w:kern w:val="0"/>
                <w:sz w:val="22"/>
                <w:szCs w:val="22"/>
                <w:lang w:val="zxx" w:eastAsia="zxx" w:bidi="zxx"/>
              </w:rPr>
              <w:t>Agent</w:t>
            </w:r>
            <w:r>
              <w:rPr>
                <w:rFonts w:ascii="苹方 常规" w:hAnsi="苹方 常规" w:cs="" w:eastAsia="苹方 常规"/>
                <w:color w:val="000000"/>
                <w:kern w:val="0"/>
                <w:sz w:val="22"/>
                <w:szCs w:val="22"/>
                <w:lang w:val="zxx" w:eastAsia="zxx" w:bidi="zxx"/>
              </w:rPr>
              <w:t>委托、工具审批、执行审计闭环</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以通义千问为基座，结合高考知识库与</w:t>
            </w:r>
            <w:r>
              <w:rPr>
                <w:rFonts w:eastAsia="苹方 常规" w:cs="" w:ascii="苹方 常规" w:hAnsi="苹方 常规"/>
                <w:color w:val="000000"/>
                <w:kern w:val="0"/>
                <w:sz w:val="22"/>
                <w:szCs w:val="22"/>
                <w:lang w:val="zxx" w:eastAsia="zxx" w:bidi="zxx"/>
              </w:rPr>
              <w:t>Agent</w:t>
            </w:r>
            <w:r>
              <w:rPr>
                <w:rFonts w:ascii="苹方 常规" w:hAnsi="苹方 常规" w:cs="" w:eastAsia="苹方 常规"/>
                <w:color w:val="000000"/>
                <w:kern w:val="0"/>
                <w:sz w:val="22"/>
                <w:szCs w:val="22"/>
                <w:lang w:val="zxx" w:eastAsia="zxx" w:bidi="zxx"/>
              </w:rPr>
              <w:t>链式推理（任务规划</w:t>
            </w:r>
            <w:r>
              <w:rPr>
                <w:rFonts w:eastAsia="苹方 常规" w:cs="" w:ascii="苹方 常规" w:hAnsi="苹方 常规"/>
                <w:color w:val="000000"/>
                <w:kern w:val="0"/>
                <w:sz w:val="22"/>
                <w:szCs w:val="22"/>
                <w:lang w:val="zxx" w:eastAsia="zxx" w:bidi="zxx"/>
              </w:rPr>
              <w:t>-</w:t>
            </w:r>
            <w:r>
              <w:rPr>
                <w:rFonts w:ascii="苹方 常规" w:hAnsi="苹方 常规" w:cs="" w:eastAsia="苹方 常规"/>
                <w:color w:val="000000"/>
                <w:kern w:val="0"/>
                <w:sz w:val="22"/>
                <w:szCs w:val="22"/>
                <w:lang w:val="zxx" w:eastAsia="zxx" w:bidi="zxx"/>
              </w:rPr>
              <w:t>执行</w:t>
            </w:r>
            <w:r>
              <w:rPr>
                <w:rFonts w:eastAsia="苹方 常规" w:cs="" w:ascii="苹方 常规" w:hAnsi="苹方 常规"/>
                <w:color w:val="000000"/>
                <w:kern w:val="0"/>
                <w:sz w:val="22"/>
                <w:szCs w:val="22"/>
                <w:lang w:val="zxx" w:eastAsia="zxx" w:bidi="zxx"/>
              </w:rPr>
              <w:t>-</w:t>
            </w:r>
            <w:r>
              <w:rPr>
                <w:rFonts w:ascii="苹方 常规" w:hAnsi="苹方 常规" w:cs="" w:eastAsia="苹方 常规"/>
                <w:color w:val="000000"/>
                <w:kern w:val="0"/>
                <w:sz w:val="22"/>
                <w:szCs w:val="22"/>
                <w:lang w:val="zxx" w:eastAsia="zxx" w:bidi="zxx"/>
              </w:rPr>
              <w:t>检查</w:t>
            </w:r>
            <w:r>
              <w:rPr>
                <w:rFonts w:eastAsia="苹方 常规" w:cs="" w:ascii="苹方 常规" w:hAnsi="苹方 常规"/>
                <w:color w:val="000000"/>
                <w:kern w:val="0"/>
                <w:sz w:val="22"/>
                <w:szCs w:val="22"/>
                <w:lang w:val="zxx" w:eastAsia="zxx" w:bidi="zxx"/>
              </w:rPr>
              <w:t>-</w:t>
            </w:r>
            <w:r>
              <w:rPr>
                <w:rFonts w:ascii="苹方 常规" w:hAnsi="苹方 常规" w:cs="" w:eastAsia="苹方 常规"/>
                <w:color w:val="000000"/>
                <w:kern w:val="0"/>
                <w:sz w:val="22"/>
                <w:szCs w:val="22"/>
                <w:lang w:val="zxx" w:eastAsia="zxx" w:bidi="zxx"/>
              </w:rPr>
              <w:t>反思）进行场景化输出</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以自研</w:t>
            </w:r>
            <w:r>
              <w:rPr>
                <w:rFonts w:eastAsia="苹方 常规" w:cs="" w:ascii="苹方 常规" w:hAnsi="苹方 常规"/>
                <w:color w:val="000000"/>
                <w:kern w:val="0"/>
                <w:sz w:val="22"/>
                <w:szCs w:val="22"/>
                <w:lang w:val="zxx" w:eastAsia="zxx" w:bidi="zxx"/>
              </w:rPr>
              <w:t>PaaS</w:t>
            </w:r>
            <w:r>
              <w:rPr>
                <w:rFonts w:ascii="苹方 常规" w:hAnsi="苹方 常规" w:cs="" w:eastAsia="苹方 常规"/>
                <w:color w:val="000000"/>
                <w:kern w:val="0"/>
                <w:sz w:val="22"/>
                <w:szCs w:val="22"/>
                <w:lang w:val="zxx" w:eastAsia="zxx" w:bidi="zxx"/>
              </w:rPr>
              <w:t>为底座的一体化</w:t>
            </w:r>
            <w:r>
              <w:rPr>
                <w:rFonts w:eastAsia="苹方 常规" w:cs="" w:ascii="苹方 常规" w:hAnsi="苹方 常规"/>
                <w:color w:val="000000"/>
                <w:kern w:val="0"/>
                <w:sz w:val="22"/>
                <w:szCs w:val="22"/>
                <w:lang w:val="zxx" w:eastAsia="zxx" w:bidi="zxx"/>
              </w:rPr>
              <w:t>HR SaaS</w:t>
            </w:r>
            <w:r>
              <w:rPr>
                <w:rFonts w:ascii="苹方 常规" w:hAnsi="苹方 常规" w:cs="" w:eastAsia="苹方 常规"/>
                <w:color w:val="000000"/>
                <w:kern w:val="0"/>
                <w:sz w:val="22"/>
                <w:szCs w:val="22"/>
                <w:lang w:val="zxx" w:eastAsia="zxx" w:bidi="zxx"/>
              </w:rPr>
              <w:t>（</w:t>
            </w:r>
            <w:r>
              <w:rPr>
                <w:rFonts w:eastAsia="苹方 常规" w:cs="" w:ascii="苹方 常规" w:hAnsi="苹方 常规"/>
                <w:color w:val="000000"/>
                <w:kern w:val="0"/>
                <w:sz w:val="22"/>
                <w:szCs w:val="22"/>
                <w:lang w:val="zxx" w:eastAsia="zxx" w:bidi="zxx"/>
              </w:rPr>
              <w:t>iTalentX</w:t>
            </w:r>
            <w:r>
              <w:rPr>
                <w:rFonts w:ascii="苹方 常规" w:hAnsi="苹方 常规" w:cs="" w:eastAsia="苹方 常规"/>
                <w:color w:val="000000"/>
                <w:kern w:val="0"/>
                <w:sz w:val="22"/>
                <w:szCs w:val="22"/>
                <w:lang w:val="zxx" w:eastAsia="zxx" w:bidi="zxx"/>
              </w:rPr>
              <w:t>），测评云与招聘、绩效、人事等模块集成</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阿里云百炼模型平台化架构，支持</w:t>
            </w:r>
            <w:r>
              <w:rPr>
                <w:rFonts w:eastAsia="苹方 常规" w:cs="" w:ascii="苹方 常规" w:hAnsi="苹方 常规"/>
                <w:color w:val="000000"/>
                <w:kern w:val="0"/>
                <w:sz w:val="22"/>
                <w:szCs w:val="22"/>
                <w:lang w:val="zxx" w:eastAsia="zxx" w:bidi="zxx"/>
              </w:rPr>
              <w:t>Qwen</w:t>
            </w:r>
            <w:r>
              <w:rPr>
                <w:rFonts w:ascii="苹方 常规" w:hAnsi="苹方 常规" w:cs="" w:eastAsia="苹方 常规"/>
                <w:color w:val="000000"/>
                <w:kern w:val="0"/>
                <w:sz w:val="22"/>
                <w:szCs w:val="22"/>
                <w:lang w:val="zxx" w:eastAsia="zxx" w:bidi="zxx"/>
              </w:rPr>
              <w:t>与第三方模型接入、统一</w:t>
            </w:r>
            <w:r>
              <w:rPr>
                <w:rFonts w:eastAsia="苹方 常规" w:cs="" w:ascii="苹方 常规" w:hAnsi="苹方 常规"/>
                <w:color w:val="000000"/>
                <w:kern w:val="0"/>
                <w:sz w:val="22"/>
                <w:szCs w:val="22"/>
                <w:lang w:val="zxx" w:eastAsia="zxx" w:bidi="zxx"/>
              </w:rPr>
              <w:t>API</w:t>
            </w:r>
            <w:r>
              <w:rPr>
                <w:rFonts w:ascii="苹方 常规" w:hAnsi="苹方 常规" w:cs="" w:eastAsia="苹方 常规"/>
                <w:color w:val="000000"/>
                <w:kern w:val="0"/>
                <w:sz w:val="22"/>
                <w:szCs w:val="22"/>
                <w:lang w:val="zxx" w:eastAsia="zxx" w:bidi="zxx"/>
              </w:rPr>
              <w:t>、按</w:t>
            </w:r>
            <w:r>
              <w:rPr>
                <w:rFonts w:eastAsia="苹方 常规" w:cs="" w:ascii="苹方 常规" w:hAnsi="苹方 常规"/>
                <w:color w:val="000000"/>
                <w:kern w:val="0"/>
                <w:sz w:val="22"/>
                <w:szCs w:val="22"/>
                <w:lang w:val="zxx" w:eastAsia="zxx" w:bidi="zxx"/>
              </w:rPr>
              <w:t>Token</w:t>
            </w:r>
            <w:r>
              <w:rPr>
                <w:rFonts w:ascii="苹方 常规" w:hAnsi="苹方 常规" w:cs="" w:eastAsia="苹方 常规"/>
                <w:color w:val="000000"/>
                <w:kern w:val="0"/>
                <w:sz w:val="22"/>
                <w:szCs w:val="22"/>
                <w:lang w:val="zxx" w:eastAsia="zxx" w:bidi="zxx"/>
              </w:rPr>
              <w:t>计费，最高支持</w:t>
            </w:r>
            <w:r>
              <w:rPr>
                <w:rFonts w:eastAsia="苹方 常规" w:cs="" w:ascii="苹方 常规" w:hAnsi="苹方 常规"/>
                <w:color w:val="000000"/>
                <w:kern w:val="0"/>
                <w:sz w:val="22"/>
                <w:szCs w:val="22"/>
                <w:lang w:val="zxx" w:eastAsia="zxx" w:bidi="zxx"/>
              </w:rPr>
              <w:t>1M Token</w:t>
            </w:r>
            <w:r>
              <w:rPr>
                <w:rFonts w:ascii="苹方 常规" w:hAnsi="苹方 常规" w:cs="" w:eastAsia="苹方 常规"/>
                <w:color w:val="000000"/>
                <w:kern w:val="0"/>
                <w:sz w:val="22"/>
                <w:szCs w:val="22"/>
                <w:lang w:val="zxx" w:eastAsia="zxx" w:bidi="zxx"/>
              </w:rPr>
              <w:t>上下文</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r>
      <w:tr>
        <w:trPr/>
        <w:tc>
          <w:tcPr>
            <w:tcW w:w="1728"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商业模式</w:t>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eastAsia="苹方 常规" w:cs="" w:ascii="苹方 常规" w:hAnsi="苹方 常规"/>
                <w:color w:val="000000"/>
                <w:kern w:val="0"/>
                <w:sz w:val="22"/>
                <w:szCs w:val="22"/>
                <w:lang w:val="zxx" w:eastAsia="zxx" w:bidi="zxx"/>
              </w:rPr>
              <w:t>SDK</w:t>
            </w:r>
            <w:r>
              <w:rPr>
                <w:rFonts w:ascii="苹方 常规" w:hAnsi="苹方 常规" w:cs="" w:eastAsia="苹方 常规"/>
                <w:color w:val="000000"/>
                <w:kern w:val="0"/>
                <w:sz w:val="22"/>
                <w:szCs w:val="22"/>
                <w:lang w:val="zxx" w:eastAsia="zxx" w:bidi="zxx"/>
              </w:rPr>
              <w:t>开源 高校端</w:t>
            </w:r>
            <w:r>
              <w:rPr>
                <w:rFonts w:eastAsia="苹方 常规" w:cs="" w:ascii="苹方 常规" w:hAnsi="苹方 常规"/>
                <w:color w:val="000000"/>
                <w:kern w:val="0"/>
                <w:sz w:val="22"/>
                <w:szCs w:val="22"/>
                <w:lang w:val="zxx" w:eastAsia="zxx" w:bidi="zxx"/>
              </w:rPr>
              <w:t>B2B2C + SaaS</w:t>
            </w:r>
            <w:r>
              <w:rPr>
                <w:rFonts w:ascii="苹方 常规" w:hAnsi="苹方 常规" w:cs="" w:eastAsia="苹方 常规"/>
                <w:color w:val="000000"/>
                <w:kern w:val="0"/>
                <w:sz w:val="22"/>
                <w:szCs w:val="22"/>
                <w:lang w:val="zxx" w:eastAsia="zxx" w:bidi="zxx"/>
              </w:rPr>
              <w:t xml:space="preserve">订阅 </w:t>
            </w:r>
            <w:r>
              <w:rPr>
                <w:rFonts w:eastAsia="苹方 常规" w:cs="" w:ascii="苹方 常规" w:hAnsi="苹方 常规"/>
                <w:color w:val="000000"/>
                <w:kern w:val="0"/>
                <w:sz w:val="22"/>
                <w:szCs w:val="22"/>
                <w:lang w:val="zxx" w:eastAsia="zxx" w:bidi="zxx"/>
              </w:rPr>
              <w:t xml:space="preserve">+ </w:t>
            </w:r>
            <w:r>
              <w:rPr>
                <w:rFonts w:ascii="苹方 常规" w:hAnsi="苹方 常规" w:cs="" w:eastAsia="苹方 常规"/>
                <w:color w:val="000000"/>
                <w:kern w:val="0"/>
                <w:sz w:val="22"/>
                <w:szCs w:val="22"/>
                <w:lang w:val="zxx" w:eastAsia="zxx" w:bidi="zxx"/>
              </w:rPr>
              <w:t>场景化运营服务</w:t>
            </w:r>
          </w:p>
          <w:p>
            <w:pPr>
              <w:pStyle w:val="BodyText"/>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eastAsia="苹方 常规" w:cs="" w:ascii="苹方 常规" w:hAnsi="苹方 常规"/>
                <w:color w:val="000000"/>
                <w:kern w:val="0"/>
                <w:sz w:val="22"/>
                <w:szCs w:val="22"/>
                <w:lang w:val="zxx" w:eastAsia="zxx" w:bidi="zxx"/>
              </w:rPr>
              <w:t>C</w:t>
            </w:r>
            <w:r>
              <w:rPr>
                <w:rFonts w:ascii="苹方 常规" w:hAnsi="苹方 常规" w:cs="" w:eastAsia="苹方 常规"/>
                <w:color w:val="000000"/>
                <w:kern w:val="0"/>
                <w:sz w:val="22"/>
                <w:szCs w:val="22"/>
                <w:lang w:val="zxx" w:eastAsia="zxx" w:bidi="zxx"/>
              </w:rPr>
              <w:t>端免费服务为主，通过平台生态与用户规模放大商业价值</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eastAsia="苹方 常规"/>
                <w:lang w:val="zxx" w:eastAsia="zxx" w:bidi="zxx"/>
              </w:rPr>
              <w:t>典型</w:t>
            </w:r>
            <w:r>
              <w:rPr>
                <w:rFonts w:eastAsia="苹方 常规" w:ascii="苹方 常规" w:hAnsi="苹方 常规"/>
                <w:lang w:val="zxx" w:eastAsia="zxx" w:bidi="zxx"/>
              </w:rPr>
              <w:t>B2B SaaS</w:t>
            </w:r>
            <w:r>
              <w:rPr>
                <w:rFonts w:ascii="苹方 常规" w:hAnsi="苹方 常规" w:eastAsia="苹方 常规"/>
                <w:lang w:val="zxx" w:eastAsia="zxx" w:bidi="zxx"/>
              </w:rPr>
              <w:t xml:space="preserve">：订阅收入 </w:t>
            </w:r>
            <w:r>
              <w:rPr>
                <w:rFonts w:eastAsia="苹方 常规" w:ascii="苹方 常规" w:hAnsi="苹方 常规"/>
                <w:lang w:val="zxx" w:eastAsia="zxx" w:bidi="zxx"/>
              </w:rPr>
              <w:t xml:space="preserve">+ </w:t>
            </w:r>
            <w:r>
              <w:rPr>
                <w:rFonts w:ascii="苹方 常规" w:hAnsi="苹方 常规" w:eastAsia="苹方 常规"/>
                <w:lang w:val="zxx" w:eastAsia="zxx" w:bidi="zxx"/>
              </w:rPr>
              <w:t>专业服务收入，云端</w:t>
            </w:r>
            <w:r>
              <w:rPr>
                <w:rFonts w:eastAsia="苹方 常规" w:ascii="苹方 常规" w:hAnsi="苹方 常规"/>
                <w:lang w:val="zxx" w:eastAsia="zxx" w:bidi="zxx"/>
              </w:rPr>
              <w:t>HCM</w:t>
            </w:r>
            <w:r>
              <w:rPr>
                <w:rFonts w:ascii="苹方 常规" w:hAnsi="苹方 常规" w:eastAsia="苹方 常规"/>
                <w:lang w:val="zxx" w:eastAsia="zxx" w:bidi="zxx"/>
              </w:rPr>
              <w:t>订阅收入占比</w:t>
            </w:r>
            <w:r>
              <w:rPr>
                <w:rFonts w:eastAsia="苹方 常规" w:ascii="苹方 常规" w:hAnsi="苹方 常规"/>
                <w:lang w:val="zxx" w:eastAsia="zxx" w:bidi="zxx"/>
              </w:rPr>
              <w:t>80.3%</w:t>
            </w:r>
          </w:p>
          <w:p>
            <w:pPr>
              <w:pStyle w:val="Normal"/>
              <w:widowControl/>
              <w:suppressAutoHyphens w:val="true"/>
              <w:spacing w:lineRule="auto" w:line="240" w:before="0" w:after="0"/>
              <w:jc w:val="start"/>
              <w:rPr>
                <w:rFonts w:ascii="苹方 常规" w:hAnsi="苹方 常规" w:eastAsia="苹方 常规"/>
                <w:lang w:val="zxx" w:eastAsia="zxx" w:bidi="zxx"/>
              </w:rPr>
            </w:pPr>
            <w:r>
              <w:rPr>
                <w:rFonts w:eastAsia="苹方 常规" w:ascii="苹方 常规" w:hAnsi="苹方 常规"/>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eastAsia="苹方 常规" w:cs="" w:ascii="苹方 常规" w:hAnsi="苹方 常规"/>
                <w:color w:val="000000"/>
                <w:kern w:val="0"/>
                <w:sz w:val="22"/>
                <w:szCs w:val="22"/>
                <w:lang w:val="zxx" w:eastAsia="zxx" w:bidi="zxx"/>
              </w:rPr>
              <w:t>MaaS/API</w:t>
            </w:r>
            <w:r>
              <w:rPr>
                <w:rFonts w:ascii="苹方 常规" w:hAnsi="苹方 常规" w:cs="" w:eastAsia="苹方 常规"/>
                <w:color w:val="000000"/>
                <w:kern w:val="0"/>
                <w:sz w:val="22"/>
                <w:szCs w:val="22"/>
                <w:lang w:val="zxx" w:eastAsia="zxx" w:bidi="zxx"/>
              </w:rPr>
              <w:t xml:space="preserve">按量计费 </w:t>
            </w:r>
            <w:r>
              <w:rPr>
                <w:rFonts w:eastAsia="苹方 常规" w:cs="" w:ascii="苹方 常规" w:hAnsi="苹方 常规"/>
                <w:color w:val="000000"/>
                <w:kern w:val="0"/>
                <w:sz w:val="22"/>
                <w:szCs w:val="22"/>
                <w:lang w:val="zxx" w:eastAsia="zxx" w:bidi="zxx"/>
              </w:rPr>
              <w:t xml:space="preserve">+ </w:t>
            </w:r>
            <w:r>
              <w:rPr>
                <w:rFonts w:ascii="苹方 常规" w:hAnsi="苹方 常规" w:cs="" w:eastAsia="苹方 常规"/>
                <w:color w:val="000000"/>
                <w:kern w:val="0"/>
                <w:sz w:val="22"/>
                <w:szCs w:val="22"/>
                <w:lang w:val="zxx" w:eastAsia="zxx" w:bidi="zxx"/>
              </w:rPr>
              <w:t>新客免费额度，新用户通常有</w:t>
            </w:r>
            <w:r>
              <w:rPr>
                <w:rFonts w:eastAsia="苹方 常规" w:cs="" w:ascii="苹方 常规" w:hAnsi="苹方 常规"/>
                <w:color w:val="000000"/>
                <w:kern w:val="0"/>
                <w:sz w:val="22"/>
                <w:szCs w:val="22"/>
                <w:lang w:val="zxx" w:eastAsia="zxx" w:bidi="zxx"/>
              </w:rPr>
              <w:t>30-90</w:t>
            </w:r>
            <w:r>
              <w:rPr>
                <w:rFonts w:ascii="苹方 常规" w:hAnsi="苹方 常规" w:cs="" w:eastAsia="苹方 常规"/>
                <w:color w:val="000000"/>
                <w:kern w:val="0"/>
                <w:sz w:val="22"/>
                <w:szCs w:val="22"/>
                <w:lang w:val="zxx" w:eastAsia="zxx" w:bidi="zxx"/>
              </w:rPr>
              <w:t>天免费额度</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r>
      <w:tr>
        <w:trPr/>
        <w:tc>
          <w:tcPr>
            <w:tcW w:w="1728" w:type="dxa"/>
            <w:tcBorders/>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优势</w:t>
            </w:r>
            <w:r>
              <w:rPr>
                <w:rFonts w:eastAsia="苹方 常规" w:cs="" w:ascii="苹方 常规" w:hAnsi="苹方 常规"/>
                <w:color w:val="000000"/>
                <w:kern w:val="0"/>
                <w:sz w:val="22"/>
                <w:szCs w:val="22"/>
                <w:lang w:val="zxx" w:eastAsia="zxx" w:bidi="zxx"/>
              </w:rPr>
              <w:t>/</w:t>
            </w:r>
            <w:r>
              <w:rPr>
                <w:rFonts w:ascii="苹方 常规" w:hAnsi="苹方 常规" w:cs="" w:eastAsia="苹方 常规"/>
                <w:color w:val="000000"/>
                <w:kern w:val="0"/>
                <w:sz w:val="22"/>
                <w:szCs w:val="22"/>
                <w:lang w:val="zxx" w:eastAsia="zxx" w:bidi="zxx"/>
              </w:rPr>
              <w:t>不足</w:t>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优势：场景深、可执行、可治理；不足：品牌与生态规模仍在扩张期</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优势：用户规模大、垂类决策入口强、交互门槛低；不足：场景集中于志愿决策，高校长期生涯管理闭环相对弱</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优势：测评方法成熟、企业客户基础深、组织人才管理能力强；不足：主要服务企业</w:t>
            </w:r>
            <w:r>
              <w:rPr>
                <w:rFonts w:eastAsia="苹方 常规" w:cs="" w:ascii="苹方 常规" w:hAnsi="苹方 常规"/>
                <w:color w:val="000000"/>
                <w:kern w:val="0"/>
                <w:sz w:val="22"/>
                <w:szCs w:val="22"/>
                <w:lang w:val="zxx" w:eastAsia="zxx" w:bidi="zxx"/>
              </w:rPr>
              <w:t>HR</w:t>
            </w:r>
            <w:r>
              <w:rPr>
                <w:rFonts w:ascii="苹方 常规" w:hAnsi="苹方 常规" w:cs="" w:eastAsia="苹方 常规"/>
                <w:color w:val="000000"/>
                <w:kern w:val="0"/>
                <w:sz w:val="22"/>
                <w:szCs w:val="22"/>
                <w:lang w:val="zxx" w:eastAsia="zxx" w:bidi="zxx"/>
              </w:rPr>
              <w:t>场景，面向高校学生的个体化职业陪跑与</w:t>
            </w:r>
            <w:r>
              <w:rPr>
                <w:rFonts w:eastAsia="苹方 常规" w:cs="" w:ascii="苹方 常规" w:hAnsi="苹方 常规"/>
                <w:color w:val="000000"/>
                <w:kern w:val="0"/>
                <w:sz w:val="22"/>
                <w:szCs w:val="22"/>
                <w:lang w:val="zxx" w:eastAsia="zxx" w:bidi="zxx"/>
              </w:rPr>
              <w:t>AI</w:t>
            </w:r>
            <w:r>
              <w:rPr>
                <w:rFonts w:ascii="苹方 常规" w:hAnsi="苹方 常规" w:cs="" w:eastAsia="苹方 常规"/>
                <w:color w:val="000000"/>
                <w:kern w:val="0"/>
                <w:sz w:val="22"/>
                <w:szCs w:val="22"/>
                <w:lang w:val="zxx" w:eastAsia="zxx" w:bidi="zxx"/>
              </w:rPr>
              <w:t>执行链条偏弱</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c>
          <w:tcPr>
            <w:tcW w:w="1728" w:type="dxa"/>
            <w:tcBorders/>
          </w:tcPr>
          <w:p>
            <w:pPr>
              <w:pStyle w:val="BodyText"/>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color w:val="000000"/>
                <w:kern w:val="0"/>
                <w:sz w:val="22"/>
                <w:szCs w:val="22"/>
                <w:lang w:val="zxx" w:eastAsia="zxx" w:bidi="zxx"/>
              </w:rPr>
              <w:t>优势：模型通用能力强、成本透明、生态完善；不足：教育职业垂直场景需要二次工程化与治理体系补齐</w:t>
            </w:r>
          </w:p>
          <w:p>
            <w:pPr>
              <w:pStyle w:val="Normal"/>
              <w:widowControl/>
              <w:suppressAutoHyphens w:val="true"/>
              <w:spacing w:lineRule="auto" w:line="240" w:before="0" w:after="0"/>
              <w:jc w:val="start"/>
              <w:rPr>
                <w:rFonts w:ascii="苹方 常规" w:hAnsi="苹方 常规" w:eastAsia="苹方 常规" w:cs=""/>
                <w:color w:val="000000"/>
                <w:kern w:val="0"/>
                <w:sz w:val="22"/>
                <w:szCs w:val="22"/>
                <w:lang w:val="zxx" w:eastAsia="zxx" w:bidi="zxx"/>
              </w:rPr>
            </w:pPr>
            <w:r>
              <w:rPr>
                <w:rFonts w:eastAsia="苹方 常规" w:cs="" w:ascii="苹方 常规" w:hAnsi="苹方 常规"/>
                <w:color w:val="000000"/>
                <w:kern w:val="0"/>
                <w:sz w:val="22"/>
                <w:szCs w:val="22"/>
                <w:lang w:val="zxx" w:eastAsia="zxx" w:bidi="zxx"/>
              </w:rPr>
            </w:r>
          </w:p>
        </w:tc>
      </w:tr>
    </w:tbl>
    <w:p>
      <w:pPr>
        <w:pStyle w:val="Heading1"/>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1"/>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三、商业模式与</w:t>
      </w:r>
      <w:r>
        <w:rPr>
          <w:rFonts w:eastAsia="苹方 常规" w:ascii="苹方 常规" w:hAnsi="苹方 常规"/>
          <w:color w:val="000000"/>
          <w:lang w:val="zxx" w:eastAsia="zxx" w:bidi="zxx"/>
        </w:rPr>
        <w:t>Open-Core</w:t>
      </w:r>
      <w:r>
        <w:rPr>
          <w:rFonts w:ascii="苹方 常规" w:hAnsi="苹方 常规" w:eastAsia="苹方 常规"/>
          <w:color w:val="000000"/>
          <w:lang w:val="zxx" w:eastAsia="zxx" w:bidi="zxx"/>
        </w:rPr>
        <w:t>路径</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3.1 </w:t>
      </w:r>
      <w:r>
        <w:rPr>
          <w:rFonts w:ascii="苹方 常规" w:hAnsi="苹方 常规" w:eastAsia="苹方 常规"/>
          <w:color w:val="000000"/>
          <w:lang w:val="zxx" w:eastAsia="zxx" w:bidi="zxx"/>
        </w:rPr>
        <w:t>目标市场与用户分层</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PathMind AI</w:t>
      </w:r>
      <w:r>
        <w:rPr>
          <w:rFonts w:ascii="苹方 常规" w:hAnsi="苹方 常规" w:eastAsia="苹方 常规"/>
          <w:color w:val="000000"/>
          <w:lang w:val="zxx" w:eastAsia="zxx" w:bidi="zxx"/>
        </w:rPr>
        <w:t>采用</w:t>
      </w:r>
      <w:r>
        <w:rPr>
          <w:rFonts w:eastAsia="苹方 常规" w:ascii="苹方 常规" w:hAnsi="苹方 常规"/>
          <w:color w:val="000000"/>
          <w:lang w:val="zxx" w:eastAsia="zxx" w:bidi="zxx"/>
        </w:rPr>
        <w:t>B2B2C</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Business-to-Business-to-Consumer</w:t>
      </w:r>
      <w:r>
        <w:rPr>
          <w:rFonts w:ascii="苹方 常规" w:hAnsi="苹方 常规" w:eastAsia="苹方 常规"/>
          <w:color w:val="000000"/>
          <w:lang w:val="zxx" w:eastAsia="zxx" w:bidi="zxx"/>
        </w:rPr>
        <w:t>）模式，以高等院校（特别是应用型本科及高职院校）为核心付费客户与入口，通过院校采购服务于其学生与教师两大终端用户群体，并最终赋能学生的个性化发展与精准就业。</w:t>
      </w:r>
    </w:p>
    <w:p>
      <w:pPr>
        <w:pStyle w:val="Normal"/>
        <w:rPr>
          <w:rFonts w:ascii="苹方 常规" w:hAnsi="苹方 常规" w:eastAsia="苹方 常规"/>
          <w:lang w:val="zxx" w:eastAsia="zxx" w:bidi="zxx"/>
        </w:rPr>
      </w:pPr>
      <w:r>
        <w:rPr>
          <w:rFonts w:ascii="苹方 常规" w:hAnsi="苹方 常规" w:eastAsia="苹方 常规"/>
          <w:b/>
          <w:bCs/>
          <w:color w:val="000000"/>
          <w:sz w:val="24"/>
          <w:szCs w:val="24"/>
          <w:lang w:val="zxx" w:eastAsia="zxx" w:bidi="zxx"/>
        </w:rPr>
        <w:t>用户分层</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高校端</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核心用户主要分布于教务处、学生工作部</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就业指导中心、各学院</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系教学管理办公室。决策者关注系统性成效、管理效率与合规性。</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为满足就业质量与数据需求，通过系统性提升学生就业率、专业对口率、起薪水平等关键指标，形成可量化的育人成果。为实现培养过程精细化治理，从经验驱动转向数据驱动，实现对每个学生能力成长的动态跟踪、差距诊断与干预，满足教育数字化与高质量就业服务体系政策要求。为优化资源配置与效率，缓解生涯导师与专业教师人力不足的压力，通过</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工具赋能，放大有限人力的服务半径与精准度。为打造办学特色与品牌，将“</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赋能个性化培养”作为学校教学改革与数字化建设的亮点工程。</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教师端</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核心用户：专业课教师、辅导员、生涯规划导师。他们是系统落地的执行者与协作者，关注工具易用性与实际教学</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指导场景的契合度。</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需求优先级：快速了解所带班级或指导学生的整体能力结构与个体短板，为差异化教学与辅导提供依据，实现精准学情洞察。自动化完成部分生涯咨询、路径推荐、任务布置与进度跟踪工作，聚焦于高价值的创造性指导与情感支持，用以减轻重复性工作负担。获取基于岗位能力图谱设计的教学案例、实践任务与评价标准，使教学更贴近实际应用，从而对接产业需求。获取学生完成</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生成实践任务的过程与成果数据，作为课程形成性评价的有效补充，完成过程性评价支持。</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3.2 </w:t>
      </w:r>
      <w:r>
        <w:rPr>
          <w:rFonts w:ascii="苹方 常规" w:hAnsi="苹方 常规" w:eastAsia="苹方 常规"/>
          <w:color w:val="000000"/>
          <w:lang w:val="zxx" w:eastAsia="zxx" w:bidi="zxx"/>
        </w:rPr>
        <w:t>商业模式设计</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B2B2C</w:t>
      </w:r>
      <w:r>
        <w:rPr>
          <w:rFonts w:ascii="苹方 常规" w:hAnsi="苹方 常规" w:eastAsia="苹方 常规"/>
          <w:color w:val="000000"/>
          <w:lang w:val="zxx" w:eastAsia="zxx" w:bidi="zxx"/>
        </w:rPr>
        <w:t>的</w:t>
      </w:r>
      <w:r>
        <w:rPr>
          <w:rFonts w:eastAsia="苹方 常规" w:ascii="苹方 常规" w:hAnsi="苹方 常规"/>
          <w:b/>
          <w:bCs/>
          <w:color w:val="000000"/>
          <w:lang w:val="zxx" w:eastAsia="zxx" w:bidi="zxx"/>
        </w:rPr>
        <w:t>SaaS</w:t>
      </w:r>
      <w:r>
        <w:rPr>
          <w:rFonts w:ascii="苹方 常规" w:hAnsi="苹方 常规" w:eastAsia="苹方 常规"/>
          <w:color w:val="000000"/>
          <w:lang w:val="zxx" w:eastAsia="zxx" w:bidi="zxx"/>
        </w:rPr>
        <w:t xml:space="preserve">（软件即服务）模式。  </w:t>
      </w:r>
      <w:r>
        <w:rPr>
          <w:rFonts w:eastAsia="苹方 常规" w:ascii="苹方 常规" w:hAnsi="苹方 常规"/>
          <w:color w:val="000000"/>
          <w:lang w:val="zxx" w:eastAsia="zxx" w:bidi="zxx"/>
        </w:rPr>
        <w:t>SDK</w:t>
      </w:r>
      <w:r>
        <w:rPr>
          <w:rFonts w:ascii="苹方 常规" w:hAnsi="苹方 常规" w:eastAsia="苹方 常规"/>
          <w:color w:val="000000"/>
          <w:lang w:val="zxx" w:eastAsia="zxx" w:bidi="zxx"/>
        </w:rPr>
        <w:t>开源负责生态扩张和创新速度，高校订阅（</w:t>
      </w:r>
      <w:r>
        <w:rPr>
          <w:rFonts w:eastAsia="苹方 常规" w:ascii="苹方 常规" w:hAnsi="苹方 常规"/>
          <w:color w:val="000000"/>
          <w:lang w:val="zxx" w:eastAsia="zxx" w:bidi="zxx"/>
        </w:rPr>
        <w:t xml:space="preserve">B2B2C + SaaS + </w:t>
      </w:r>
      <w:r>
        <w:rPr>
          <w:rFonts w:ascii="苹方 常规" w:hAnsi="苹方 常规" w:eastAsia="苹方 常规"/>
          <w:color w:val="000000"/>
          <w:lang w:val="zxx" w:eastAsia="zxx" w:bidi="zxx"/>
        </w:rPr>
        <w:t>场景化运营） 负责交付、治理、合规与持续服务收入，二者是互相增强关系，不是替代关系。以高校为合约客户进行销售，签订年度或多年期服务协议。高校付费后，为其开通独立的管理后台，并生成该校专属的访问入口（如二级域名），供其师生使用。</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核心年费</w:t>
      </w:r>
      <w:r>
        <w:rPr>
          <w:rFonts w:ascii="苹方 常规" w:hAnsi="苹方 常规" w:eastAsia="苹方 常规"/>
          <w:color w:val="000000"/>
          <w:lang w:val="zxx" w:eastAsia="zxx" w:bidi="zxx"/>
        </w:rPr>
        <w:t>：按学校全日制在校生规模分档阶梯定价。例如：</w:t>
      </w:r>
      <w:r>
        <w:rPr>
          <w:rFonts w:eastAsia="苹方 常规" w:ascii="苹方 常规" w:hAnsi="苹方 常规"/>
          <w:color w:val="000000"/>
          <w:lang w:val="zxx" w:eastAsia="zxx" w:bidi="zxx"/>
        </w:rPr>
        <w:t>1</w:t>
      </w:r>
      <w:r>
        <w:rPr>
          <w:rFonts w:ascii="苹方 常规" w:hAnsi="苹方 常规" w:eastAsia="苹方 常规"/>
          <w:color w:val="000000"/>
          <w:lang w:val="zxx" w:eastAsia="zxx" w:bidi="zxx"/>
        </w:rPr>
        <w:t>万人以下基础版、</w:t>
      </w:r>
      <w:r>
        <w:rPr>
          <w:rFonts w:eastAsia="苹方 常规" w:ascii="苹方 常规" w:hAnsi="苹方 常规"/>
          <w:color w:val="000000"/>
          <w:lang w:val="zxx" w:eastAsia="zxx" w:bidi="zxx"/>
        </w:rPr>
        <w:t>1-3</w:t>
      </w:r>
      <w:r>
        <w:rPr>
          <w:rFonts w:ascii="苹方 常规" w:hAnsi="苹方 常规" w:eastAsia="苹方 常规"/>
          <w:color w:val="000000"/>
          <w:lang w:val="zxx" w:eastAsia="zxx" w:bidi="zxx"/>
        </w:rPr>
        <w:t>万人标准版、</w:t>
      </w:r>
      <w:r>
        <w:rPr>
          <w:rFonts w:eastAsia="苹方 常规" w:ascii="苹方 常规" w:hAnsi="苹方 常规"/>
          <w:color w:val="000000"/>
          <w:lang w:val="zxx" w:eastAsia="zxx" w:bidi="zxx"/>
        </w:rPr>
        <w:t>3</w:t>
      </w:r>
      <w:r>
        <w:rPr>
          <w:rFonts w:ascii="苹方 常规" w:hAnsi="苹方 常规" w:eastAsia="苹方 常规"/>
          <w:color w:val="000000"/>
          <w:lang w:val="zxx" w:eastAsia="zxx" w:bidi="zxx"/>
        </w:rPr>
        <w:t>万人以上旗舰版。年费包含系统核心功能使用权、基础能力图谱库、标准培训与技术支持服务。</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增量服务费</w:t>
      </w:r>
      <w:r>
        <w:rPr>
          <w:rFonts w:ascii="苹方 常规" w:hAnsi="苹方 常规" w:eastAsia="苹方 常规"/>
          <w:color w:val="000000"/>
          <w:lang w:val="zxx" w:eastAsia="zxx" w:bidi="zxx"/>
        </w:rPr>
        <w:t>：可定制化开发费：为学校定制特定专业的能力图谱、对接校内已有系统（如教务、学工）、开发特色功能模块。高级分析服务包：提供更深度的院校级数据分析报告、就业市场趋势洞察、专业培养质量评估等增值服务。专属模型训练与优化：针对学校特定专业需求，使用校内数据对</w:t>
      </w:r>
      <w:r>
        <w:rPr>
          <w:rFonts w:eastAsia="苹方 常规" w:ascii="苹方 常规" w:hAnsi="苹方 常规"/>
          <w:color w:val="000000"/>
          <w:lang w:val="zxx" w:eastAsia="zxx" w:bidi="zxx"/>
        </w:rPr>
        <w:t>PathMind AI</w:t>
      </w:r>
      <w:r>
        <w:rPr>
          <w:rFonts w:ascii="苹方 常规" w:hAnsi="苹方 常规" w:eastAsia="苹方 常规"/>
          <w:color w:val="000000"/>
          <w:lang w:val="zxx" w:eastAsia="zxx" w:bidi="zxx"/>
        </w:rPr>
        <w:t>的垂直模型进行精调，产生更贴合本校特色的推荐结果。</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交付方式</w:t>
      </w:r>
      <w:r>
        <w:rPr>
          <w:rFonts w:ascii="苹方 常规" w:hAnsi="苹方 常规" w:eastAsia="苹方 常规"/>
          <w:color w:val="000000"/>
          <w:lang w:val="zxx" w:eastAsia="zxx" w:bidi="zxx"/>
        </w:rPr>
        <w:t>：</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云端</w:t>
      </w:r>
      <w:r>
        <w:rPr>
          <w:rFonts w:eastAsia="苹方 常规" w:ascii="苹方 常规" w:hAnsi="苹方 常规"/>
          <w:b/>
          <w:bCs/>
          <w:color w:val="000000"/>
          <w:lang w:val="zxx" w:eastAsia="zxx" w:bidi="zxx"/>
        </w:rPr>
        <w:t>SaaS</w:t>
      </w:r>
      <w:r>
        <w:rPr>
          <w:rFonts w:ascii="苹方 常规" w:hAnsi="苹方 常规" w:eastAsia="苹方 常规"/>
          <w:b/>
          <w:bCs/>
          <w:color w:val="000000"/>
          <w:lang w:val="zxx" w:eastAsia="zxx" w:bidi="zxx"/>
        </w:rPr>
        <w:t>交付</w:t>
      </w:r>
      <w:r>
        <w:rPr>
          <w:rFonts w:ascii="苹方 常规" w:hAnsi="苹方 常规" w:eastAsia="苹方 常规"/>
          <w:color w:val="000000"/>
          <w:lang w:val="zxx" w:eastAsia="zxx" w:bidi="zxx"/>
        </w:rPr>
        <w:t>：主要交付方式。客户通过浏览器访问，我们负责所有后端服务的运维、更新与安全。部署快速，支持持续迭代。</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混合云</w:t>
      </w:r>
      <w:r>
        <w:rPr>
          <w:rFonts w:eastAsia="苹方 常规" w:ascii="苹方 常规" w:hAnsi="苹方 常规"/>
          <w:b/>
          <w:bCs/>
          <w:color w:val="000000"/>
          <w:lang w:val="zxx" w:eastAsia="zxx" w:bidi="zxx"/>
        </w:rPr>
        <w:t>/</w:t>
      </w:r>
      <w:r>
        <w:rPr>
          <w:rFonts w:ascii="苹方 常规" w:hAnsi="苹方 常规" w:eastAsia="苹方 常规"/>
          <w:b/>
          <w:bCs/>
          <w:color w:val="000000"/>
          <w:lang w:val="zxx" w:eastAsia="zxx" w:bidi="zxx"/>
        </w:rPr>
        <w:t>私有化部署</w:t>
      </w:r>
      <w:r>
        <w:rPr>
          <w:rFonts w:ascii="苹方 常规" w:hAnsi="苹方 常规" w:eastAsia="苹方 常规"/>
          <w:color w:val="000000"/>
          <w:lang w:val="zxx" w:eastAsia="zxx" w:bidi="zxx"/>
        </w:rPr>
        <w:t>：对于数据安全有极高要求的部分重点客户，可提供私有化部署方案，但实施周期与费用显著高于</w:t>
      </w:r>
      <w:r>
        <w:rPr>
          <w:rFonts w:eastAsia="苹方 常规" w:ascii="苹方 常规" w:hAnsi="苹方 常规"/>
          <w:color w:val="000000"/>
          <w:lang w:val="zxx" w:eastAsia="zxx" w:bidi="zxx"/>
        </w:rPr>
        <w:t>SaaS</w:t>
      </w:r>
      <w:r>
        <w:rPr>
          <w:rFonts w:ascii="苹方 常规" w:hAnsi="苹方 常规" w:eastAsia="苹方 常规"/>
          <w:color w:val="000000"/>
          <w:lang w:val="zxx" w:eastAsia="zxx" w:bidi="zxx"/>
        </w:rPr>
        <w:t>模式。</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3.3 </w:t>
      </w:r>
      <w:r>
        <w:rPr>
          <w:rFonts w:ascii="苹方 常规" w:hAnsi="苹方 常规" w:eastAsia="苹方 常规"/>
          <w:color w:val="000000"/>
          <w:lang w:val="zxx" w:eastAsia="zxx" w:bidi="zxx"/>
        </w:rPr>
        <w:t>市场进入与渠道策略</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试点策略</w:t>
      </w:r>
      <w:r>
        <w:rPr>
          <w:rFonts w:ascii="苹方 常规" w:hAnsi="苹方 常规" w:eastAsia="苹方 常规"/>
          <w:color w:val="000000"/>
          <w:lang w:val="zxx" w:eastAsia="zxx" w:bidi="zxx"/>
        </w:rPr>
        <w:t>：</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选择标杆试点</w:t>
      </w:r>
      <w:r>
        <w:rPr>
          <w:rFonts w:ascii="苹方 常规" w:hAnsi="苹方 常规" w:eastAsia="苹方 常规"/>
          <w:color w:val="000000"/>
          <w:lang w:val="zxx" w:eastAsia="zxx" w:bidi="zxx"/>
        </w:rPr>
        <w:t>：优先选择与团队有密切联系的</w:t>
      </w:r>
      <w:r>
        <w:rPr>
          <w:rFonts w:eastAsia="苹方 常规" w:ascii="苹方 常规" w:hAnsi="苹方 常规"/>
          <w:color w:val="000000"/>
          <w:lang w:val="zxx" w:eastAsia="zxx" w:bidi="zxx"/>
        </w:rPr>
        <w:t>1-2</w:t>
      </w:r>
      <w:r>
        <w:rPr>
          <w:rFonts w:ascii="苹方 常规" w:hAnsi="苹方 常规" w:eastAsia="苹方 常规"/>
          <w:color w:val="000000"/>
          <w:lang w:val="zxx" w:eastAsia="zxx" w:bidi="zxx"/>
        </w:rPr>
        <w:t>所应用型本科或高水平高职院校（包括本校），特别是其人工智能、软件工程、大数据、商科等对数字化工具接受度高、就业导向强的学院进行深度合作。</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免费试点模式</w:t>
      </w:r>
      <w:r>
        <w:rPr>
          <w:rFonts w:ascii="苹方 常规" w:hAnsi="苹方 常规" w:eastAsia="苹方 常规"/>
          <w:color w:val="000000"/>
          <w:lang w:val="zxx" w:eastAsia="zxx" w:bidi="zxx"/>
        </w:rPr>
        <w:t>：提供</w:t>
      </w:r>
      <w:r>
        <w:rPr>
          <w:rFonts w:eastAsia="苹方 常规" w:ascii="苹方 常规" w:hAnsi="苹方 常规"/>
          <w:color w:val="000000"/>
          <w:lang w:val="zxx" w:eastAsia="zxx" w:bidi="zxx"/>
        </w:rPr>
        <w:t>6-12</w:t>
      </w:r>
      <w:r>
        <w:rPr>
          <w:rFonts w:ascii="苹方 常规" w:hAnsi="苹方 常规" w:eastAsia="苹方 常规"/>
          <w:color w:val="000000"/>
          <w:lang w:val="zxx" w:eastAsia="zxx" w:bidi="zxx"/>
        </w:rPr>
        <w:t>个月的免费使用权，与试点学院共同打磨产品、验证场景、收集成效数据。核心目标是形成完整的、可复制的“落地案例库”与“价值验证报告”。</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共建内容生态</w:t>
      </w:r>
      <w:r>
        <w:rPr>
          <w:rFonts w:ascii="苹方 常规" w:hAnsi="苹方 常规" w:eastAsia="苹方 常规"/>
          <w:color w:val="000000"/>
          <w:lang w:val="zxx" w:eastAsia="zxx" w:bidi="zxx"/>
        </w:rPr>
        <w:t>：与试点学院的权威教师合作，共同开发首批高质量的、与课程紧密结合的“专业能力图谱”与“实践任务库”，形成初步的行业标准与壁垒。</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合作院校拓展路径</w:t>
      </w:r>
      <w:r>
        <w:rPr>
          <w:rFonts w:ascii="苹方 常规" w:hAnsi="苹方 常规" w:eastAsia="苹方 常规"/>
          <w:color w:val="000000"/>
          <w:lang w:val="zxx" w:eastAsia="zxx" w:bidi="zxx"/>
        </w:rPr>
        <w:t>：</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以点带面，从院到校</w:t>
      </w:r>
      <w:r>
        <w:rPr>
          <w:rFonts w:ascii="苹方 常规" w:hAnsi="苹方 常规" w:eastAsia="苹方 常规"/>
          <w:color w:val="000000"/>
          <w:lang w:val="zxx" w:eastAsia="zxx" w:bidi="zxx"/>
        </w:rPr>
        <w:t>：在试点学院取得成功后，向其所在学校的教务处、就业指导中心汇报成果，推动校级采购，覆盖全校更多专业。</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渠道合作</w:t>
      </w:r>
      <w:r>
        <w:rPr>
          <w:rFonts w:ascii="苹方 常规" w:hAnsi="苹方 常规" w:eastAsia="苹方 常规"/>
          <w:color w:val="000000"/>
          <w:lang w:val="zxx" w:eastAsia="zxx" w:bidi="zxx"/>
        </w:rPr>
        <w:t>：与高校信息化解决方案供应商、在线教育平台、头部企业的校企合作部门建立生态合作。他们拥有现成的高校渠道和客户关系，可将</w:t>
      </w:r>
      <w:r>
        <w:rPr>
          <w:rFonts w:eastAsia="苹方 常规" w:ascii="苹方 常规" w:hAnsi="苹方 常规"/>
          <w:color w:val="000000"/>
          <w:lang w:val="zxx" w:eastAsia="zxx" w:bidi="zxx"/>
        </w:rPr>
        <w:t>PathMind AI</w:t>
      </w:r>
      <w:r>
        <w:rPr>
          <w:rFonts w:ascii="苹方 常规" w:hAnsi="苹方 常规" w:eastAsia="苹方 常规"/>
          <w:color w:val="000000"/>
          <w:lang w:val="zxx" w:eastAsia="zxx" w:bidi="zxx"/>
        </w:rPr>
        <w:t>作为其整体解决方案中的“智慧就业”或“学业发展”模块进行集成销售。</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3.4 </w:t>
      </w:r>
      <w:r>
        <w:rPr>
          <w:rFonts w:ascii="苹方 常规" w:hAnsi="苹方 常规" w:eastAsia="苹方 常规"/>
          <w:color w:val="000000"/>
          <w:lang w:val="zxx" w:eastAsia="zxx" w:bidi="zxx"/>
        </w:rPr>
        <w:t>收入结构与成本结构</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经常性收入（</w:t>
      </w:r>
      <w:r>
        <w:rPr>
          <w:rFonts w:eastAsia="苹方 常规" w:ascii="苹方 常规" w:hAnsi="苹方 常规"/>
          <w:b/>
          <w:bCs/>
          <w:color w:val="000000"/>
          <w:lang w:val="zxx" w:eastAsia="zxx" w:bidi="zxx"/>
        </w:rPr>
        <w:t>ARR</w:t>
      </w:r>
      <w:r>
        <w:rPr>
          <w:rFonts w:ascii="苹方 常规" w:hAnsi="苹方 常规" w:eastAsia="苹方 常规"/>
          <w:b/>
          <w:bCs/>
          <w:color w:val="000000"/>
          <w:lang w:val="zxx" w:eastAsia="zxx" w:bidi="zxx"/>
        </w:rPr>
        <w:t>）</w:t>
      </w:r>
      <w:r>
        <w:rPr>
          <w:rFonts w:ascii="苹方 常规" w:hAnsi="苹方 常规" w:eastAsia="苹方 常规"/>
          <w:color w:val="000000"/>
          <w:lang w:val="zxx" w:eastAsia="zxx" w:bidi="zxx"/>
        </w:rPr>
        <w:t>：占比目标 约</w:t>
      </w:r>
      <w:r>
        <w:rPr>
          <w:rFonts w:eastAsia="苹方 常规" w:ascii="苹方 常规" w:hAnsi="苹方 常规"/>
          <w:color w:val="000000"/>
          <w:lang w:val="zxx" w:eastAsia="zxx" w:bidi="zxx"/>
        </w:rPr>
        <w:t>70%</w:t>
      </w:r>
      <w:r>
        <w:rPr>
          <w:rFonts w:ascii="苹方 常规" w:hAnsi="苹方 常规" w:eastAsia="苹方 常规"/>
          <w:color w:val="000000"/>
          <w:lang w:val="zxx" w:eastAsia="zxx" w:bidi="zxx"/>
        </w:rPr>
        <w:t>。来自高校客户的</w:t>
      </w:r>
      <w:r>
        <w:rPr>
          <w:rFonts w:eastAsia="苹方 常规" w:ascii="苹方 常规" w:hAnsi="苹方 常规"/>
          <w:color w:val="000000"/>
          <w:lang w:val="zxx" w:eastAsia="zxx" w:bidi="zxx"/>
        </w:rPr>
        <w:t>SaaS</w:t>
      </w:r>
      <w:r>
        <w:rPr>
          <w:rFonts w:ascii="苹方 常规" w:hAnsi="苹方 常规" w:eastAsia="苹方 常规"/>
          <w:color w:val="000000"/>
          <w:lang w:val="zxx" w:eastAsia="zxx" w:bidi="zxx"/>
        </w:rPr>
        <w:t>年费订阅收入，是业务健康度的核心指标。</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一次性项目收入</w:t>
      </w:r>
      <w:r>
        <w:rPr>
          <w:rFonts w:ascii="苹方 常规" w:hAnsi="苹方 常规" w:eastAsia="苹方 常规"/>
          <w:color w:val="000000"/>
          <w:lang w:val="zxx" w:eastAsia="zxx" w:bidi="zxx"/>
        </w:rPr>
        <w:t>：占比目标约</w:t>
      </w:r>
      <w:r>
        <w:rPr>
          <w:rFonts w:eastAsia="苹方 常规" w:ascii="苹方 常规" w:hAnsi="苹方 常规"/>
          <w:color w:val="000000"/>
          <w:lang w:val="zxx" w:eastAsia="zxx" w:bidi="zxx"/>
        </w:rPr>
        <w:t>30%</w:t>
      </w:r>
      <w:r>
        <w:rPr>
          <w:rFonts w:ascii="苹方 常规" w:hAnsi="苹方 常规" w:eastAsia="苹方 常规"/>
          <w:color w:val="000000"/>
          <w:lang w:val="zxx" w:eastAsia="zxx" w:bidi="zxx"/>
        </w:rPr>
        <w:t>。来自定制化开发、私有化部署项目、高级分析服务包等。</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潜在未来收入</w:t>
      </w:r>
      <w:r>
        <w:rPr>
          <w:rFonts w:ascii="苹方 常规" w:hAnsi="苹方 常规" w:eastAsia="苹方 常规"/>
          <w:color w:val="000000"/>
          <w:lang w:val="zxx" w:eastAsia="zxx" w:bidi="zxx"/>
        </w:rPr>
        <w:t>：探索与招聘平台、职业教育内容提供商合作的分成模式，如针对系统内生成的优秀学生能力档案进行精准岗位推荐，或引入付费的精品实践课程</w:t>
      </w:r>
      <w:r>
        <w:rPr>
          <w:rFonts w:eastAsia="苹方 常规" w:ascii="苹方 常规" w:hAnsi="苹方 常规"/>
          <w:color w:val="000000"/>
          <w:lang w:val="zxx" w:eastAsia="zxx" w:bidi="zxx"/>
        </w:rPr>
        <w:t>/</w:t>
      </w:r>
      <w:r>
        <w:rPr>
          <w:rFonts w:ascii="苹方 常规" w:hAnsi="苹方 常规" w:eastAsia="苹方 常规"/>
          <w:color w:val="000000"/>
          <w:lang w:val="zxx" w:eastAsia="zxx" w:bidi="zxx"/>
        </w:rPr>
        <w:t>认证。</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开源</w:t>
      </w:r>
      <w:r>
        <w:rPr>
          <w:rFonts w:eastAsia="苹方 常规" w:ascii="苹方 常规" w:hAnsi="苹方 常规"/>
          <w:b/>
          <w:bCs/>
          <w:color w:val="000000"/>
          <w:lang w:val="zxx" w:eastAsia="zxx" w:bidi="zxx"/>
        </w:rPr>
        <w:t>SDK</w:t>
      </w:r>
      <w:r>
        <w:rPr>
          <w:rFonts w:ascii="苹方 常规" w:hAnsi="苹方 常规" w:eastAsia="苹方 常规"/>
          <w:b/>
          <w:bCs/>
          <w:color w:val="000000"/>
          <w:lang w:val="zxx" w:eastAsia="zxx" w:bidi="zxx"/>
        </w:rPr>
        <w:t>打赏</w:t>
      </w:r>
      <w:r>
        <w:rPr>
          <w:rFonts w:ascii="苹方 常规" w:hAnsi="苹方 常规" w:eastAsia="苹方 常规"/>
          <w:b w:val="false"/>
          <w:bCs w:val="false"/>
          <w:color w:val="000000"/>
          <w:lang w:val="zxx" w:eastAsia="zxx" w:bidi="zxx"/>
        </w:rPr>
        <w:t>：通过</w:t>
      </w:r>
      <w:r>
        <w:rPr>
          <w:rFonts w:eastAsia="苹方 常规" w:ascii="苹方 常规" w:hAnsi="苹方 常规"/>
          <w:b w:val="false"/>
          <w:bCs w:val="false"/>
          <w:color w:val="000000"/>
          <w:lang w:val="zxx" w:eastAsia="zxx" w:bidi="zxx"/>
        </w:rPr>
        <w:t>Gihub</w:t>
      </w:r>
      <w:r>
        <w:rPr>
          <w:rFonts w:ascii="苹方 常规" w:hAnsi="苹方 常规" w:eastAsia="苹方 常规"/>
          <w:b w:val="false"/>
          <w:bCs w:val="false"/>
          <w:color w:val="000000"/>
          <w:lang w:val="zxx" w:eastAsia="zxx" w:bidi="zxx"/>
        </w:rPr>
        <w:t>、</w:t>
      </w:r>
      <w:r>
        <w:rPr>
          <w:rFonts w:eastAsia="苹方 常规" w:ascii="苹方 常规" w:hAnsi="苹方 常规"/>
          <w:b w:val="false"/>
          <w:bCs w:val="false"/>
          <w:color w:val="000000"/>
          <w:lang w:val="zxx" w:eastAsia="zxx" w:bidi="zxx"/>
        </w:rPr>
        <w:t>Gitee</w:t>
      </w:r>
      <w:r>
        <w:rPr>
          <w:rFonts w:ascii="苹方 常规" w:hAnsi="苹方 常规" w:eastAsia="苹方 常规"/>
          <w:b w:val="false"/>
          <w:bCs w:val="false"/>
          <w:color w:val="000000"/>
          <w:lang w:val="zxx" w:eastAsia="zxx" w:bidi="zxx"/>
        </w:rPr>
        <w:t>等开源代码托管平台的开源协议进行打赏收入</w:t>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四、实施计划与里程碑</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4.1 </w:t>
      </w:r>
      <w:r>
        <w:rPr>
          <w:rFonts w:ascii="苹方 常规" w:hAnsi="苹方 常规" w:eastAsia="苹方 常规"/>
          <w:color w:val="000000"/>
          <w:lang w:val="zxx" w:eastAsia="zxx" w:bidi="zxx"/>
        </w:rPr>
        <w:t>阶段目标</w:t>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阶段一（</w:t>
      </w:r>
      <w:r>
        <w:rPr>
          <w:rFonts w:eastAsia="苹方 常规" w:ascii="苹方 常规" w:hAnsi="苹方 常规"/>
          <w:b/>
          <w:bCs/>
          <w:color w:val="000000"/>
          <w:lang w:val="zxx" w:eastAsia="zxx" w:bidi="zxx"/>
        </w:rPr>
        <w:t>2025Q3-Q4</w:t>
      </w:r>
      <w:r>
        <w:rPr>
          <w:rFonts w:ascii="苹方 常规" w:hAnsi="苹方 常规" w:eastAsia="苹方 常规"/>
          <w:b/>
          <w:bCs/>
          <w:color w:val="000000"/>
          <w:lang w:val="zxx" w:eastAsia="zxx" w:bidi="zxx"/>
        </w:rPr>
        <w:t>）</w:t>
      </w:r>
      <w:r>
        <w:rPr>
          <w:rFonts w:ascii="苹方 常规" w:hAnsi="苹方 常规" w:eastAsia="苹方 常规"/>
          <w:color w:val="000000"/>
          <w:lang w:val="zxx" w:eastAsia="zxx" w:bidi="zxx"/>
        </w:rPr>
        <w:t>：</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产品核心能力验证</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完成能力图谱基础框架开发</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实现</w:t>
      </w:r>
      <w:r>
        <w:rPr>
          <w:rFonts w:eastAsia="苹方 常规" w:ascii="苹方 常规" w:hAnsi="苹方 常规"/>
          <w:color w:val="000000"/>
          <w:lang w:val="zxx" w:eastAsia="zxx" w:bidi="zxx"/>
        </w:rPr>
        <w:t>SDK</w:t>
      </w:r>
      <w:r>
        <w:rPr>
          <w:rFonts w:ascii="苹方 常规" w:hAnsi="苹方 常规" w:eastAsia="苹方 常规"/>
          <w:color w:val="000000"/>
          <w:lang w:val="zxx" w:eastAsia="zxx" w:bidi="zxx"/>
        </w:rPr>
        <w:t>接口开源持续贡献开源社区，具备稳定的市场化空间</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在</w:t>
      </w:r>
      <w:r>
        <w:rPr>
          <w:rFonts w:eastAsia="苹方 常规" w:ascii="苹方 常规" w:hAnsi="苹方 常规"/>
          <w:color w:val="000000"/>
          <w:lang w:val="zxx" w:eastAsia="zxx" w:bidi="zxx"/>
        </w:rPr>
        <w:t>1</w:t>
      </w:r>
      <w:r>
        <w:rPr>
          <w:rFonts w:ascii="苹方 常规" w:hAnsi="苹方 常规" w:eastAsia="苹方 常规"/>
          <w:color w:val="000000"/>
          <w:lang w:val="zxx" w:eastAsia="zxx" w:bidi="zxx"/>
        </w:rPr>
        <w:t>所合作院校进行小规模试点</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阶段二（</w:t>
      </w:r>
      <w:r>
        <w:rPr>
          <w:rFonts w:eastAsia="苹方 常规" w:ascii="苹方 常规" w:hAnsi="苹方 常规"/>
          <w:b/>
          <w:bCs/>
          <w:color w:val="000000"/>
          <w:lang w:val="zxx" w:eastAsia="zxx" w:bidi="zxx"/>
        </w:rPr>
        <w:t>2026Q1-Q2</w:t>
      </w:r>
      <w:r>
        <w:rPr>
          <w:rFonts w:ascii="苹方 常规" w:hAnsi="苹方 常规" w:eastAsia="苹方 常规"/>
          <w:b/>
          <w:bCs/>
          <w:color w:val="000000"/>
          <w:lang w:val="zxx" w:eastAsia="zxx" w:bidi="zxx"/>
        </w:rPr>
        <w:t>）</w:t>
      </w:r>
      <w:r>
        <w:rPr>
          <w:rFonts w:ascii="苹方 常规" w:hAnsi="苹方 常规" w:eastAsia="苹方 常规"/>
          <w:color w:val="000000"/>
          <w:lang w:val="zxx" w:eastAsia="zxx" w:bidi="zxx"/>
        </w:rPr>
        <w:t>：</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功能模块完善</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扩充职业能力标签库至</w:t>
      </w:r>
      <w:r>
        <w:rPr>
          <w:rFonts w:eastAsia="苹方 常规" w:ascii="苹方 常规" w:hAnsi="苹方 常规"/>
          <w:color w:val="000000"/>
          <w:lang w:val="zxx" w:eastAsia="zxx" w:bidi="zxx"/>
        </w:rPr>
        <w:t>2000+</w:t>
      </w:r>
      <w:r>
        <w:rPr>
          <w:rFonts w:ascii="苹方 常规" w:hAnsi="苹方 常规" w:eastAsia="苹方 常规"/>
          <w:color w:val="000000"/>
          <w:lang w:val="zxx" w:eastAsia="zxx" w:bidi="zxx"/>
        </w:rPr>
        <w:t>标准条目</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引入</w:t>
      </w:r>
      <w:r>
        <w:rPr>
          <w:rFonts w:eastAsia="苹方 常规" w:ascii="苹方 常规" w:hAnsi="苹方 常规"/>
          <w:color w:val="000000"/>
          <w:lang w:val="zxx" w:eastAsia="zxx" w:bidi="zxx"/>
        </w:rPr>
        <w:t>MCP</w:t>
      </w:r>
      <w:r>
        <w:rPr>
          <w:rFonts w:ascii="苹方 常规" w:hAnsi="苹方 常规" w:eastAsia="苹方 常规"/>
          <w:color w:val="000000"/>
          <w:lang w:val="zxx" w:eastAsia="zxx" w:bidi="zxx"/>
        </w:rPr>
        <w:t>协议标准接入外部工具链</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完成</w:t>
      </w:r>
      <w:r>
        <w:rPr>
          <w:rFonts w:eastAsia="苹方 常规" w:ascii="苹方 常规" w:hAnsi="苹方 常规"/>
          <w:color w:val="000000"/>
          <w:lang w:val="zxx" w:eastAsia="zxx" w:bidi="zxx"/>
        </w:rPr>
        <w:t>A2A</w:t>
      </w:r>
      <w:r>
        <w:rPr>
          <w:rFonts w:ascii="苹方 常规" w:hAnsi="苹方 常规" w:eastAsia="苹方 常规"/>
          <w:color w:val="000000"/>
          <w:lang w:val="zxx" w:eastAsia="zxx" w:bidi="zxx"/>
        </w:rPr>
        <w:t>协议</w:t>
      </w:r>
      <w:r>
        <w:rPr>
          <w:rFonts w:eastAsia="苹方 常规" w:ascii="苹方 常规" w:hAnsi="苹方 常规"/>
          <w:color w:val="000000"/>
          <w:lang w:val="zxx" w:eastAsia="zxx" w:bidi="zxx"/>
        </w:rPr>
        <w:t>v0.3</w:t>
      </w:r>
      <w:r>
        <w:rPr>
          <w:rFonts w:ascii="苹方 常规" w:hAnsi="苹方 常规" w:eastAsia="苹方 常规"/>
          <w:color w:val="000000"/>
          <w:lang w:val="zxx" w:eastAsia="zxx" w:bidi="zxx"/>
        </w:rPr>
        <w:t>版本的兼容适配</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ascii="苹方 常规" w:hAnsi="苹方 常规" w:eastAsia="苹方 常规"/>
          <w:b/>
          <w:bCs/>
          <w:color w:val="000000"/>
          <w:lang w:val="zxx" w:eastAsia="zxx" w:bidi="zxx"/>
        </w:rPr>
        <w:t>阶段三（</w:t>
      </w:r>
      <w:r>
        <w:rPr>
          <w:rFonts w:eastAsia="苹方 常规" w:ascii="苹方 常规" w:hAnsi="苹方 常规"/>
          <w:b/>
          <w:bCs/>
          <w:color w:val="000000"/>
          <w:lang w:val="zxx" w:eastAsia="zxx" w:bidi="zxx"/>
        </w:rPr>
        <w:t>2026Q3-Q4</w:t>
      </w:r>
      <w:r>
        <w:rPr>
          <w:rFonts w:ascii="苹方 常规" w:hAnsi="苹方 常规" w:eastAsia="苹方 常规"/>
          <w:b/>
          <w:bCs/>
          <w:color w:val="000000"/>
          <w:lang w:val="zxx" w:eastAsia="zxx" w:bidi="zxx"/>
        </w:rPr>
        <w:t>）</w:t>
      </w:r>
      <w:r>
        <w:rPr>
          <w:rFonts w:ascii="苹方 常规" w:hAnsi="苹方 常规" w:eastAsia="苹方 常规"/>
          <w:color w:val="000000"/>
          <w:lang w:val="zxx" w:eastAsia="zxx" w:bidi="zxx"/>
        </w:rPr>
        <w:t>：</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商业落地扩展</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实现</w:t>
      </w:r>
      <w:r>
        <w:rPr>
          <w:rFonts w:eastAsia="苹方 常规" w:ascii="苹方 常规" w:hAnsi="苹方 常规"/>
          <w:color w:val="000000"/>
          <w:lang w:val="zxx" w:eastAsia="zxx" w:bidi="zxx"/>
        </w:rPr>
        <w:t>SaaS</w:t>
      </w:r>
      <w:r>
        <w:rPr>
          <w:rFonts w:ascii="苹方 常规" w:hAnsi="苹方 常规" w:eastAsia="苹方 常规"/>
          <w:color w:val="000000"/>
          <w:lang w:val="zxx" w:eastAsia="zxx" w:bidi="zxx"/>
        </w:rPr>
        <w:t>化部署</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能力扩展至</w:t>
      </w:r>
      <w:r>
        <w:rPr>
          <w:rFonts w:eastAsia="苹方 常规" w:ascii="苹方 常规" w:hAnsi="苹方 常规"/>
          <w:color w:val="000000"/>
          <w:lang w:val="zxx" w:eastAsia="zxx" w:bidi="zxx"/>
        </w:rPr>
        <w:t>5</w:t>
      </w:r>
      <w:r>
        <w:rPr>
          <w:rFonts w:ascii="苹方 常规" w:hAnsi="苹方 常规" w:eastAsia="苹方 常规"/>
          <w:color w:val="000000"/>
          <w:lang w:val="zxx" w:eastAsia="zxx" w:bidi="zxx"/>
        </w:rPr>
        <w:t>所高校</w:t>
      </w:r>
    </w:p>
    <w:p>
      <w:pPr>
        <w:pStyle w:val="Normal"/>
        <w:rPr>
          <w:rFonts w:ascii="苹方 常规" w:hAnsi="苹方 常规" w:eastAsia="苹方 常规"/>
          <w:color w:val="000000"/>
          <w:lang w:val="zxx" w:eastAsia="zxx" w:bidi="zxx"/>
        </w:rPr>
      </w:pPr>
      <w:r>
        <w:rPr>
          <w:rFonts w:ascii="苹方 常规" w:hAnsi="苹方 常规" w:eastAsia="苹方 常规"/>
          <w:color w:val="000000"/>
          <w:lang w:val="zxx" w:eastAsia="zxx" w:bidi="zxx"/>
        </w:rPr>
        <w:t>试用建立可持续的商业模式验证</w:t>
      </w:r>
    </w:p>
    <w:p>
      <w:pPr>
        <w:pStyle w:val="Heading2"/>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t xml:space="preserve">4.2 </w:t>
      </w:r>
      <w:r>
        <w:rPr>
          <w:rFonts w:ascii="苹方 常规" w:hAnsi="苹方 常规" w:eastAsia="苹方 常规"/>
          <w:color w:val="000000"/>
          <w:lang w:val="zxx" w:eastAsia="zxx" w:bidi="zxx"/>
        </w:rPr>
        <w:t>关键里程碑</w:t>
      </w:r>
    </w:p>
    <w:p>
      <w:pPr>
        <w:pStyle w:val="Normal"/>
        <w:rPr>
          <w:rFonts w:ascii="苹方 常规" w:hAnsi="苹方 常规" w:eastAsia="苹方 常规"/>
        </w:rPr>
      </w:pPr>
      <w:r>
        <w:rPr/>
        <w:drawing>
          <wp:inline distT="0" distB="0" distL="0" distR="0">
            <wp:extent cx="5486400" cy="3093085"/>
            <wp:effectExtent l="0" t="0" r="0" b="0"/>
            <wp:docPr id="13"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CB019B1-382A-4266-B25C-5B523AA43C14-2"/>
                    <pic:cNvPicPr>
                      <a:picLocks noChangeAspect="1" noChangeArrowheads="1"/>
                    </pic:cNvPicPr>
                  </pic:nvPicPr>
                  <pic:blipFill>
                    <a:blip r:embed="rId14"/>
                    <a:stretch>
                      <a:fillRect/>
                    </a:stretch>
                  </pic:blipFill>
                  <pic:spPr bwMode="auto">
                    <a:xfrm>
                      <a:off x="0" y="0"/>
                      <a:ext cx="5486400" cy="3093085"/>
                    </a:xfrm>
                    <a:prstGeom prst="rect">
                      <a:avLst/>
                    </a:prstGeom>
                    <a:noFill/>
                  </pic:spPr>
                </pic:pic>
              </a:graphicData>
            </a:graphic>
          </wp:inline>
        </w:drawing>
      </w:r>
    </w:p>
    <w:tbl>
      <w:tblPr>
        <w:tblStyle w:val="35"/>
        <w:tblW w:w="8640" w:type="dxa"/>
        <w:jc w:val="start"/>
        <w:tblInd w:w="0" w:type="dxa"/>
        <w:tblLayout w:type="fixed"/>
        <w:tblCellMar>
          <w:top w:w="0" w:type="dxa"/>
          <w:start w:w="108" w:type="dxa"/>
          <w:bottom w:w="0" w:type="dxa"/>
          <w:end w:w="108" w:type="dxa"/>
        </w:tblCellMar>
      </w:tblPr>
      <w:tblGrid>
        <w:gridCol w:w="2160"/>
        <w:gridCol w:w="2160"/>
        <w:gridCol w:w="2160"/>
        <w:gridCol w:w="2160"/>
      </w:tblGrid>
      <w:tr>
        <w:trPr/>
        <w:tc>
          <w:tcPr>
            <w:tcW w:w="2160" w:type="dxa"/>
            <w:tcBorders/>
            <w:shd w:color="auto" w:fill="2F5597" w:val="clear"/>
          </w:tcPr>
          <w:p>
            <w:pPr>
              <w:pStyle w:val="Normal"/>
              <w:widowControl/>
              <w:spacing w:lineRule="auto" w:line="240" w:before="0" w:after="0"/>
              <w:jc w:val="start"/>
              <w:rPr>
                <w:rFonts w:ascii="苹方 常规" w:hAnsi="苹方 常规" w:eastAsia="苹方 常规"/>
              </w:rPr>
            </w:pPr>
            <w:r>
              <w:rPr>
                <w:rFonts w:ascii="苹方 常规" w:hAnsi="苹方 常规" w:eastAsia="苹方 常规"/>
                <w:b/>
                <w:color w:val="000000"/>
                <w:kern w:val="0"/>
                <w:sz w:val="22"/>
                <w:szCs w:val="22"/>
                <w:lang w:val="en-US" w:eastAsia="en-US" w:bidi="ar-SA"/>
              </w:rPr>
              <w:t>阶段</w:t>
            </w:r>
          </w:p>
        </w:tc>
        <w:tc>
          <w:tcPr>
            <w:tcW w:w="2160" w:type="dxa"/>
            <w:tcBorders/>
            <w:shd w:color="auto" w:fill="2F5597" w:val="clear"/>
          </w:tcPr>
          <w:p>
            <w:pPr>
              <w:pStyle w:val="Normal"/>
              <w:widowControl/>
              <w:spacing w:lineRule="auto" w:line="240" w:before="0" w:after="0"/>
              <w:jc w:val="start"/>
              <w:rPr>
                <w:rFonts w:ascii="苹方 常规" w:hAnsi="苹方 常规" w:eastAsia="苹方 常规"/>
              </w:rPr>
            </w:pPr>
            <w:r>
              <w:rPr>
                <w:rFonts w:ascii="苹方 常规" w:hAnsi="苹方 常规" w:eastAsia="苹方 常规"/>
                <w:b/>
                <w:color w:val="000000"/>
                <w:kern w:val="0"/>
                <w:sz w:val="22"/>
                <w:szCs w:val="22"/>
                <w:lang w:val="en-US" w:eastAsia="en-US" w:bidi="ar-SA"/>
              </w:rPr>
              <w:t>时间</w:t>
            </w:r>
          </w:p>
        </w:tc>
        <w:tc>
          <w:tcPr>
            <w:tcW w:w="2160" w:type="dxa"/>
            <w:tcBorders/>
            <w:shd w:color="auto" w:fill="2F5597" w:val="clear"/>
          </w:tcPr>
          <w:p>
            <w:pPr>
              <w:pStyle w:val="Normal"/>
              <w:widowControl/>
              <w:spacing w:lineRule="auto" w:line="240" w:before="0" w:after="0"/>
              <w:jc w:val="start"/>
              <w:rPr>
                <w:rFonts w:ascii="苹方 常规" w:hAnsi="苹方 常规" w:eastAsia="苹方 常规"/>
              </w:rPr>
            </w:pPr>
            <w:r>
              <w:rPr>
                <w:rFonts w:ascii="苹方 常规" w:hAnsi="苹方 常规" w:eastAsia="苹方 常规"/>
                <w:b/>
                <w:color w:val="000000"/>
                <w:kern w:val="0"/>
                <w:sz w:val="22"/>
                <w:szCs w:val="22"/>
                <w:lang w:val="en-US" w:eastAsia="en-US" w:bidi="ar-SA"/>
              </w:rPr>
              <w:t>里程碑目标</w:t>
            </w:r>
          </w:p>
        </w:tc>
        <w:tc>
          <w:tcPr>
            <w:tcW w:w="2160" w:type="dxa"/>
            <w:tcBorders/>
            <w:shd w:color="auto" w:fill="2F5597" w:val="clear"/>
          </w:tcPr>
          <w:p>
            <w:pPr>
              <w:pStyle w:val="Normal"/>
              <w:widowControl/>
              <w:spacing w:lineRule="auto" w:line="240" w:before="0" w:after="0"/>
              <w:jc w:val="start"/>
              <w:rPr>
                <w:rFonts w:ascii="苹方 常规" w:hAnsi="苹方 常规" w:eastAsia="苹方 常规"/>
              </w:rPr>
            </w:pPr>
            <w:r>
              <w:rPr>
                <w:rFonts w:ascii="苹方 常规" w:hAnsi="苹方 常规" w:eastAsia="苹方 常规"/>
                <w:b/>
                <w:color w:val="000000"/>
                <w:kern w:val="0"/>
                <w:sz w:val="22"/>
                <w:szCs w:val="22"/>
                <w:lang w:val="en-US" w:eastAsia="en-US" w:bidi="ar-SA"/>
              </w:rPr>
              <w:t>验收指标</w:t>
            </w:r>
          </w:p>
        </w:tc>
      </w:tr>
      <w:tr>
        <w:trPr>
          <w:trHeight w:val="565" w:hRule="atLeast"/>
        </w:trPr>
        <w:tc>
          <w:tcPr>
            <w:tcW w:w="2160" w:type="dxa"/>
            <w:tcBorders/>
          </w:tcPr>
          <w:p>
            <w:pPr>
              <w:pStyle w:val="Normal"/>
              <w:widowControl/>
              <w:spacing w:lineRule="auto" w:line="240" w:before="0" w:after="0"/>
              <w:jc w:val="start"/>
              <w:rPr>
                <w:rFonts w:ascii="苹方 常规" w:hAnsi="苹方 常规" w:eastAsia="苹方 常规"/>
              </w:rPr>
            </w:pPr>
            <w:r>
              <w:rPr>
                <w:rFonts w:ascii="苹方 常规" w:hAnsi="苹方 常规" w:eastAsia="苹方 常规"/>
                <w:color w:val="000000"/>
                <w:kern w:val="0"/>
                <w:sz w:val="22"/>
                <w:szCs w:val="22"/>
                <w:lang w:val="en-US" w:eastAsia="en-US" w:bidi="ar-SA"/>
              </w:rPr>
              <w:t>技术验证期</w:t>
            </w:r>
          </w:p>
        </w:tc>
        <w:tc>
          <w:tcPr>
            <w:tcW w:w="2160" w:type="dxa"/>
            <w:tcBorders/>
          </w:tcPr>
          <w:p>
            <w:pPr>
              <w:pStyle w:val="Normal"/>
              <w:spacing w:lineRule="auto" w:line="240" w:before="0" w:after="0"/>
              <w:rPr>
                <w:rFonts w:ascii="苹方 常规" w:hAnsi="苹方 常规" w:eastAsia="苹方 常规"/>
              </w:rPr>
            </w:pPr>
            <w:r>
              <w:rPr>
                <w:rFonts w:eastAsia="苹方 常规" w:ascii="苹方 常规" w:hAnsi="苹方 常规"/>
                <w:b w:val="false"/>
              </w:rPr>
              <w:t>2025.09</w:t>
            </w:r>
          </w:p>
        </w:tc>
        <w:tc>
          <w:tcPr>
            <w:tcW w:w="2160" w:type="dxa"/>
            <w:tcBorders/>
          </w:tcPr>
          <w:p>
            <w:pPr>
              <w:pStyle w:val="Normal"/>
              <w:spacing w:lineRule="auto" w:line="240" w:before="0" w:after="0"/>
              <w:rPr>
                <w:rFonts w:ascii="苹方 常规" w:hAnsi="苹方 常规" w:eastAsia="苹方 常规"/>
              </w:rPr>
            </w:pPr>
            <w:r>
              <w:rPr>
                <w:rFonts w:ascii="苹方 常规" w:hAnsi="苹方 常规" w:eastAsia="苹方 常规"/>
                <w:b w:val="false"/>
              </w:rPr>
              <w:t>核心能力图谱建模框架完成</w:t>
            </w:r>
          </w:p>
        </w:tc>
        <w:tc>
          <w:tcPr>
            <w:tcW w:w="2160" w:type="dxa"/>
            <w:tcBorders/>
          </w:tcPr>
          <w:p>
            <w:pPr>
              <w:pStyle w:val="Normal"/>
              <w:spacing w:lineRule="auto" w:line="240" w:before="0" w:after="0"/>
              <w:rPr>
                <w:rFonts w:ascii="苹方 常规" w:hAnsi="苹方 常规" w:eastAsia="苹方 常规"/>
              </w:rPr>
            </w:pPr>
            <w:r>
              <w:rPr>
                <w:rFonts w:ascii="苹方 常规" w:hAnsi="苹方 常规" w:eastAsia="苹方 常规"/>
                <w:b w:val="false"/>
              </w:rPr>
              <w:t>建立</w:t>
            </w:r>
            <w:r>
              <w:rPr>
                <w:rFonts w:eastAsia="苹方 常规" w:ascii="苹方 常规" w:hAnsi="苹方 常规"/>
                <w:b w:val="false"/>
              </w:rPr>
              <w:t>10</w:t>
            </w:r>
            <w:r>
              <w:rPr>
                <w:rFonts w:ascii="苹方 常规" w:hAnsi="苹方 常规" w:eastAsia="苹方 常规"/>
                <w:b w:val="false"/>
              </w:rPr>
              <w:t>个专业领域能力模型框架</w:t>
            </w:r>
          </w:p>
          <w:p>
            <w:pPr>
              <w:pStyle w:val="Normal"/>
              <w:spacing w:lineRule="auto" w:line="240" w:before="0" w:after="0"/>
              <w:rPr>
                <w:rFonts w:ascii="苹方 常规" w:hAnsi="苹方 常规" w:eastAsia="苹方 常规"/>
              </w:rPr>
            </w:pPr>
            <w:r>
              <w:rPr>
                <w:rFonts w:ascii="苹方 常规" w:hAnsi="苹方 常规" w:eastAsia="苹方 常规"/>
                <w:b w:val="false"/>
              </w:rPr>
              <w:t>实现能力标签自动匹配准确率≥</w:t>
            </w:r>
            <w:r>
              <w:rPr>
                <w:rFonts w:eastAsia="苹方 常规" w:ascii="苹方 常规" w:hAnsi="苹方 常规"/>
                <w:b w:val="false"/>
              </w:rPr>
              <w:t>85%</w:t>
            </w:r>
          </w:p>
        </w:tc>
      </w:tr>
      <w:tr>
        <w:trPr>
          <w:trHeight w:val="565" w:hRule="atLeast"/>
        </w:trPr>
        <w:tc>
          <w:tcPr>
            <w:tcW w:w="2160" w:type="dxa"/>
            <w:tcBorders/>
          </w:tcPr>
          <w:p>
            <w:pPr>
              <w:pStyle w:val="Normal"/>
              <w:spacing w:lineRule="auto" w:line="240" w:before="0" w:after="0"/>
              <w:rPr>
                <w:rFonts w:ascii="苹方 常规" w:hAnsi="苹方 常规" w:eastAsia="苹方 常规"/>
              </w:rPr>
            </w:pPr>
            <w:r>
              <w:rPr>
                <w:rFonts w:eastAsia="苹方 常规" w:hint="eastAsia" w:ascii="苹方 常规" w:hAnsi="苹方 常规"/>
                <w:color w:val="000000"/>
                <w:kern w:val="0"/>
                <w:sz w:val="22"/>
                <w:szCs w:val="22"/>
                <w:lang w:val="en-US" w:eastAsia="zh-CN" w:bidi="ar-SA"/>
              </w:rPr>
              <w:t>SDK</w:t>
            </w:r>
            <w:r>
              <w:rPr>
                <w:rFonts w:ascii="苹方 常规" w:hAnsi="苹方 常规" w:hint="eastAsia" w:eastAsia="苹方 常规"/>
                <w:color w:val="000000"/>
                <w:kern w:val="0"/>
                <w:sz w:val="22"/>
                <w:szCs w:val="22"/>
                <w:lang w:val="en-US" w:eastAsia="zh-CN" w:bidi="ar-SA"/>
              </w:rPr>
              <w:t>接口开源</w:t>
            </w:r>
          </w:p>
        </w:tc>
        <w:tc>
          <w:tcPr>
            <w:tcW w:w="2160" w:type="dxa"/>
            <w:tcBorders/>
          </w:tcPr>
          <w:p>
            <w:pPr>
              <w:pStyle w:val="Normal"/>
              <w:spacing w:lineRule="auto" w:line="240" w:before="0" w:after="0"/>
              <w:rPr>
                <w:rFonts w:ascii="苹方 常规" w:hAnsi="苹方 常规" w:eastAsia="苹方 常规"/>
              </w:rPr>
            </w:pPr>
            <w:r>
              <w:rPr>
                <w:rFonts w:eastAsia="苹方 常规" w:hint="eastAsia" w:ascii="苹方 常规" w:hAnsi="苹方 常规"/>
                <w:color w:val="000000"/>
                <w:kern w:val="0"/>
                <w:sz w:val="22"/>
                <w:szCs w:val="22"/>
                <w:lang w:val="en-US" w:eastAsia="zh-CN" w:bidi="ar-SA"/>
              </w:rPr>
              <w:t>2025.11</w:t>
            </w:r>
          </w:p>
        </w:tc>
        <w:tc>
          <w:tcPr>
            <w:tcW w:w="2160" w:type="dxa"/>
            <w:tcBorders/>
          </w:tcPr>
          <w:p>
            <w:pPr>
              <w:pStyle w:val="Normal"/>
              <w:spacing w:lineRule="auto" w:line="240" w:before="0" w:after="0"/>
              <w:rPr>
                <w:rFonts w:ascii="苹方 常规" w:hAnsi="苹方 常规" w:eastAsia="苹方 常规"/>
              </w:rPr>
            </w:pPr>
            <w:r>
              <w:rPr>
                <w:rFonts w:ascii="苹方 常规" w:hAnsi="苹方 常规" w:hint="eastAsia" w:eastAsia="苹方 常规"/>
                <w:color w:val="000000"/>
                <w:kern w:val="0"/>
                <w:sz w:val="22"/>
                <w:szCs w:val="22"/>
                <w:lang w:val="en-US" w:eastAsia="en-US" w:bidi="ar-SA"/>
              </w:rPr>
              <w:t xml:space="preserve">向开发者 </w:t>
            </w:r>
            <w:r>
              <w:rPr>
                <w:rFonts w:eastAsia="苹方 常规" w:hint="eastAsia" w:ascii="苹方 常规" w:hAnsi="苹方 常规"/>
                <w:color w:val="000000"/>
                <w:kern w:val="0"/>
                <w:sz w:val="22"/>
                <w:szCs w:val="22"/>
                <w:lang w:val="en-US" w:eastAsia="en-US" w:bidi="ar-SA"/>
              </w:rPr>
              <w:t xml:space="preserve">/ </w:t>
            </w:r>
            <w:r>
              <w:rPr>
                <w:rFonts w:ascii="苹方 常规" w:hAnsi="苹方 常规" w:hint="eastAsia" w:eastAsia="苹方 常规"/>
                <w:color w:val="000000"/>
                <w:kern w:val="0"/>
                <w:sz w:val="22"/>
                <w:szCs w:val="22"/>
                <w:lang w:val="en-US" w:eastAsia="en-US" w:bidi="ar-SA"/>
              </w:rPr>
              <w:t>合作院校开放能力标签、模型调用等核心功能接口</w:t>
            </w:r>
          </w:p>
          <w:p>
            <w:pPr>
              <w:pStyle w:val="Normal"/>
              <w:spacing w:lineRule="auto" w:line="240" w:before="0" w:after="0"/>
              <w:rPr>
                <w:rFonts w:ascii="苹方 常规" w:hAnsi="苹方 常规" w:eastAsia="苹方 常规"/>
              </w:rPr>
            </w:pPr>
            <w:r>
              <w:rPr>
                <w:rFonts w:ascii="苹方 常规" w:hAnsi="苹方 常规" w:hint="eastAsia" w:eastAsia="苹方 常规"/>
                <w:color w:val="000000"/>
                <w:kern w:val="0"/>
                <w:sz w:val="22"/>
                <w:szCs w:val="22"/>
                <w:lang w:val="en-US" w:eastAsia="en-US" w:bidi="ar-SA"/>
              </w:rPr>
              <w:t>提供完整的开发文档、示例代码与调试工具，支持第三方快速集成能力图谱功能</w:t>
            </w:r>
          </w:p>
        </w:tc>
        <w:tc>
          <w:tcPr>
            <w:tcW w:w="2160" w:type="dxa"/>
            <w:tcBorders/>
          </w:tcPr>
          <w:p>
            <w:pPr>
              <w:pStyle w:val="Normal"/>
              <w:spacing w:lineRule="auto" w:line="240" w:before="0" w:after="0"/>
              <w:rPr>
                <w:rFonts w:ascii="苹方 常规" w:hAnsi="苹方 常规" w:eastAsia="苹方 常规"/>
              </w:rPr>
            </w:pPr>
            <w:r>
              <w:rPr>
                <w:rFonts w:eastAsia="苹方 常规" w:hint="eastAsia" w:ascii="苹方 常规" w:hAnsi="苹方 常规"/>
                <w:color w:val="000000"/>
                <w:kern w:val="0"/>
                <w:sz w:val="22"/>
                <w:szCs w:val="22"/>
                <w:lang w:val="en-US" w:eastAsia="zh-CN" w:bidi="ar-SA"/>
              </w:rPr>
              <w:t>S</w:t>
            </w:r>
            <w:r>
              <w:rPr>
                <w:rFonts w:eastAsia="苹方 常规" w:hint="eastAsia" w:ascii="苹方 常规" w:hAnsi="苹方 常规"/>
                <w:color w:val="000000"/>
                <w:kern w:val="0"/>
                <w:sz w:val="22"/>
                <w:szCs w:val="22"/>
                <w:lang w:val="en-US" w:eastAsia="en-US" w:bidi="ar-SA"/>
              </w:rPr>
              <w:t xml:space="preserve">DK </w:t>
            </w:r>
            <w:r>
              <w:rPr>
                <w:rFonts w:ascii="苹方 常规" w:hAnsi="苹方 常规" w:hint="eastAsia" w:eastAsia="苹方 常规"/>
                <w:color w:val="000000"/>
                <w:kern w:val="0"/>
                <w:sz w:val="22"/>
                <w:szCs w:val="22"/>
                <w:lang w:val="en-US" w:eastAsia="en-US" w:bidi="ar-SA"/>
              </w:rPr>
              <w:t xml:space="preserve">接口文档覆盖率 ≥ </w:t>
            </w:r>
            <w:r>
              <w:rPr>
                <w:rFonts w:eastAsia="苹方 常规" w:hint="eastAsia" w:ascii="苹方 常规" w:hAnsi="苹方 常规"/>
                <w:color w:val="000000"/>
                <w:kern w:val="0"/>
                <w:sz w:val="22"/>
                <w:szCs w:val="22"/>
                <w:lang w:val="en-US" w:eastAsia="en-US" w:bidi="ar-SA"/>
              </w:rPr>
              <w:t>95%</w:t>
            </w:r>
          </w:p>
          <w:p>
            <w:pPr>
              <w:pStyle w:val="Normal"/>
              <w:spacing w:lineRule="auto" w:line="240" w:before="0" w:after="0"/>
              <w:rPr>
                <w:rFonts w:ascii="苹方 常规" w:hAnsi="苹方 常规" w:eastAsia="苹方 常规"/>
              </w:rPr>
            </w:pPr>
            <w:r>
              <w:rPr>
                <w:rFonts w:ascii="苹方 常规" w:hAnsi="苹方 常规" w:hint="eastAsia" w:eastAsia="苹方 常规"/>
                <w:color w:val="000000"/>
                <w:kern w:val="0"/>
                <w:sz w:val="22"/>
                <w:szCs w:val="22"/>
                <w:lang w:val="en-US" w:eastAsia="en-US" w:bidi="ar-SA"/>
              </w:rPr>
              <w:t xml:space="preserve">提供至少 </w:t>
            </w:r>
            <w:r>
              <w:rPr>
                <w:rFonts w:eastAsia="苹方 常规" w:hint="eastAsia" w:ascii="苹方 常规" w:hAnsi="苹方 常规"/>
                <w:color w:val="000000"/>
                <w:kern w:val="0"/>
                <w:sz w:val="22"/>
                <w:szCs w:val="22"/>
                <w:lang w:val="en-US" w:eastAsia="en-US" w:bidi="ar-SA"/>
              </w:rPr>
              <w:t xml:space="preserve">3 </w:t>
            </w:r>
            <w:r>
              <w:rPr>
                <w:rFonts w:ascii="苹方 常规" w:hAnsi="苹方 常规" w:hint="eastAsia" w:eastAsia="苹方 常规"/>
                <w:color w:val="000000"/>
                <w:kern w:val="0"/>
                <w:sz w:val="22"/>
                <w:szCs w:val="22"/>
                <w:lang w:val="en-US" w:eastAsia="en-US" w:bidi="ar-SA"/>
              </w:rPr>
              <w:t xml:space="preserve">种主流开发语言 </w:t>
            </w:r>
            <w:r>
              <w:rPr>
                <w:rFonts w:eastAsia="苹方 常规" w:hint="eastAsia" w:ascii="苹方 常规" w:hAnsi="苹方 常规"/>
                <w:color w:val="000000"/>
                <w:kern w:val="0"/>
                <w:sz w:val="22"/>
                <w:szCs w:val="22"/>
                <w:lang w:val="en-US" w:eastAsia="en-US" w:bidi="ar-SA"/>
              </w:rPr>
              <w:t xml:space="preserve">/ </w:t>
            </w:r>
            <w:r>
              <w:rPr>
                <w:rFonts w:ascii="苹方 常规" w:hAnsi="苹方 常规" w:hint="eastAsia" w:eastAsia="苹方 常规"/>
                <w:color w:val="000000"/>
                <w:kern w:val="0"/>
                <w:sz w:val="22"/>
                <w:szCs w:val="22"/>
                <w:lang w:val="en-US" w:eastAsia="en-US" w:bidi="ar-SA"/>
              </w:rPr>
              <w:t xml:space="preserve">框架的接入示例（如 </w:t>
            </w:r>
            <w:r>
              <w:rPr>
                <w:rFonts w:eastAsia="苹方 常规" w:hint="eastAsia" w:ascii="苹方 常规" w:hAnsi="苹方 常规"/>
                <w:color w:val="000000"/>
                <w:kern w:val="0"/>
                <w:sz w:val="22"/>
                <w:szCs w:val="22"/>
                <w:lang w:val="en-US" w:eastAsia="en-US" w:bidi="ar-SA"/>
              </w:rPr>
              <w:t>Java/Python/TypeScript</w:t>
            </w:r>
            <w:r>
              <w:rPr>
                <w:rFonts w:ascii="苹方 常规" w:hAnsi="苹方 常规" w:hint="eastAsia" w:eastAsia="苹方 常规"/>
                <w:color w:val="000000"/>
                <w:kern w:val="0"/>
                <w:sz w:val="22"/>
                <w:szCs w:val="22"/>
                <w:lang w:val="en-US" w:eastAsia="en-US" w:bidi="ar-SA"/>
              </w:rPr>
              <w:t>）</w:t>
            </w:r>
          </w:p>
          <w:p>
            <w:pPr>
              <w:pStyle w:val="Normal"/>
              <w:spacing w:lineRule="auto" w:line="240" w:before="0" w:after="0"/>
              <w:rPr>
                <w:rFonts w:ascii="苹方 常规" w:hAnsi="苹方 常规" w:eastAsia="苹方 常规"/>
              </w:rPr>
            </w:pPr>
            <w:r>
              <w:rPr>
                <w:rFonts w:ascii="苹方 常规" w:hAnsi="苹方 常规" w:hint="eastAsia" w:eastAsia="苹方 常规"/>
                <w:color w:val="000000"/>
                <w:kern w:val="0"/>
                <w:sz w:val="22"/>
                <w:szCs w:val="22"/>
                <w:lang w:val="en-US" w:eastAsia="en-US" w:bidi="ar-SA"/>
              </w:rPr>
              <w:t xml:space="preserve">第三方开发者集成后，能力标签自动匹配准确率保持 ≥ </w:t>
            </w:r>
            <w:r>
              <w:rPr>
                <w:rFonts w:eastAsia="苹方 常规" w:hint="eastAsia" w:ascii="苹方 常规" w:hAnsi="苹方 常规"/>
                <w:color w:val="000000"/>
                <w:kern w:val="0"/>
                <w:sz w:val="22"/>
                <w:szCs w:val="22"/>
                <w:lang w:val="en-US" w:eastAsia="en-US" w:bidi="ar-SA"/>
              </w:rPr>
              <w:t>85%</w:t>
            </w:r>
          </w:p>
        </w:tc>
      </w:tr>
      <w:tr>
        <w:trPr/>
        <w:tc>
          <w:tcPr>
            <w:tcW w:w="2160" w:type="dxa"/>
            <w:tcBorders/>
          </w:tcPr>
          <w:p>
            <w:pPr>
              <w:pStyle w:val="Normal"/>
              <w:widowControl/>
              <w:spacing w:lineRule="auto" w:line="240" w:before="0" w:after="0"/>
              <w:jc w:val="start"/>
              <w:rPr>
                <w:rFonts w:ascii="苹方 常规" w:hAnsi="苹方 常规" w:eastAsia="苹方 常规"/>
              </w:rPr>
            </w:pPr>
            <w:r>
              <w:rPr>
                <w:rFonts w:eastAsia="苹方 常规" w:ascii="苹方 常规" w:hAnsi="苹方 常规"/>
                <w:color w:val="000000"/>
                <w:kern w:val="0"/>
                <w:sz w:val="22"/>
                <w:szCs w:val="22"/>
                <w:lang w:val="en-US" w:eastAsia="en-US" w:bidi="ar-SA"/>
              </w:rPr>
              <w:t>MVP</w:t>
            </w:r>
            <w:r>
              <w:rPr>
                <w:rFonts w:ascii="苹方 常规" w:hAnsi="苹方 常规" w:eastAsia="苹方 常规"/>
                <w:color w:val="000000"/>
                <w:kern w:val="0"/>
                <w:sz w:val="22"/>
                <w:szCs w:val="22"/>
                <w:lang w:val="en-US" w:eastAsia="en-US" w:bidi="ar-SA"/>
              </w:rPr>
              <w:t>发布</w:t>
            </w:r>
          </w:p>
        </w:tc>
        <w:tc>
          <w:tcPr>
            <w:tcW w:w="2160" w:type="dxa"/>
            <w:tcBorders/>
          </w:tcPr>
          <w:p>
            <w:pPr>
              <w:pStyle w:val="Normal"/>
              <w:spacing w:lineRule="auto" w:line="240" w:before="0" w:after="0"/>
              <w:rPr>
                <w:rFonts w:ascii="苹方 常规" w:hAnsi="苹方 常规" w:eastAsia="苹方 常规"/>
              </w:rPr>
            </w:pPr>
            <w:r>
              <w:rPr>
                <w:rFonts w:eastAsia="苹方 常规" w:ascii="苹方 常规" w:hAnsi="苹方 常规"/>
                <w:b w:val="false"/>
              </w:rPr>
              <w:t>2025.12</w:t>
            </w:r>
          </w:p>
        </w:tc>
        <w:tc>
          <w:tcPr>
            <w:tcW w:w="2160" w:type="dxa"/>
            <w:tcBorders/>
          </w:tcPr>
          <w:p>
            <w:pPr>
              <w:pStyle w:val="Normal"/>
              <w:spacing w:lineRule="auto" w:line="240" w:before="0" w:after="0"/>
              <w:rPr>
                <w:rFonts w:ascii="苹方 常规" w:hAnsi="苹方 常规" w:eastAsia="苹方 常规"/>
              </w:rPr>
            </w:pPr>
            <w:r>
              <w:rPr>
                <w:rFonts w:ascii="苹方 常规" w:hAnsi="苹方 常规" w:eastAsia="苹方 常规"/>
                <w:b w:val="false"/>
              </w:rPr>
              <w:t>首个校园试点版本发布</w:t>
            </w:r>
          </w:p>
        </w:tc>
        <w:tc>
          <w:tcPr>
            <w:tcW w:w="2160" w:type="dxa"/>
            <w:tcBorders/>
          </w:tcPr>
          <w:p>
            <w:pPr>
              <w:pStyle w:val="Normal"/>
              <w:spacing w:lineRule="auto" w:line="240" w:before="0" w:after="0"/>
              <w:rPr>
                <w:rFonts w:ascii="苹方 常规" w:hAnsi="苹方 常规" w:eastAsia="苹方 常规"/>
              </w:rPr>
            </w:pPr>
            <w:r>
              <w:rPr>
                <w:rFonts w:ascii="苹方 常规" w:hAnsi="苹方 常规" w:eastAsia="苹方 常规"/>
                <w:b w:val="false"/>
              </w:rPr>
              <w:t>在试点院校覆盖</w:t>
            </w:r>
            <w:r>
              <w:rPr>
                <w:rFonts w:eastAsia="苹方 常规" w:ascii="苹方 常规" w:hAnsi="苹方 常规"/>
                <w:b w:val="false"/>
              </w:rPr>
              <w:t>100+</w:t>
            </w:r>
            <w:r>
              <w:rPr>
                <w:rFonts w:ascii="苹方 常规" w:hAnsi="苹方 常规" w:eastAsia="苹方 常规"/>
                <w:b w:val="false"/>
              </w:rPr>
              <w:t>学生</w:t>
            </w:r>
          </w:p>
          <w:p>
            <w:pPr>
              <w:pStyle w:val="Normal"/>
              <w:spacing w:lineRule="auto" w:line="240" w:before="0" w:after="0"/>
              <w:rPr>
                <w:rFonts w:ascii="苹方 常规" w:hAnsi="苹方 常规" w:eastAsia="苹方 常规"/>
              </w:rPr>
            </w:pPr>
            <w:r>
              <w:rPr>
                <w:rFonts w:ascii="苹方 常规" w:hAnsi="苹方 常规" w:eastAsia="苹方 常规"/>
                <w:b w:val="false"/>
              </w:rPr>
              <w:t>用户任务完成率≥</w:t>
            </w:r>
            <w:r>
              <w:rPr>
                <w:rFonts w:eastAsia="苹方 常规" w:ascii="苹方 常规" w:hAnsi="苹方 常规"/>
                <w:b w:val="false"/>
              </w:rPr>
              <w:t>70%</w:t>
            </w:r>
          </w:p>
        </w:tc>
      </w:tr>
      <w:tr>
        <w:trPr>
          <w:trHeight w:val="1214" w:hRule="atLeast"/>
        </w:trPr>
        <w:tc>
          <w:tcPr>
            <w:tcW w:w="2160" w:type="dxa"/>
            <w:tcBorders/>
          </w:tcPr>
          <w:p>
            <w:pPr>
              <w:pStyle w:val="Normal"/>
              <w:widowControl/>
              <w:spacing w:lineRule="auto" w:line="240" w:before="0" w:after="0"/>
              <w:jc w:val="start"/>
              <w:rPr>
                <w:rFonts w:ascii="苹方 常规" w:hAnsi="苹方 常规" w:eastAsia="苹方 常规"/>
              </w:rPr>
            </w:pPr>
            <w:r>
              <w:rPr>
                <w:rFonts w:eastAsia="苹方 常规" w:ascii="苹方 常规" w:hAnsi="苹方 常规"/>
                <w:color w:val="000000"/>
                <w:kern w:val="0"/>
                <w:sz w:val="22"/>
                <w:szCs w:val="22"/>
                <w:lang w:val="en-US" w:eastAsia="en-US" w:bidi="ar-SA"/>
              </w:rPr>
              <w:t>A2A</w:t>
            </w:r>
            <w:r>
              <w:rPr>
                <w:rFonts w:ascii="苹方 常规" w:hAnsi="苹方 常规" w:eastAsia="苹方 常规"/>
                <w:color w:val="000000"/>
                <w:kern w:val="0"/>
                <w:sz w:val="22"/>
                <w:szCs w:val="22"/>
                <w:lang w:val="en-US" w:eastAsia="en-US" w:bidi="ar-SA"/>
              </w:rPr>
              <w:t>适配</w:t>
            </w:r>
          </w:p>
        </w:tc>
        <w:tc>
          <w:tcPr>
            <w:tcW w:w="2160" w:type="dxa"/>
            <w:tcBorders/>
          </w:tcPr>
          <w:p>
            <w:pPr>
              <w:pStyle w:val="Normal"/>
              <w:spacing w:lineRule="auto" w:line="240" w:before="0" w:after="0"/>
              <w:rPr>
                <w:rFonts w:ascii="苹方 常规" w:hAnsi="苹方 常规" w:eastAsia="苹方 常规"/>
              </w:rPr>
            </w:pPr>
            <w:r>
              <w:rPr>
                <w:rFonts w:eastAsia="苹方 常规" w:ascii="苹方 常规" w:hAnsi="苹方 常规"/>
                <w:b w:val="false"/>
              </w:rPr>
              <w:t>2026.03</w:t>
            </w:r>
          </w:p>
        </w:tc>
        <w:tc>
          <w:tcPr>
            <w:tcW w:w="2160" w:type="dxa"/>
            <w:tcBorders/>
          </w:tcPr>
          <w:p>
            <w:pPr>
              <w:pStyle w:val="Normal"/>
              <w:spacing w:lineRule="auto" w:line="240" w:before="0" w:after="0"/>
              <w:rPr>
                <w:rFonts w:ascii="苹方 常规" w:hAnsi="苹方 常规" w:eastAsia="苹方 常规"/>
              </w:rPr>
            </w:pPr>
            <w:r>
              <w:rPr>
                <w:rFonts w:ascii="苹方 常规" w:hAnsi="苹方 常规" w:eastAsia="苹方 常规"/>
                <w:b w:val="false"/>
              </w:rPr>
              <w:t>完成多智能体协作协议集成</w:t>
            </w:r>
          </w:p>
        </w:tc>
        <w:tc>
          <w:tcPr>
            <w:tcW w:w="2160" w:type="dxa"/>
            <w:tcBorders/>
          </w:tcPr>
          <w:p>
            <w:pPr>
              <w:pStyle w:val="Normal"/>
              <w:spacing w:lineRule="auto" w:line="240" w:before="0" w:after="0"/>
              <w:rPr>
                <w:rFonts w:ascii="苹方 常规" w:hAnsi="苹方 常规" w:eastAsia="苹方 常规"/>
              </w:rPr>
            </w:pPr>
            <w:r>
              <w:rPr>
                <w:rFonts w:ascii="苹方 常规" w:hAnsi="苹方 常规" w:eastAsia="苹方 常规"/>
                <w:b w:val="false"/>
              </w:rPr>
              <w:t>支持</w:t>
            </w:r>
            <w:r>
              <w:rPr>
                <w:rFonts w:eastAsia="苹方 常规" w:ascii="苹方 常规" w:hAnsi="苹方 常规"/>
                <w:b w:val="false"/>
              </w:rPr>
              <w:t>A2A v0.3</w:t>
            </w:r>
            <w:r>
              <w:rPr>
                <w:rFonts w:ascii="苹方 常规" w:hAnsi="苹方 常规" w:eastAsia="苹方 常规"/>
                <w:b w:val="false"/>
              </w:rPr>
              <w:t>核心特性</w:t>
            </w:r>
          </w:p>
          <w:p>
            <w:pPr>
              <w:pStyle w:val="Normal"/>
              <w:spacing w:lineRule="auto" w:line="240" w:before="0" w:after="0"/>
              <w:rPr>
                <w:rFonts w:ascii="苹方 常规" w:hAnsi="苹方 常规" w:eastAsia="苹方 常规"/>
              </w:rPr>
            </w:pPr>
            <w:r>
              <w:rPr>
                <w:rFonts w:ascii="苹方 常规" w:hAnsi="苹方 常规" w:eastAsia="苹方 常规"/>
                <w:b w:val="false"/>
              </w:rPr>
              <w:t>实现</w:t>
            </w:r>
            <w:r>
              <w:rPr>
                <w:rFonts w:eastAsia="苹方 常规" w:ascii="苹方 常规" w:hAnsi="苹方 常规"/>
                <w:b w:val="false"/>
              </w:rPr>
              <w:t>3</w:t>
            </w:r>
            <w:r>
              <w:rPr>
                <w:rFonts w:ascii="苹方 常规" w:hAnsi="苹方 常规" w:eastAsia="苹方 常规"/>
                <w:b w:val="false"/>
              </w:rPr>
              <w:t>类</w:t>
            </w:r>
            <w:r>
              <w:rPr>
                <w:rFonts w:eastAsia="苹方 常规" w:ascii="苹方 常规" w:hAnsi="苹方 常规"/>
                <w:b w:val="false"/>
              </w:rPr>
              <w:t>Agent</w:t>
            </w:r>
            <w:r>
              <w:rPr>
                <w:rFonts w:ascii="苹方 常规" w:hAnsi="苹方 常规" w:eastAsia="苹方 常规"/>
                <w:b w:val="false"/>
              </w:rPr>
              <w:t>协同任务</w:t>
            </w:r>
          </w:p>
        </w:tc>
      </w:tr>
      <w:tr>
        <w:trPr/>
        <w:tc>
          <w:tcPr>
            <w:tcW w:w="2160" w:type="dxa"/>
            <w:tcBorders/>
          </w:tcPr>
          <w:p>
            <w:pPr>
              <w:pStyle w:val="Normal"/>
              <w:widowControl/>
              <w:spacing w:lineRule="auto" w:line="240" w:before="0" w:after="0"/>
              <w:jc w:val="start"/>
              <w:rPr>
                <w:rFonts w:ascii="苹方 常规" w:hAnsi="苹方 常规" w:eastAsia="苹方 常规"/>
              </w:rPr>
            </w:pPr>
            <w:r>
              <w:rPr>
                <w:rFonts w:eastAsia="苹方 常规" w:ascii="苹方 常规" w:hAnsi="苹方 常规"/>
                <w:color w:val="000000"/>
                <w:kern w:val="0"/>
                <w:sz w:val="22"/>
                <w:szCs w:val="22"/>
                <w:lang w:val="en-US" w:eastAsia="en-US" w:bidi="ar-SA"/>
              </w:rPr>
              <w:t>SaaS</w:t>
            </w:r>
            <w:r>
              <w:rPr>
                <w:rFonts w:ascii="苹方 常规" w:hAnsi="苹方 常规" w:eastAsia="苹方 常规"/>
                <w:color w:val="000000"/>
                <w:kern w:val="0"/>
                <w:sz w:val="22"/>
                <w:szCs w:val="22"/>
                <w:lang w:val="en-US" w:eastAsia="en-US" w:bidi="ar-SA"/>
              </w:rPr>
              <w:t>化</w:t>
            </w:r>
          </w:p>
        </w:tc>
        <w:tc>
          <w:tcPr>
            <w:tcW w:w="2160" w:type="dxa"/>
            <w:tcBorders/>
          </w:tcPr>
          <w:p>
            <w:pPr>
              <w:pStyle w:val="Normal"/>
              <w:spacing w:lineRule="auto" w:line="240" w:before="0" w:after="0"/>
              <w:rPr>
                <w:rFonts w:ascii="苹方 常规" w:hAnsi="苹方 常规" w:eastAsia="苹方 常规"/>
              </w:rPr>
            </w:pPr>
            <w:r>
              <w:rPr>
                <w:rFonts w:eastAsia="苹方 常规" w:ascii="苹方 常规" w:hAnsi="苹方 常规"/>
                <w:b w:val="false"/>
              </w:rPr>
              <w:t>2026.06</w:t>
            </w:r>
          </w:p>
        </w:tc>
        <w:tc>
          <w:tcPr>
            <w:tcW w:w="2160" w:type="dxa"/>
            <w:tcBorders/>
          </w:tcPr>
          <w:p>
            <w:pPr>
              <w:pStyle w:val="Normal"/>
              <w:spacing w:lineRule="auto" w:line="240" w:before="0" w:after="0"/>
              <w:rPr>
                <w:rFonts w:ascii="苹方 常规" w:hAnsi="苹方 常规" w:eastAsia="苹方 常规"/>
              </w:rPr>
            </w:pPr>
            <w:r>
              <w:rPr>
                <w:rFonts w:ascii="苹方 常规" w:hAnsi="苹方 常规" w:eastAsia="苹方 常规"/>
                <w:b w:val="false"/>
              </w:rPr>
              <w:t>云服务平台基础建设完成</w:t>
            </w:r>
          </w:p>
        </w:tc>
        <w:tc>
          <w:tcPr>
            <w:tcW w:w="2160" w:type="dxa"/>
            <w:tcBorders/>
          </w:tcPr>
          <w:p>
            <w:pPr>
              <w:pStyle w:val="Normal"/>
              <w:spacing w:lineRule="auto" w:line="240" w:before="0" w:after="0"/>
              <w:rPr>
                <w:rFonts w:ascii="苹方 常规" w:hAnsi="苹方 常规" w:eastAsia="苹方 常规"/>
              </w:rPr>
            </w:pPr>
            <w:r>
              <w:rPr>
                <w:rFonts w:ascii="苹方 常规" w:hAnsi="苹方 常规" w:eastAsia="苹方 常规"/>
                <w:b w:val="false"/>
              </w:rPr>
              <w:t>支持</w:t>
            </w:r>
            <w:r>
              <w:rPr>
                <w:rFonts w:eastAsia="苹方 常规" w:ascii="苹方 常规" w:hAnsi="苹方 常规"/>
                <w:b w:val="false"/>
              </w:rPr>
              <w:t>10</w:t>
            </w:r>
            <w:r>
              <w:rPr>
                <w:rFonts w:ascii="苹方 常规" w:hAnsi="苹方 常规" w:eastAsia="苹方 常规"/>
                <w:b w:val="false"/>
              </w:rPr>
              <w:t>所院校并发访问</w:t>
            </w:r>
          </w:p>
          <w:p>
            <w:pPr>
              <w:pStyle w:val="Normal"/>
              <w:spacing w:lineRule="auto" w:line="240" w:before="0" w:after="0"/>
              <w:rPr>
                <w:rFonts w:ascii="苹方 常规" w:hAnsi="苹方 常规" w:eastAsia="苹方 常规"/>
              </w:rPr>
            </w:pPr>
            <w:r>
              <w:rPr>
                <w:rFonts w:eastAsia="苹方 常规" w:ascii="苹方 常规" w:hAnsi="苹方 常规"/>
                <w:b w:val="false"/>
              </w:rPr>
              <w:t>API</w:t>
            </w:r>
            <w:r>
              <w:rPr>
                <w:rFonts w:ascii="苹方 常规" w:hAnsi="苹方 常规" w:eastAsia="苹方 常规"/>
                <w:b w:val="false"/>
              </w:rPr>
              <w:t>响应时间</w:t>
            </w:r>
            <w:r>
              <w:rPr>
                <w:rFonts w:eastAsia="苹方 常规" w:ascii="苹方 常规" w:hAnsi="苹方 常规"/>
                <w:b w:val="false"/>
              </w:rPr>
              <w:t>&lt;500ms</w:t>
            </w:r>
          </w:p>
        </w:tc>
      </w:tr>
      <w:tr>
        <w:trPr/>
        <w:tc>
          <w:tcPr>
            <w:tcW w:w="2160" w:type="dxa"/>
            <w:tcBorders/>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规模推广</w:t>
            </w:r>
          </w:p>
        </w:tc>
        <w:tc>
          <w:tcPr>
            <w:tcW w:w="2160" w:type="dxa"/>
            <w:tcBorders/>
          </w:tcPr>
          <w:p>
            <w:pPr>
              <w:pStyle w:val="Normal"/>
              <w:spacing w:lineRule="auto" w:line="240" w:before="0" w:after="0"/>
              <w:rPr>
                <w:rFonts w:ascii="苹方 常规" w:hAnsi="苹方 常规" w:eastAsia="苹方 常规"/>
              </w:rPr>
            </w:pPr>
            <w:r>
              <w:rPr>
                <w:rFonts w:eastAsia="苹方 常规" w:ascii="苹方 常规" w:hAnsi="苹方 常规"/>
                <w:b w:val="false"/>
              </w:rPr>
              <w:t>2026.09</w:t>
            </w:r>
          </w:p>
        </w:tc>
        <w:tc>
          <w:tcPr>
            <w:tcW w:w="2160" w:type="dxa"/>
            <w:tcBorders/>
          </w:tcPr>
          <w:p>
            <w:pPr>
              <w:pStyle w:val="Normal"/>
              <w:spacing w:lineRule="auto" w:line="240" w:before="0" w:after="0"/>
              <w:rPr>
                <w:rFonts w:ascii="苹方 常规" w:hAnsi="苹方 常规" w:eastAsia="苹方 常规"/>
              </w:rPr>
            </w:pPr>
            <w:r>
              <w:rPr>
                <w:rFonts w:ascii="苹方 常规" w:hAnsi="苹方 常规" w:eastAsia="苹方 常规"/>
                <w:b w:val="false"/>
              </w:rPr>
              <w:t>商业版本正式发布</w:t>
            </w:r>
          </w:p>
        </w:tc>
        <w:tc>
          <w:tcPr>
            <w:tcW w:w="2160" w:type="dxa"/>
            <w:tcBorders/>
          </w:tcPr>
          <w:p>
            <w:pPr>
              <w:pStyle w:val="Normal"/>
              <w:spacing w:lineRule="auto" w:line="240" w:before="0" w:after="0"/>
              <w:rPr>
                <w:rFonts w:ascii="苹方 常规" w:hAnsi="苹方 常规" w:eastAsia="苹方 常规"/>
              </w:rPr>
            </w:pPr>
            <w:r>
              <w:rPr>
                <w:rFonts w:ascii="苹方 常规" w:hAnsi="苹方 常规" w:eastAsia="苹方 常规"/>
                <w:b w:val="false"/>
              </w:rPr>
              <w:t>签约</w:t>
            </w:r>
            <w:r>
              <w:rPr>
                <w:rFonts w:eastAsia="苹方 常规" w:ascii="苹方 常规" w:hAnsi="苹方 常规"/>
                <w:b w:val="false"/>
              </w:rPr>
              <w:t>5</w:t>
            </w:r>
            <w:r>
              <w:rPr>
                <w:rFonts w:ascii="苹方 常规" w:hAnsi="苹方 常规" w:eastAsia="苹方 常规"/>
                <w:b w:val="false"/>
              </w:rPr>
              <w:t>所高校</w:t>
            </w:r>
          </w:p>
          <w:p>
            <w:pPr>
              <w:pStyle w:val="Normal"/>
              <w:spacing w:lineRule="auto" w:line="240" w:before="0" w:after="0"/>
              <w:rPr>
                <w:rFonts w:ascii="苹方 常规" w:hAnsi="苹方 常规" w:eastAsia="苹方 常规"/>
              </w:rPr>
            </w:pPr>
            <w:r>
              <w:rPr>
                <w:rFonts w:eastAsia="苹方 常规" w:ascii="苹方 常规" w:hAnsi="苹方 常规"/>
                <w:b w:val="false"/>
              </w:rPr>
              <w:t>ARR</w:t>
            </w:r>
            <w:r>
              <w:rPr>
                <w:rFonts w:ascii="苹方 常规" w:hAnsi="苹方 常规" w:eastAsia="苹方 常规"/>
                <w:b w:val="false"/>
              </w:rPr>
              <w:t>达</w:t>
            </w:r>
            <w:r>
              <w:rPr>
                <w:rFonts w:eastAsia="苹方 常规" w:ascii="苹方 常规" w:hAnsi="苹方 常规"/>
                <w:b w:val="false"/>
              </w:rPr>
              <w:t>50</w:t>
            </w:r>
            <w:r>
              <w:rPr>
                <w:rFonts w:ascii="苹方 常规" w:hAnsi="苹方 常规" w:eastAsia="苹方 常规"/>
                <w:b w:val="false"/>
              </w:rPr>
              <w:t>万元</w:t>
            </w:r>
          </w:p>
        </w:tc>
      </w:tr>
    </w:tbl>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color w:val="000000"/>
        </w:rPr>
      </w:pPr>
      <w:r>
        <w:rPr>
          <w:color w:val="000000"/>
        </w:rPr>
        <w:t xml:space="preserve">4.3 </w:t>
      </w:r>
      <w:r>
        <w:rPr>
          <w:color w:val="000000"/>
        </w:rPr>
        <w:t>团队组织与分工</w:t>
      </w:r>
    </w:p>
    <w:p>
      <w:pPr>
        <w:pStyle w:val="Normal"/>
        <w:rPr>
          <w:color w:val="000000"/>
          <w:lang w:val="en-US"/>
        </w:rPr>
      </w:pPr>
      <w:r>
        <w:rPr>
          <w:color w:val="000000"/>
          <w:lang w:val="en-US"/>
        </w:rPr>
        <w:t>采用</w:t>
      </w:r>
      <w:r>
        <w:rPr>
          <w:color w:val="000000"/>
          <w:lang w:val="en-US"/>
        </w:rPr>
        <w:t>"</w:t>
      </w:r>
      <w:r>
        <w:rPr>
          <w:color w:val="000000"/>
          <w:lang w:val="en-US"/>
        </w:rPr>
        <w:t>铁三角</w:t>
      </w:r>
      <w:r>
        <w:rPr>
          <w:color w:val="000000"/>
          <w:lang w:val="en-US"/>
        </w:rPr>
        <w:t>"</w:t>
      </w:r>
      <w:r>
        <w:rPr>
          <w:color w:val="000000"/>
          <w:lang w:val="en-US"/>
        </w:rPr>
        <w:t>组织模式：</w:t>
      </w:r>
    </w:p>
    <w:tbl>
      <w:tblPr>
        <w:tblStyle w:val="35"/>
        <w:tblW w:w="8976" w:type="dxa"/>
        <w:jc w:val="start"/>
        <w:tblInd w:w="0" w:type="dxa"/>
        <w:tblLayout w:type="fixed"/>
        <w:tblCellMar>
          <w:top w:w="0" w:type="dxa"/>
          <w:start w:w="108" w:type="dxa"/>
          <w:bottom w:w="0" w:type="dxa"/>
          <w:end w:w="108" w:type="dxa"/>
        </w:tblCellMar>
      </w:tblPr>
      <w:tblGrid>
        <w:gridCol w:w="1238"/>
        <w:gridCol w:w="1363"/>
        <w:gridCol w:w="6375"/>
      </w:tblGrid>
      <w:tr>
        <w:trPr/>
        <w:tc>
          <w:tcPr>
            <w:tcW w:w="1238" w:type="dxa"/>
            <w:tcBorders/>
            <w:shd w:color="auto" w:fill="2F5597" w:val="clear"/>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成员</w:t>
            </w:r>
          </w:p>
        </w:tc>
        <w:tc>
          <w:tcPr>
            <w:tcW w:w="1363" w:type="dxa"/>
            <w:tcBorders/>
            <w:shd w:color="auto" w:fill="2F5597" w:val="clear"/>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分组</w:t>
            </w:r>
          </w:p>
        </w:tc>
        <w:tc>
          <w:tcPr>
            <w:tcW w:w="6375" w:type="dxa"/>
            <w:tcBorders/>
            <w:shd w:color="auto" w:fill="2F5597" w:val="clear"/>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完成任务</w:t>
            </w:r>
          </w:p>
        </w:tc>
      </w:tr>
      <w:tr>
        <w:trPr>
          <w:trHeight w:val="173" w:hRule="atLeast"/>
        </w:trPr>
        <w:tc>
          <w:tcPr>
            <w:tcW w:w="1238" w:type="dxa"/>
            <w:tcBorders/>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范延哲</w:t>
            </w:r>
          </w:p>
        </w:tc>
        <w:tc>
          <w:tcPr>
            <w:tcW w:w="1363" w:type="dxa"/>
            <w:vMerge w:val="restart"/>
            <w:tcBorders/>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研发组</w:t>
            </w:r>
          </w:p>
        </w:tc>
        <w:tc>
          <w:tcPr>
            <w:tcW w:w="6375" w:type="dxa"/>
            <w:tcBorders/>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en-US" w:bidi="ar-SA"/>
              </w:rPr>
              <w:t>负责核心算法研发与系统架构重点攻关能力建模与智能体协作</w:t>
            </w:r>
          </w:p>
        </w:tc>
      </w:tr>
      <w:tr>
        <w:trPr>
          <w:trHeight w:val="142" w:hRule="atLeast"/>
        </w:trPr>
        <w:tc>
          <w:tcPr>
            <w:tcW w:w="1238" w:type="dxa"/>
            <w:tcBorders/>
          </w:tcPr>
          <w:p>
            <w:pPr>
              <w:pStyle w:val="Normal"/>
              <w:spacing w:lineRule="auto" w:line="240" w:before="0" w:after="0"/>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李文</w:t>
            </w:r>
          </w:p>
        </w:tc>
        <w:tc>
          <w:tcPr>
            <w:tcW w:w="1363" w:type="dxa"/>
            <w:vMerge w:val="continue"/>
            <w:tcBorders/>
          </w:tcPr>
          <w:p>
            <w:pPr>
              <w:pStyle w:val="Normal"/>
              <w:spacing w:lineRule="auto" w:line="240" w:before="0" w:after="0"/>
              <w:rPr>
                <w:rFonts w:ascii="苹方 常规" w:hAnsi="苹方 常规" w:eastAsia="苹方 常规" w:hint="eastAsia"/>
                <w:color w:val="000000"/>
                <w:kern w:val="0"/>
                <w:sz w:val="22"/>
                <w:szCs w:val="22"/>
                <w:lang w:val="en-US" w:eastAsia="zh-CN" w:bidi="ar-SA"/>
              </w:rPr>
            </w:pPr>
            <w:r>
              <w:rPr>
                <w:rFonts w:eastAsia="苹方 常规" w:hint="eastAsia" w:ascii="苹方 常规" w:hAnsi="苹方 常规"/>
                <w:color w:val="000000"/>
                <w:kern w:val="0"/>
                <w:sz w:val="22"/>
                <w:szCs w:val="22"/>
                <w:lang w:val="en-US" w:eastAsia="zh-CN" w:bidi="ar-SA"/>
              </w:rPr>
            </w:r>
          </w:p>
        </w:tc>
        <w:tc>
          <w:tcPr>
            <w:tcW w:w="6375" w:type="dxa"/>
            <w:tcBorders/>
          </w:tcPr>
          <w:p>
            <w:pPr>
              <w:pStyle w:val="Normal"/>
              <w:spacing w:lineRule="auto" w:line="240" w:before="0" w:after="0"/>
              <w:rPr>
                <w:rFonts w:ascii="苹方 常规" w:hAnsi="苹方 常规" w:eastAsia="苹方 常规"/>
              </w:rPr>
            </w:pPr>
            <w:r>
              <w:rPr>
                <w:rFonts w:ascii="苹方 常规" w:hAnsi="苹方 常规" w:eastAsia="苹方 常规"/>
                <w:color w:val="000000"/>
                <w:kern w:val="0"/>
                <w:sz w:val="22"/>
                <w:szCs w:val="22"/>
                <w:lang w:val="en-US" w:eastAsia="zh-CN" w:bidi="ar-SA"/>
              </w:rPr>
              <w:t>负责前端</w:t>
            </w:r>
            <w:r>
              <w:rPr>
                <w:rFonts w:eastAsia="苹方 常规" w:ascii="苹方 常规" w:hAnsi="苹方 常规"/>
                <w:color w:val="000000"/>
                <w:kern w:val="0"/>
                <w:sz w:val="22"/>
                <w:szCs w:val="22"/>
                <w:lang w:val="en-US" w:eastAsia="zh-CN" w:bidi="ar-SA"/>
              </w:rPr>
              <w:t>UI</w:t>
            </w:r>
            <w:r>
              <w:rPr>
                <w:rFonts w:ascii="苹方 常规" w:hAnsi="苹方 常规" w:eastAsia="苹方 常规"/>
                <w:color w:val="000000"/>
                <w:kern w:val="0"/>
                <w:sz w:val="22"/>
                <w:szCs w:val="22"/>
                <w:lang w:val="en-US" w:eastAsia="zh-CN" w:bidi="ar-SA"/>
              </w:rPr>
              <w:t>设计与搭建重点契合用户的实际要求</w:t>
            </w:r>
          </w:p>
        </w:tc>
      </w:tr>
      <w:tr>
        <w:trPr/>
        <w:tc>
          <w:tcPr>
            <w:tcW w:w="1238" w:type="dxa"/>
            <w:tcBorders/>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朱俊洋</w:t>
            </w:r>
          </w:p>
        </w:tc>
        <w:tc>
          <w:tcPr>
            <w:tcW w:w="1363" w:type="dxa"/>
            <w:vMerge w:val="continue"/>
            <w:tcBorders/>
          </w:tcPr>
          <w:p>
            <w:pPr>
              <w:pStyle w:val="Normal"/>
              <w:widowControl/>
              <w:spacing w:lineRule="auto" w:line="240" w:before="0" w:after="0"/>
              <w:jc w:val="start"/>
              <w:rPr>
                <w:rFonts w:ascii="苹方 常规" w:hAnsi="苹方 常规" w:eastAsia="苹方 常规"/>
                <w:color w:val="000000"/>
                <w:kern w:val="0"/>
                <w:sz w:val="22"/>
                <w:szCs w:val="22"/>
                <w:lang w:val="en-US" w:eastAsia="en-US" w:bidi="ar-SA"/>
              </w:rPr>
            </w:pPr>
            <w:r>
              <w:rPr>
                <w:rFonts w:eastAsia="苹方 常规" w:ascii="苹方 常规" w:hAnsi="苹方 常规"/>
                <w:color w:val="000000"/>
                <w:kern w:val="0"/>
                <w:sz w:val="22"/>
                <w:szCs w:val="22"/>
                <w:lang w:val="en-US" w:eastAsia="en-US" w:bidi="ar-SA"/>
              </w:rPr>
            </w:r>
          </w:p>
        </w:tc>
        <w:tc>
          <w:tcPr>
            <w:tcW w:w="6375" w:type="dxa"/>
            <w:tcBorders/>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en-US" w:bidi="ar-SA"/>
              </w:rPr>
              <w:t>负责后期数据收集整理重点保持系统更新与维护</w:t>
            </w:r>
          </w:p>
        </w:tc>
      </w:tr>
      <w:tr>
        <w:trPr>
          <w:trHeight w:val="266" w:hRule="atLeast"/>
        </w:trPr>
        <w:tc>
          <w:tcPr>
            <w:tcW w:w="1238" w:type="dxa"/>
            <w:tcBorders/>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王振伟</w:t>
            </w:r>
          </w:p>
        </w:tc>
        <w:tc>
          <w:tcPr>
            <w:tcW w:w="1363" w:type="dxa"/>
            <w:vMerge w:val="restart"/>
            <w:tcBorders/>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运营组</w:t>
            </w:r>
          </w:p>
        </w:tc>
        <w:tc>
          <w:tcPr>
            <w:tcW w:w="6375" w:type="dxa"/>
            <w:vMerge w:val="restart"/>
            <w:tcBorders/>
          </w:tcPr>
          <w:p>
            <w:pPr>
              <w:pStyle w:val="Normal"/>
              <w:widowControl/>
              <w:tabs>
                <w:tab w:val="clear" w:pos="720"/>
                <w:tab w:val="left" w:pos="1190" w:leader="none"/>
              </w:tabs>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负责高校合作拓展管理试点落地与用户反馈</w:t>
            </w:r>
          </w:p>
        </w:tc>
      </w:tr>
      <w:tr>
        <w:trPr>
          <w:trHeight w:val="266" w:hRule="atLeast"/>
        </w:trPr>
        <w:tc>
          <w:tcPr>
            <w:tcW w:w="1238" w:type="dxa"/>
            <w:tcBorders/>
          </w:tcPr>
          <w:p>
            <w:pPr>
              <w:pStyle w:val="Normal"/>
              <w:widowControl/>
              <w:spacing w:lineRule="auto" w:line="240" w:before="0" w:after="0"/>
              <w:jc w:val="start"/>
              <w:rPr>
                <w:rFonts w:ascii="苹方 常规" w:hAnsi="苹方 常规" w:eastAsia="苹方 常规" w:hint="eastAsia"/>
                <w:color w:val="000000"/>
                <w:kern w:val="0"/>
                <w:sz w:val="22"/>
                <w:szCs w:val="22"/>
                <w:lang w:val="en-US" w:eastAsia="zh-CN" w:bidi="ar-SA"/>
              </w:rPr>
            </w:pPr>
            <w:r>
              <w:rPr>
                <w:rFonts w:ascii="苹方 常规" w:hAnsi="苹方 常规" w:hint="eastAsia" w:eastAsia="苹方 常规"/>
                <w:color w:val="000000"/>
                <w:kern w:val="0"/>
                <w:sz w:val="22"/>
                <w:szCs w:val="22"/>
                <w:lang w:val="en-US" w:eastAsia="zh-CN" w:bidi="ar-SA"/>
              </w:rPr>
              <w:t>郑显龙</w:t>
            </w:r>
          </w:p>
        </w:tc>
        <w:tc>
          <w:tcPr>
            <w:tcW w:w="1363" w:type="dxa"/>
            <w:vMerge w:val="continue"/>
            <w:tcBorders/>
          </w:tcPr>
          <w:p>
            <w:pPr>
              <w:pStyle w:val="Normal"/>
              <w:widowControl/>
              <w:spacing w:lineRule="auto" w:line="240" w:before="0" w:after="0"/>
              <w:jc w:val="start"/>
              <w:rPr>
                <w:rFonts w:ascii="苹方 常规" w:hAnsi="苹方 常规" w:eastAsia="苹方 常规"/>
                <w:color w:val="000000"/>
                <w:kern w:val="0"/>
                <w:sz w:val="22"/>
                <w:szCs w:val="22"/>
                <w:lang w:val="en-US" w:eastAsia="zh-CN" w:bidi="ar-SA"/>
              </w:rPr>
            </w:pPr>
            <w:r>
              <w:rPr>
                <w:rFonts w:eastAsia="苹方 常规" w:ascii="苹方 常规" w:hAnsi="苹方 常规"/>
                <w:color w:val="000000"/>
                <w:kern w:val="0"/>
                <w:sz w:val="22"/>
                <w:szCs w:val="22"/>
                <w:lang w:val="en-US" w:eastAsia="zh-CN" w:bidi="ar-SA"/>
              </w:rPr>
            </w:r>
          </w:p>
        </w:tc>
        <w:tc>
          <w:tcPr>
            <w:tcW w:w="6375" w:type="dxa"/>
            <w:vMerge w:val="continue"/>
            <w:tcBorders/>
          </w:tcPr>
          <w:p>
            <w:pPr>
              <w:pStyle w:val="Normal"/>
              <w:widowControl/>
              <w:tabs>
                <w:tab w:val="clear" w:pos="720"/>
                <w:tab w:val="left" w:pos="1190" w:leader="none"/>
              </w:tabs>
              <w:spacing w:lineRule="auto" w:line="240" w:before="0" w:after="0"/>
              <w:jc w:val="start"/>
              <w:rPr>
                <w:rFonts w:ascii="苹方 常规" w:hAnsi="苹方 常规" w:eastAsia="苹方 常规" w:hint="eastAsia"/>
                <w:color w:val="000000"/>
                <w:kern w:val="0"/>
                <w:sz w:val="22"/>
                <w:szCs w:val="22"/>
                <w:lang w:val="en-US" w:eastAsia="zh-CN" w:bidi="ar-SA"/>
              </w:rPr>
            </w:pPr>
            <w:r>
              <w:rPr>
                <w:rFonts w:eastAsia="苹方 常规" w:hint="eastAsia" w:ascii="苹方 常规" w:hAnsi="苹方 常规"/>
                <w:color w:val="000000"/>
                <w:kern w:val="0"/>
                <w:sz w:val="22"/>
                <w:szCs w:val="22"/>
                <w:lang w:val="en-US" w:eastAsia="zh-CN" w:bidi="ar-SA"/>
              </w:rPr>
            </w:r>
          </w:p>
        </w:tc>
      </w:tr>
      <w:tr>
        <w:trPr/>
        <w:tc>
          <w:tcPr>
            <w:tcW w:w="1238" w:type="dxa"/>
            <w:tcBorders/>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何旭</w:t>
            </w:r>
          </w:p>
        </w:tc>
        <w:tc>
          <w:tcPr>
            <w:tcW w:w="1363" w:type="dxa"/>
            <w:tcBorders/>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zh-CN" w:bidi="ar-SA"/>
              </w:rPr>
              <w:t>引擎产品组</w:t>
            </w:r>
          </w:p>
        </w:tc>
        <w:tc>
          <w:tcPr>
            <w:tcW w:w="6375" w:type="dxa"/>
            <w:tcBorders/>
          </w:tcPr>
          <w:p>
            <w:pPr>
              <w:pStyle w:val="Normal"/>
              <w:widowControl/>
              <w:spacing w:lineRule="auto" w:line="240" w:before="0" w:after="0"/>
              <w:jc w:val="start"/>
              <w:rPr>
                <w:rFonts w:ascii="苹方 常规" w:hAnsi="苹方 常规" w:eastAsia="苹方 常规"/>
              </w:rPr>
            </w:pPr>
            <w:r>
              <w:rPr>
                <w:rFonts w:ascii="苹方 常规" w:hAnsi="苹方 常规" w:hint="eastAsia" w:eastAsia="苹方 常规"/>
                <w:color w:val="000000"/>
                <w:kern w:val="0"/>
                <w:sz w:val="22"/>
                <w:szCs w:val="22"/>
                <w:lang w:val="en-US" w:eastAsia="en-US" w:bidi="ar-SA"/>
              </w:rPr>
              <w:t>负责教育场景需求挖掘设计用户旅程与交互流程</w:t>
            </w:r>
          </w:p>
        </w:tc>
      </w:tr>
    </w:tbl>
    <w:p>
      <w:pPr>
        <w:pStyle w:val="Heading1"/>
        <w:rPr>
          <w:color w:val="000000"/>
        </w:rPr>
      </w:pPr>
      <w:r>
        <w:rPr>
          <w:color w:val="000000"/>
        </w:rPr>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五、风险识别与应对</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5.1 </w:t>
      </w:r>
      <w:r>
        <w:rPr>
          <w:rFonts w:ascii="苹方 常规" w:hAnsi="苹方 常规" w:eastAsia="苹方 常规"/>
          <w:color w:val="000000"/>
          <w:lang w:val="zxx" w:eastAsia="zxx" w:bidi="zxx"/>
        </w:rPr>
        <w:t>技术风险</w:t>
      </w:r>
    </w:p>
    <w:p>
      <w:pPr>
        <w:pStyle w:val="Normal"/>
        <w:rPr>
          <w:rFonts w:ascii="苹方 常规" w:hAnsi="苹方 常规" w:eastAsia="苹方 常规"/>
          <w:lang w:val="zxx" w:eastAsia="zxx" w:bidi="zxx"/>
        </w:rPr>
      </w:pPr>
      <w:r>
        <w:rPr>
          <w:rFonts w:ascii="苹方 常规" w:hAnsi="苹方 常规" w:cs="MS Mincho" w:hint="eastAsia" w:eastAsia="苹方 常规"/>
          <w:color w:val="000000"/>
          <w:lang w:val="zxx" w:eastAsia="zxx" w:bidi="zxx"/>
        </w:rPr>
        <w:t>项目面临四类核心技术风险。首先是大模型</w:t>
      </w:r>
      <w:r>
        <w:rPr>
          <w:rFonts w:eastAsia="苹方 常规" w:cs="MS Mincho" w:hint="eastAsia" w:ascii="苹方 常规" w:hAnsi="苹方 常规"/>
          <w:color w:val="000000"/>
          <w:lang w:val="zxx" w:eastAsia="zxx" w:bidi="zxx"/>
        </w:rPr>
        <w:t>API</w:t>
      </w:r>
      <w:r>
        <w:rPr>
          <w:rFonts w:ascii="苹方 常规" w:hAnsi="苹方 常规" w:cs="MS Mincho" w:hint="eastAsia" w:eastAsia="苹方 常规"/>
          <w:color w:val="000000"/>
          <w:lang w:val="zxx" w:eastAsia="zxx" w:bidi="zxx"/>
        </w:rPr>
        <w:t>稳定性与成本控制问题，第三方模型服务存在接口调用失败、响应延迟或服务中断风险，同时</w:t>
      </w:r>
      <w:r>
        <w:rPr>
          <w:rFonts w:eastAsia="苹方 常规" w:cs="MS Mincho" w:hint="eastAsia" w:ascii="苹方 常规" w:hAnsi="苹方 常规"/>
          <w:color w:val="000000"/>
          <w:lang w:val="zxx" w:eastAsia="zxx" w:bidi="zxx"/>
        </w:rPr>
        <w:t>token</w:t>
      </w:r>
      <w:r>
        <w:rPr>
          <w:rFonts w:ascii="苹方 常规" w:hAnsi="苹方 常规" w:cs="MS Mincho" w:hint="eastAsia" w:eastAsia="苹方 常规"/>
          <w:color w:val="000000"/>
          <w:lang w:val="zxx" w:eastAsia="zxx" w:bidi="zxx"/>
        </w:rPr>
        <w:t>消耗成本波动较大，当服务故障率超过</w:t>
      </w:r>
      <w:r>
        <w:rPr>
          <w:rFonts w:eastAsia="苹方 常规" w:cs="MS Mincho" w:hint="eastAsia" w:ascii="苹方 常规" w:hAnsi="苹方 常规"/>
          <w:color w:val="000000"/>
          <w:lang w:val="zxx" w:eastAsia="zxx" w:bidi="zxx"/>
        </w:rPr>
        <w:t>0.5%</w:t>
      </w:r>
      <w:r>
        <w:rPr>
          <w:rFonts w:ascii="苹方 常规" w:hAnsi="苹方 常规" w:cs="MS Mincho" w:hint="eastAsia" w:eastAsia="苹方 常规"/>
          <w:color w:val="000000"/>
          <w:lang w:val="zxx" w:eastAsia="zxx" w:bidi="zxx"/>
        </w:rPr>
        <w:t>或单次中断超过</w:t>
      </w:r>
      <w:r>
        <w:rPr>
          <w:rFonts w:eastAsia="苹方 常规" w:cs="MS Mincho" w:hint="eastAsia" w:ascii="苹方 常规" w:hAnsi="苹方 常规"/>
          <w:color w:val="000000"/>
          <w:lang w:val="zxx" w:eastAsia="zxx" w:bidi="zxx"/>
        </w:rPr>
        <w:t>30</w:t>
      </w:r>
      <w:r>
        <w:rPr>
          <w:rFonts w:ascii="苹方 常规" w:hAnsi="苹方 常规" w:cs="MS Mincho" w:hint="eastAsia" w:eastAsia="苹方 常规"/>
          <w:color w:val="000000"/>
          <w:lang w:val="zxx" w:eastAsia="zxx" w:bidi="zxx"/>
        </w:rPr>
        <w:t>分钟、单次调用成本上涨</w:t>
      </w:r>
      <w:r>
        <w:rPr>
          <w:rFonts w:eastAsia="苹方 常规" w:cs="MS Mincho" w:hint="eastAsia" w:ascii="苹方 常规" w:hAnsi="苹方 常规"/>
          <w:color w:val="000000"/>
          <w:lang w:val="zxx" w:eastAsia="zxx" w:bidi="zxx"/>
        </w:rPr>
        <w:t>50%</w:t>
      </w:r>
      <w:r>
        <w:rPr>
          <w:rFonts w:ascii="苹方 常规" w:hAnsi="苹方 常规" w:cs="MS Mincho" w:hint="eastAsia" w:eastAsia="苹方 常规"/>
          <w:color w:val="000000"/>
          <w:lang w:val="zxx" w:eastAsia="zxx" w:bidi="zxx"/>
        </w:rPr>
        <w:t>时将影响系统可用性。</w:t>
      </w:r>
    </w:p>
    <w:p>
      <w:pPr>
        <w:pStyle w:val="Normal"/>
        <w:rPr>
          <w:rFonts w:ascii="苹方 常规" w:hAnsi="苹方 常规" w:eastAsia="苹方 常规"/>
          <w:lang w:val="zxx" w:eastAsia="zxx" w:bidi="zxx"/>
        </w:rPr>
      </w:pPr>
      <w:r>
        <w:rPr>
          <w:rFonts w:ascii="苹方 常规" w:hAnsi="苹方 常规" w:cs="MS Mincho" w:hint="eastAsia" w:eastAsia="苹方 常规"/>
          <w:color w:val="000000"/>
          <w:lang w:val="zxx" w:eastAsia="zxx" w:bidi="zxx"/>
        </w:rPr>
        <w:t>其次是</w:t>
      </w:r>
      <w:r>
        <w:rPr>
          <w:rFonts w:eastAsia="苹方 常规" w:cs="MS Mincho" w:hint="eastAsia" w:ascii="苹方 常规" w:hAnsi="苹方 常规"/>
          <w:color w:val="000000"/>
          <w:lang w:val="zxx" w:eastAsia="zxx" w:bidi="zxx"/>
        </w:rPr>
        <w:t>Agent</w:t>
      </w:r>
      <w:r>
        <w:rPr>
          <w:rFonts w:ascii="苹方 常规" w:hAnsi="苹方 常规" w:cs="MS Mincho" w:hint="eastAsia" w:eastAsia="苹方 常规"/>
          <w:color w:val="000000"/>
          <w:lang w:val="zxx" w:eastAsia="zxx" w:bidi="zxx"/>
        </w:rPr>
        <w:t>协同技术复杂度，多智能体系统在任务分配与协同过程中可能出现死锁、循环调用、状态不一致或执行偏离预期路径，若任务执行失败率超过</w:t>
      </w:r>
      <w:r>
        <w:rPr>
          <w:rFonts w:eastAsia="苹方 常规" w:cs="MS Mincho" w:hint="eastAsia" w:ascii="苹方 常规" w:hAnsi="苹方 常规"/>
          <w:color w:val="000000"/>
          <w:lang w:val="zxx" w:eastAsia="zxx" w:bidi="zxx"/>
        </w:rPr>
        <w:t>5%</w:t>
      </w:r>
      <w:r>
        <w:rPr>
          <w:rFonts w:ascii="苹方 常规" w:hAnsi="苹方 常规" w:cs="MS Mincho" w:hint="eastAsia" w:eastAsia="苹方 常规"/>
          <w:color w:val="000000"/>
          <w:lang w:val="zxx" w:eastAsia="zxx" w:bidi="zxx"/>
        </w:rPr>
        <w:t>或平均响应时间超过</w:t>
      </w:r>
      <w:r>
        <w:rPr>
          <w:rFonts w:eastAsia="苹方 常规" w:cs="MS Mincho" w:hint="eastAsia" w:ascii="苹方 常规" w:hAnsi="苹方 常规"/>
          <w:color w:val="000000"/>
          <w:lang w:val="zxx" w:eastAsia="zxx" w:bidi="zxx"/>
        </w:rPr>
        <w:t>10</w:t>
      </w:r>
      <w:r>
        <w:rPr>
          <w:rFonts w:ascii="苹方 常规" w:hAnsi="苹方 常规" w:cs="MS Mincho" w:hint="eastAsia" w:eastAsia="苹方 常规"/>
          <w:color w:val="000000"/>
          <w:lang w:val="zxx" w:eastAsia="zxx" w:bidi="zxx"/>
        </w:rPr>
        <w:t>秒将严重影响用户体验。</w:t>
      </w:r>
    </w:p>
    <w:p>
      <w:pPr>
        <w:pStyle w:val="Normal"/>
        <w:rPr>
          <w:rFonts w:ascii="苹方 常规" w:hAnsi="苹方 常规" w:eastAsia="苹方 常规"/>
          <w:lang w:val="zxx" w:eastAsia="zxx" w:bidi="zxx"/>
        </w:rPr>
      </w:pPr>
      <w:r>
        <w:rPr/>
        <w:drawing>
          <wp:inline distT="0" distB="0" distL="0" distR="0">
            <wp:extent cx="5481320" cy="2157095"/>
            <wp:effectExtent l="0" t="0" r="0"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noChangeArrowheads="1"/>
                    </pic:cNvPicPr>
                  </pic:nvPicPr>
                  <pic:blipFill>
                    <a:blip r:embed="rId15"/>
                    <a:stretch>
                      <a:fillRect/>
                    </a:stretch>
                  </pic:blipFill>
                  <pic:spPr bwMode="auto">
                    <a:xfrm>
                      <a:off x="0" y="0"/>
                      <a:ext cx="5481320" cy="2157095"/>
                    </a:xfrm>
                    <a:prstGeom prst="rect">
                      <a:avLst/>
                    </a:prstGeom>
                    <a:noFill/>
                  </pic:spPr>
                </pic:pic>
              </a:graphicData>
            </a:graphic>
          </wp:inline>
        </w:drawing>
      </w:r>
    </w:p>
    <w:p>
      <w:pPr>
        <w:pStyle w:val="Normal"/>
        <w:rPr>
          <w:rFonts w:ascii="苹方 常规" w:hAnsi="苹方 常规" w:eastAsia="苹方 常规"/>
          <w:lang w:val="zxx" w:eastAsia="zxx" w:bidi="zxx"/>
        </w:rPr>
      </w:pPr>
      <w:r>
        <w:rPr>
          <w:rFonts w:ascii="苹方 常规" w:hAnsi="苹方 常规" w:cs="MS Mincho" w:hint="eastAsia" w:eastAsia="苹方 常规"/>
          <w:lang w:val="zxx" w:eastAsia="zxx" w:bidi="zxx"/>
        </w:rPr>
        <w:t>第三是</w:t>
      </w:r>
      <w:r>
        <w:rPr>
          <w:rFonts w:eastAsia="苹方 常规" w:cs="MS Mincho" w:hint="eastAsia" w:ascii="苹方 常规" w:hAnsi="苹方 常规"/>
          <w:lang w:val="zxx" w:eastAsia="zxx" w:bidi="zxx"/>
        </w:rPr>
        <w:t>MCP</w:t>
      </w:r>
      <w:r>
        <w:rPr>
          <w:rFonts w:ascii="苹方 常规" w:hAnsi="苹方 常规" w:cs="MS Mincho" w:hint="eastAsia" w:eastAsia="苹方 常规"/>
          <w:lang w:val="zxx" w:eastAsia="zxx" w:bidi="zxx"/>
        </w:rPr>
        <w:t>协议兼容性风险，协议仍在快速演进，不同版本工具接入可能存在接口不兼容、功能缺失或调用异常，当工具链接入失败率超过</w:t>
      </w:r>
      <w:r>
        <w:rPr>
          <w:rFonts w:eastAsia="苹方 常规" w:cs="MS Mincho" w:hint="eastAsia" w:ascii="苹方 常规" w:hAnsi="苹方 常规"/>
          <w:lang w:val="zxx" w:eastAsia="zxx" w:bidi="zxx"/>
        </w:rPr>
        <w:t>10%</w:t>
      </w:r>
      <w:r>
        <w:rPr>
          <w:rFonts w:ascii="苹方 常规" w:hAnsi="苹方 常规" w:cs="MS Mincho" w:hint="eastAsia" w:eastAsia="苹方 常规"/>
          <w:lang w:val="zxx" w:eastAsia="zxx" w:bidi="zxx"/>
        </w:rPr>
        <w:t>或关键功能不可用时将限制系统能力扩展。</w:t>
      </w:r>
    </w:p>
    <w:p>
      <w:pPr>
        <w:pStyle w:val="Normal"/>
        <w:rPr>
          <w:rFonts w:ascii="苹方 常规" w:hAnsi="苹方 常规" w:eastAsia="苹方 常规"/>
          <w:lang w:val="zxx" w:eastAsia="zxx" w:bidi="zxx"/>
        </w:rPr>
      </w:pPr>
      <w:r>
        <w:rPr>
          <w:rFonts w:ascii="苹方 常规" w:hAnsi="苹方 常规" w:cs="MS Mincho" w:hint="eastAsia" w:eastAsia="苹方 常规"/>
          <w:lang w:val="zxx" w:eastAsia="zxx" w:bidi="zxx"/>
        </w:rPr>
        <w:t>与此同时，</w:t>
      </w:r>
      <w:r>
        <w:rPr>
          <w:rFonts w:eastAsia="苹方 常规" w:cs="MS Mincho" w:hint="eastAsia" w:ascii="苹方 常规" w:hAnsi="苹方 常规"/>
          <w:lang w:val="zxx" w:eastAsia="zxx" w:bidi="zxx"/>
        </w:rPr>
        <w:t>MCP</w:t>
      </w:r>
      <w:r>
        <w:rPr>
          <w:rFonts w:ascii="苹方 常规" w:hAnsi="苹方 常规" w:cs="MS Mincho" w:hint="eastAsia" w:eastAsia="苹方 常规"/>
          <w:lang w:val="zxx" w:eastAsia="zxx" w:bidi="zxx"/>
        </w:rPr>
        <w:t>协议标准化进程具有不确定性。虽然</w:t>
      </w:r>
      <w:r>
        <w:rPr>
          <w:rFonts w:eastAsia="苹方 常规" w:cs="MS Mincho" w:hint="eastAsia" w:ascii="苹方 常规" w:hAnsi="苹方 常规"/>
          <w:lang w:val="zxx" w:eastAsia="zxx" w:bidi="zxx"/>
        </w:rPr>
        <w:t>Google</w:t>
      </w:r>
      <w:r>
        <w:rPr>
          <w:rFonts w:ascii="苹方 常规" w:hAnsi="苹方 常规" w:cs="MS Mincho" w:hint="eastAsia" w:eastAsia="苹方 常规"/>
          <w:lang w:val="zxx" w:eastAsia="zxx" w:bidi="zxx"/>
        </w:rPr>
        <w:t>已于</w:t>
      </w:r>
      <w:r>
        <w:rPr>
          <w:rFonts w:eastAsia="苹方 常规" w:cs="MS Mincho" w:hint="eastAsia" w:ascii="苹方 常规" w:hAnsi="苹方 常规"/>
          <w:lang w:val="zxx" w:eastAsia="zxx" w:bidi="zxx"/>
        </w:rPr>
        <w:t>2025</w:t>
      </w:r>
      <w:r>
        <w:rPr>
          <w:rFonts w:ascii="苹方 常规" w:hAnsi="苹方 常规" w:cs="MS Mincho" w:hint="eastAsia" w:eastAsia="苹方 常规"/>
          <w:lang w:val="zxx" w:eastAsia="zxx" w:bidi="zxx"/>
        </w:rPr>
        <w:t>年宣布为其云服务提供</w:t>
      </w:r>
      <w:r>
        <w:rPr>
          <w:rFonts w:eastAsia="苹方 常规" w:cs="MS Mincho" w:hint="eastAsia" w:ascii="苹方 常规" w:hAnsi="苹方 常规"/>
          <w:lang w:val="zxx" w:eastAsia="zxx" w:bidi="zxx"/>
        </w:rPr>
        <w:t>MCP</w:t>
      </w:r>
      <w:r>
        <w:rPr>
          <w:rFonts w:ascii="苹方 常规" w:hAnsi="苹方 常规" w:cs="MS Mincho" w:hint="eastAsia" w:eastAsia="苹方 常规"/>
          <w:lang w:val="zxx" w:eastAsia="zxx" w:bidi="zxx"/>
        </w:rPr>
        <w:t>端点，</w:t>
      </w:r>
      <w:r>
        <w:rPr>
          <w:rFonts w:eastAsia="苹方 常规" w:cs="MS Mincho" w:hint="eastAsia" w:ascii="苹方 常规" w:hAnsi="苹方 常规"/>
          <w:lang w:val="zxx" w:eastAsia="zxx" w:bidi="zxx"/>
        </w:rPr>
        <w:t>Splunk</w:t>
      </w:r>
      <w:r>
        <w:rPr>
          <w:rFonts w:ascii="苹方 常规" w:hAnsi="苹方 常规" w:cs="MS Mincho" w:hint="eastAsia" w:eastAsia="苹方 常规"/>
          <w:lang w:val="zxx" w:eastAsia="zxx" w:bidi="zxx"/>
        </w:rPr>
        <w:t>等企业也开始采用，但协议仍在快速演进，不同工具接入可能存在版本不兼容或功能缺失</w:t>
      </w:r>
    </w:p>
    <w:p>
      <w:pPr>
        <w:pStyle w:val="Normal"/>
        <w:rPr>
          <w:rFonts w:ascii="苹方 常规" w:hAnsi="苹方 常规" w:eastAsia="苹方 常规"/>
          <w:lang w:val="zxx" w:eastAsia="zxx" w:bidi="zxx"/>
        </w:rPr>
      </w:pPr>
      <w:r>
        <w:rPr/>
        <w:drawing>
          <wp:inline distT="0" distB="0" distL="0" distR="0">
            <wp:extent cx="6185535" cy="223647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noChangeArrowheads="1"/>
                    </pic:cNvPicPr>
                  </pic:nvPicPr>
                  <pic:blipFill>
                    <a:blip r:embed="rId16"/>
                    <a:stretch>
                      <a:fillRect/>
                    </a:stretch>
                  </pic:blipFill>
                  <pic:spPr bwMode="auto">
                    <a:xfrm>
                      <a:off x="0" y="0"/>
                      <a:ext cx="6185535" cy="2236470"/>
                    </a:xfrm>
                    <a:prstGeom prst="rect">
                      <a:avLst/>
                    </a:prstGeom>
                    <a:noFill/>
                  </pic:spPr>
                </pic:pic>
              </a:graphicData>
            </a:graphic>
          </wp:inline>
        </w:drawing>
      </w:r>
      <w:r>
        <w:rPr>
          <w:rFonts w:ascii="苹方 常规" w:hAnsi="苹方 常规" w:cs="MS Mincho" w:hint="eastAsia" w:eastAsia="苹方 常规"/>
          <w:lang w:val="zxx" w:eastAsia="zxx" w:bidi="zxx"/>
        </w:rPr>
        <w:t xml:space="preserve"> </w:t>
      </w:r>
      <w:r>
        <w:rPr>
          <w:rFonts w:eastAsia="苹方 常规" w:cs="MS Mincho" w:hint="eastAsia" w:ascii="苹方 常规" w:hAnsi="苹方 常规"/>
          <w:lang w:val="zxx" w:eastAsia="zxx" w:bidi="zxx"/>
        </w:rPr>
        <w:tab/>
        <w:tab/>
      </w:r>
      <w:r>
        <w:rPr>
          <w:rFonts w:ascii="苹方 常规" w:hAnsi="苹方 常规" w:cs="MS Mincho" w:hint="eastAsia" w:eastAsia="苹方 常规"/>
          <w:lang w:val="zxx" w:eastAsia="zxx" w:bidi="zxx"/>
        </w:rPr>
        <w:t>模型上下文</w:t>
      </w:r>
      <w:r>
        <w:rPr>
          <w:rFonts w:ascii="苹方 常规" w:hAnsi="苹方 常规" w:cs="微软雅黑" w:hint="eastAsia" w:eastAsia="苹方 常规"/>
          <w:lang w:val="zxx" w:eastAsia="zxx" w:bidi="zxx"/>
        </w:rPr>
        <w:t>协议</w:t>
      </w:r>
      <w:r>
        <w:rPr>
          <w:rFonts w:ascii="苹方 常规" w:hAnsi="苹方 常规" w:cs="MS Mincho" w:hint="eastAsia" w:eastAsia="苹方 常规"/>
          <w:lang w:val="zxx" w:eastAsia="zxx" w:bidi="zxx"/>
        </w:rPr>
        <w:t>（</w:t>
      </w:r>
      <w:r>
        <w:rPr>
          <w:rFonts w:eastAsia="苹方 常规" w:cs="MS Mincho" w:hint="eastAsia" w:ascii="苹方 常规" w:hAnsi="苹方 常规"/>
          <w:lang w:val="zxx" w:eastAsia="zxx" w:bidi="zxx"/>
        </w:rPr>
        <w:t>MCP</w:t>
      </w:r>
      <w:r>
        <w:rPr>
          <w:rFonts w:ascii="苹方 常规" w:hAnsi="苹方 常规" w:cs="MS Mincho" w:hint="eastAsia" w:eastAsia="苹方 常规"/>
          <w:lang w:val="zxx" w:eastAsia="zxx" w:bidi="zxx"/>
        </w:rPr>
        <w:t>）系</w:t>
      </w:r>
      <w:r>
        <w:rPr>
          <w:rFonts w:ascii="苹方 常规" w:hAnsi="苹方 常规" w:cs="微软雅黑" w:hint="eastAsia" w:eastAsia="苹方 常规"/>
          <w:lang w:val="zxx" w:eastAsia="zxx" w:bidi="zxx"/>
        </w:rPr>
        <w:t>统</w:t>
      </w:r>
      <w:r>
        <w:rPr>
          <w:rFonts w:ascii="苹方 常规" w:hAnsi="苹方 常规" w:cs="MS Mincho" w:hint="eastAsia" w:eastAsia="苹方 常规"/>
          <w:lang w:val="zxx" w:eastAsia="zxx" w:bidi="zxx"/>
        </w:rPr>
        <w:t>的架构。来源：</w:t>
      </w:r>
      <w:r>
        <w:rPr>
          <w:rFonts w:eastAsia="苹方 常规" w:cs="MS Mincho" w:hint="eastAsia" w:ascii="苹方 常规" w:hAnsi="苹方 常规"/>
          <w:lang w:val="zxx" w:eastAsia="zxx" w:bidi="zxx"/>
        </w:rPr>
        <w:t>Cloudflare</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第四是系统性能与扩展性瓶颈，大规模并发访问、能力图谱计算、向量检索等操作对数据库、缓存、计算资源提出高要求，当并发用户数超过设计容量</w:t>
      </w:r>
      <w:r>
        <w:rPr>
          <w:rFonts w:eastAsia="苹方 常规" w:ascii="苹方 常规" w:hAnsi="苹方 常规"/>
          <w:color w:val="000000"/>
          <w:lang w:val="zxx" w:eastAsia="zxx" w:bidi="zxx"/>
        </w:rPr>
        <w:t>80%</w:t>
      </w:r>
      <w:r>
        <w:rPr>
          <w:rFonts w:ascii="苹方 常规" w:hAnsi="苹方 常规" w:eastAsia="苹方 常规"/>
          <w:color w:val="000000"/>
          <w:lang w:val="zxx" w:eastAsia="zxx" w:bidi="zxx"/>
        </w:rPr>
        <w:t>时响应时间超过</w:t>
      </w:r>
      <w:r>
        <w:rPr>
          <w:rFonts w:eastAsia="苹方 常规" w:ascii="苹方 常规" w:hAnsi="苹方 常规"/>
          <w:color w:val="000000"/>
          <w:lang w:val="zxx" w:eastAsia="zxx" w:bidi="zxx"/>
        </w:rPr>
        <w:t>3</w:t>
      </w:r>
      <w:r>
        <w:rPr>
          <w:rFonts w:ascii="苹方 常规" w:hAnsi="苹方 常规" w:eastAsia="苹方 常规"/>
          <w:color w:val="000000"/>
          <w:lang w:val="zxx" w:eastAsia="zxx" w:bidi="zxx"/>
        </w:rPr>
        <w:t>秒将导致服务降级。</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针对上述风险，项目采取多模型混合部署策略（</w:t>
      </w:r>
      <w:r>
        <w:rPr>
          <w:rFonts w:eastAsia="苹方 常规" w:ascii="苹方 常规" w:hAnsi="苹方 常规"/>
          <w:color w:val="000000"/>
          <w:lang w:val="zxx" w:eastAsia="zxx" w:bidi="zxx"/>
        </w:rPr>
        <w:t>DeepSeek-R1</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Claude</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GPT</w:t>
      </w:r>
      <w:r>
        <w:rPr>
          <w:rFonts w:ascii="苹方 常规" w:hAnsi="苹方 常规" w:eastAsia="苹方 常规"/>
          <w:color w:val="000000"/>
          <w:lang w:val="zxx" w:eastAsia="zxx" w:bidi="zxx"/>
        </w:rPr>
        <w:t>等）实现自动切换，构建</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分层架构与熔断机制（单任务超时</w:t>
      </w:r>
      <w:r>
        <w:rPr>
          <w:rFonts w:eastAsia="苹方 常规" w:ascii="苹方 常规" w:hAnsi="苹方 常规"/>
          <w:color w:val="000000"/>
          <w:lang w:val="zxx" w:eastAsia="zxx" w:bidi="zxx"/>
        </w:rPr>
        <w:t>60</w:t>
      </w:r>
      <w:r>
        <w:rPr>
          <w:rFonts w:ascii="苹方 常规" w:hAnsi="苹方 常规" w:eastAsia="苹方 常规"/>
          <w:color w:val="000000"/>
          <w:lang w:val="zxx" w:eastAsia="zxx" w:bidi="zxx"/>
        </w:rPr>
        <w:t>秒自动降级），建立</w:t>
      </w:r>
      <w:r>
        <w:rPr>
          <w:rFonts w:eastAsia="苹方 常规" w:ascii="苹方 常规" w:hAnsi="苹方 常规"/>
          <w:color w:val="000000"/>
          <w:lang w:val="zxx" w:eastAsia="zxx" w:bidi="zxx"/>
        </w:rPr>
        <w:t>MCP</w:t>
      </w:r>
      <w:r>
        <w:rPr>
          <w:rFonts w:ascii="苹方 常规" w:hAnsi="苹方 常规" w:eastAsia="苹方 常规"/>
          <w:color w:val="000000"/>
          <w:lang w:val="zxx" w:eastAsia="zxx" w:bidi="zxx"/>
        </w:rPr>
        <w:t>统一适配层支持多版本协议共存，采用</w:t>
      </w:r>
      <w:r>
        <w:rPr>
          <w:rFonts w:eastAsia="苹方 常规" w:ascii="苹方 常规" w:hAnsi="苹方 常规"/>
          <w:color w:val="000000"/>
          <w:lang w:val="zxx" w:eastAsia="zxx" w:bidi="zxx"/>
        </w:rPr>
        <w:t>Kubernetes</w:t>
      </w:r>
      <w:r>
        <w:rPr>
          <w:rFonts w:ascii="苹方 常规" w:hAnsi="苹方 常规" w:eastAsia="苹方 常规"/>
          <w:color w:val="000000"/>
          <w:lang w:val="zxx" w:eastAsia="zxx" w:bidi="zxx"/>
        </w:rPr>
        <w:t>容器编排配合</w:t>
      </w:r>
      <w:r>
        <w:rPr>
          <w:rFonts w:eastAsia="苹方 常规" w:ascii="苹方 常规" w:hAnsi="苹方 常规"/>
          <w:color w:val="000000"/>
          <w:lang w:val="zxx" w:eastAsia="zxx" w:bidi="zxx"/>
        </w:rPr>
        <w:t>Redis</w:t>
      </w:r>
      <w:r>
        <w:rPr>
          <w:rFonts w:ascii="苹方 常规" w:hAnsi="苹方 常规" w:eastAsia="苹方 常规"/>
          <w:color w:val="000000"/>
          <w:lang w:val="zxx" w:eastAsia="zxx" w:bidi="zxx"/>
        </w:rPr>
        <w:t>多级缓存与数据库读写分离实现弹性扩展。兜底方案包括：模型服务中断时启用本地轻量级开源模型（</w:t>
      </w:r>
      <w:r>
        <w:rPr>
          <w:rFonts w:eastAsia="苹方 常规" w:ascii="苹方 常规" w:hAnsi="苹方 常规"/>
          <w:color w:val="000000"/>
          <w:lang w:val="zxx" w:eastAsia="zxx" w:bidi="zxx"/>
        </w:rPr>
        <w:t>Qwen</w:t>
      </w:r>
      <w:r>
        <w:rPr>
          <w:rFonts w:ascii="苹方 常规" w:hAnsi="苹方 常规" w:eastAsia="苹方 常规"/>
          <w:color w:val="000000"/>
          <w:lang w:val="zxx" w:eastAsia="zxx" w:bidi="zxx"/>
        </w:rPr>
        <w:t>、</w:t>
      </w:r>
      <w:r>
        <w:rPr>
          <w:rFonts w:eastAsia="苹方 常规" w:ascii="苹方 常规" w:hAnsi="苹方 常规"/>
          <w:color w:val="000000"/>
          <w:lang w:val="zxx" w:eastAsia="zxx" w:bidi="zxx"/>
        </w:rPr>
        <w:t>Llama</w:t>
      </w:r>
      <w:r>
        <w:rPr>
          <w:rFonts w:ascii="苹方 常规" w:hAnsi="苹方 常规" w:eastAsia="苹方 常规"/>
          <w:color w:val="000000"/>
          <w:lang w:val="zxx" w:eastAsia="zxx" w:bidi="zxx"/>
        </w:rPr>
        <w:t>）提供基础功能，</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协同失败时回退到单</w:t>
      </w:r>
      <w:r>
        <w:rPr>
          <w:rFonts w:eastAsia="苹方 常规" w:ascii="苹方 常规" w:hAnsi="苹方 常规"/>
          <w:color w:val="000000"/>
          <w:lang w:val="zxx" w:eastAsia="zxx" w:bidi="zxx"/>
        </w:rPr>
        <w:t>Agent</w:t>
      </w:r>
      <w:r>
        <w:rPr>
          <w:rFonts w:ascii="苹方 常规" w:hAnsi="苹方 常规" w:eastAsia="苹方 常规"/>
          <w:color w:val="000000"/>
          <w:lang w:val="zxx" w:eastAsia="zxx" w:bidi="zxx"/>
        </w:rPr>
        <w:t>模式，工具链故障时提供降级</w:t>
      </w:r>
      <w:r>
        <w:rPr>
          <w:rFonts w:eastAsia="苹方 常规" w:ascii="苹方 常规" w:hAnsi="苹方 常规"/>
          <w:color w:val="000000"/>
          <w:lang w:val="zxx" w:eastAsia="zxx" w:bidi="zxx"/>
        </w:rPr>
        <w:t>Web</w:t>
      </w:r>
      <w:r>
        <w:rPr>
          <w:rFonts w:ascii="苹方 常规" w:hAnsi="苹方 常规" w:eastAsia="苹方 常规"/>
          <w:color w:val="000000"/>
          <w:lang w:val="zxx" w:eastAsia="zxx" w:bidi="zxx"/>
        </w:rPr>
        <w:t>表单操作，性能瓶颈时启动弹性扩容与限流保护机制。</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5.2 </w:t>
      </w:r>
      <w:r>
        <w:rPr>
          <w:rFonts w:ascii="苹方 常规" w:hAnsi="苹方 常规" w:eastAsia="苹方 常规"/>
          <w:color w:val="000000"/>
          <w:lang w:val="zxx" w:eastAsia="zxx" w:bidi="zxx"/>
        </w:rPr>
        <w:t>市场风险</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高校采购流程长（</w:t>
      </w:r>
      <w:r>
        <w:rPr>
          <w:rFonts w:eastAsia="苹方 常规" w:ascii="苹方 常规" w:hAnsi="苹方 常规"/>
          <w:color w:val="000000"/>
          <w:lang w:val="zxx" w:eastAsia="zxx" w:bidi="zxx"/>
        </w:rPr>
        <w:t>6-12</w:t>
      </w:r>
      <w:r>
        <w:rPr>
          <w:rFonts w:ascii="苹方 常规" w:hAnsi="苹方 常规" w:eastAsia="苹方 常规"/>
          <w:color w:val="000000"/>
          <w:lang w:val="zxx" w:eastAsia="zxx" w:bidi="zxx"/>
        </w:rPr>
        <w:t>个月多部门审批）且预算收紧，师生已习惯通用</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工具，对</w:t>
      </w:r>
      <w:r>
        <w:rPr>
          <w:rFonts w:ascii="苹方 常规" w:hAnsi="苹方 常规" w:eastAsia="苹方 常规"/>
          <w:b/>
          <w:bCs/>
          <w:color w:val="000000"/>
          <w:lang w:val="zxx" w:eastAsia="zxx" w:bidi="zxx"/>
        </w:rPr>
        <w:t>垂直产品价值</w:t>
      </w:r>
      <w:r>
        <w:rPr>
          <w:rFonts w:ascii="苹方 常规" w:hAnsi="苹方 常规" w:eastAsia="苹方 常规"/>
          <w:color w:val="000000"/>
          <w:lang w:val="zxx" w:eastAsia="zxx" w:bidi="zxx"/>
        </w:rPr>
        <w:t>认知需要培育期。竞争方面，</w:t>
      </w:r>
      <w:r>
        <w:rPr>
          <w:rFonts w:eastAsia="苹方 常规" w:ascii="苹方 常规" w:hAnsi="苹方 常规"/>
          <w:color w:val="000000"/>
          <w:lang w:val="zxx" w:eastAsia="zxx" w:bidi="zxx"/>
        </w:rPr>
        <w:t>2025</w:t>
      </w:r>
      <w:r>
        <w:rPr>
          <w:rFonts w:ascii="苹方 常规" w:hAnsi="苹方 常规" w:eastAsia="苹方 常规"/>
          <w:color w:val="000000"/>
          <w:lang w:val="zxx" w:eastAsia="zxx" w:bidi="zxx"/>
        </w:rPr>
        <w:t>年中国已有</w:t>
      </w:r>
      <w:r>
        <w:rPr>
          <w:rFonts w:eastAsia="苹方 常规" w:ascii="苹方 常规" w:hAnsi="苹方 常规"/>
          <w:color w:val="000000"/>
          <w:lang w:val="zxx" w:eastAsia="zxx" w:bidi="zxx"/>
        </w:rPr>
        <w:t>751</w:t>
      </w:r>
      <w:r>
        <w:rPr>
          <w:rFonts w:ascii="苹方 常规" w:hAnsi="苹方 常规" w:eastAsia="苹方 常规"/>
          <w:color w:val="000000"/>
          <w:lang w:val="zxx" w:eastAsia="zxx" w:bidi="zxx"/>
        </w:rPr>
        <w:t>家活跃</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公司，好未来、作业帮、科大讯飞等头部玩家可能快速推出同类产品。政策层面，</w:t>
      </w:r>
      <w:r>
        <w:rPr>
          <w:rFonts w:eastAsia="苹方 常规" w:ascii="苹方 常规" w:hAnsi="苹方 常规"/>
          <w:color w:val="000000"/>
          <w:lang w:val="zxx" w:eastAsia="zxx" w:bidi="zxx"/>
        </w:rPr>
        <w:t>AI</w:t>
      </w:r>
      <w:r>
        <w:rPr>
          <w:rFonts w:ascii="苹方 常规" w:hAnsi="苹方 常规" w:eastAsia="苹方 常规"/>
          <w:color w:val="000000"/>
          <w:lang w:val="zxx" w:eastAsia="zxx" w:bidi="zxx"/>
        </w:rPr>
        <w:t>在教育领域的应用边界和数据规范仍在完善中。</w:t>
      </w:r>
    </w:p>
    <w:p>
      <w:pPr>
        <w:pStyle w:val="Normal"/>
        <w:rPr>
          <w:rFonts w:ascii="苹方 常规" w:hAnsi="苹方 常规" w:eastAsia="苹方 常规"/>
          <w:lang w:val="zxx" w:eastAsia="zxx" w:bidi="zxx"/>
        </w:rPr>
      </w:pPr>
      <w:r>
        <w:rPr/>
        <w:drawing>
          <wp:inline distT="0" distB="0" distL="0" distR="0">
            <wp:extent cx="3487420" cy="4460240"/>
            <wp:effectExtent l="0" t="0" r="0" b="0"/>
            <wp:docPr id="16" name="图片 3 副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副本 1"/>
                    <pic:cNvPicPr>
                      <a:picLocks noChangeAspect="1" noChangeArrowheads="1"/>
                    </pic:cNvPicPr>
                  </pic:nvPicPr>
                  <pic:blipFill>
                    <a:blip r:embed="rId17"/>
                    <a:stretch>
                      <a:fillRect/>
                    </a:stretch>
                  </pic:blipFill>
                  <pic:spPr bwMode="auto">
                    <a:xfrm>
                      <a:off x="0" y="0"/>
                      <a:ext cx="3487420" cy="4460240"/>
                    </a:xfrm>
                    <a:prstGeom prst="rect">
                      <a:avLst/>
                    </a:prstGeom>
                    <a:noFill/>
                  </pic:spPr>
                </pic:pic>
              </a:graphicData>
            </a:graphic>
          </wp:inline>
        </w:drawing>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触发条件</w:t>
      </w:r>
      <w:r>
        <w:rPr>
          <w:rFonts w:ascii="苹方 常规" w:hAnsi="苹方 常规" w:eastAsia="苹方 常规"/>
          <w:color w:val="000000"/>
          <w:lang w:val="zxx" w:eastAsia="zxx" w:bidi="zxx"/>
        </w:rPr>
        <w:t>：连续</w:t>
      </w:r>
      <w:r>
        <w:rPr>
          <w:rFonts w:eastAsia="苹方 常规" w:ascii="苹方 常规" w:hAnsi="苹方 常规"/>
          <w:color w:val="000000"/>
          <w:lang w:val="zxx" w:eastAsia="zxx" w:bidi="zxx"/>
        </w:rPr>
        <w:t>3</w:t>
      </w:r>
      <w:r>
        <w:rPr>
          <w:rFonts w:ascii="苹方 常规" w:hAnsi="苹方 常规" w:eastAsia="苹方 常规"/>
          <w:color w:val="000000"/>
          <w:lang w:val="zxx" w:eastAsia="zxx" w:bidi="zxx"/>
        </w:rPr>
        <w:t>个月新签约低于预期</w:t>
      </w:r>
      <w:r>
        <w:rPr>
          <w:rFonts w:eastAsia="苹方 常规" w:ascii="苹方 常规" w:hAnsi="苹方 常规"/>
          <w:color w:val="000000"/>
          <w:lang w:val="zxx" w:eastAsia="zxx" w:bidi="zxx"/>
        </w:rPr>
        <w:t>50%</w:t>
      </w:r>
      <w:r>
        <w:rPr>
          <w:rFonts w:ascii="苹方 常规" w:hAnsi="苹方 常规" w:eastAsia="苹方 常规"/>
          <w:color w:val="000000"/>
          <w:lang w:val="zxx" w:eastAsia="zxx" w:bidi="zxx"/>
        </w:rPr>
        <w:t>，或单项目周期超</w:t>
      </w:r>
      <w:r>
        <w:rPr>
          <w:rFonts w:eastAsia="苹方 常规" w:ascii="苹方 常规" w:hAnsi="苹方 常规"/>
          <w:color w:val="000000"/>
          <w:lang w:val="zxx" w:eastAsia="zxx" w:bidi="zxx"/>
        </w:rPr>
        <w:t>12</w:t>
      </w:r>
      <w:r>
        <w:rPr>
          <w:rFonts w:ascii="苹方 常规" w:hAnsi="苹方 常规" w:eastAsia="苹方 常规"/>
          <w:color w:val="000000"/>
          <w:lang w:val="zxx" w:eastAsia="zxx" w:bidi="zxx"/>
        </w:rPr>
        <w:t>个月；用户</w:t>
      </w:r>
      <w:r>
        <w:rPr>
          <w:rFonts w:eastAsia="苹方 常规" w:ascii="苹方 常规" w:hAnsi="苹方 常规"/>
          <w:color w:val="000000"/>
          <w:lang w:val="zxx" w:eastAsia="zxx" w:bidi="zxx"/>
        </w:rPr>
        <w:t>DAU/MAU</w:t>
      </w:r>
      <w:r>
        <w:rPr>
          <w:rFonts w:ascii="苹方 常规" w:hAnsi="苹方 常规" w:eastAsia="苹方 常规"/>
          <w:color w:val="000000"/>
          <w:lang w:val="zxx" w:eastAsia="zxx" w:bidi="zxx"/>
        </w:rPr>
        <w:t>低于</w:t>
      </w:r>
      <w:r>
        <w:rPr>
          <w:rFonts w:eastAsia="苹方 常规" w:ascii="苹方 常规" w:hAnsi="苹方 常规"/>
          <w:color w:val="000000"/>
          <w:lang w:val="zxx" w:eastAsia="zxx" w:bidi="zxx"/>
        </w:rPr>
        <w:t>20%</w:t>
      </w:r>
      <w:r>
        <w:rPr>
          <w:rFonts w:ascii="苹方 常规" w:hAnsi="苹方 常规" w:eastAsia="苹方 常规"/>
          <w:color w:val="000000"/>
          <w:lang w:val="zxx" w:eastAsia="zxx" w:bidi="zxx"/>
        </w:rPr>
        <w:t>或月流失超</w:t>
      </w:r>
      <w:r>
        <w:rPr>
          <w:rFonts w:eastAsia="苹方 常规" w:ascii="苹方 常规" w:hAnsi="苹方 常规"/>
          <w:color w:val="000000"/>
          <w:lang w:val="zxx" w:eastAsia="zxx" w:bidi="zxx"/>
        </w:rPr>
        <w:t>30%</w:t>
      </w:r>
      <w:r>
        <w:rPr>
          <w:rFonts w:ascii="苹方 常规" w:hAnsi="苹方 常规" w:eastAsia="苹方 常规"/>
          <w:color w:val="000000"/>
          <w:lang w:val="zxx" w:eastAsia="zxx" w:bidi="zxx"/>
        </w:rPr>
        <w:t>；竞品市场份额超本项目</w:t>
      </w:r>
      <w:r>
        <w:rPr>
          <w:rFonts w:eastAsia="苹方 常规" w:ascii="苹方 常规" w:hAnsi="苹方 常规"/>
          <w:color w:val="000000"/>
          <w:lang w:val="zxx" w:eastAsia="zxx" w:bidi="zxx"/>
        </w:rPr>
        <w:t>2</w:t>
      </w:r>
      <w:r>
        <w:rPr>
          <w:rFonts w:ascii="苹方 常规" w:hAnsi="苹方 常规" w:eastAsia="苹方 常规"/>
          <w:color w:val="000000"/>
          <w:lang w:val="zxx" w:eastAsia="zxx" w:bidi="zxx"/>
        </w:rPr>
        <w:t>倍；出台限制性政策文件。</w:t>
      </w:r>
    </w:p>
    <w:p>
      <w:pPr>
        <w:pStyle w:val="Normal"/>
        <w:rPr>
          <w:rFonts w:ascii="苹方 常规" w:hAnsi="苹方 常规" w:eastAsia="苹方 常规"/>
          <w:lang w:val="zxx" w:eastAsia="zxx" w:bidi="zxx"/>
        </w:rPr>
      </w:pPr>
      <w:r>
        <w:rPr>
          <w:rFonts w:ascii="苹方 常规" w:hAnsi="苹方 常规" w:eastAsia="苹方 常规"/>
          <w:b/>
          <w:bCs/>
          <w:color w:val="000000"/>
          <w:lang w:val="zxx" w:eastAsia="zxx" w:bidi="zxx"/>
        </w:rPr>
        <w:t>应对策略</w:t>
      </w:r>
      <w:r>
        <w:rPr>
          <w:rFonts w:ascii="苹方 常规" w:hAnsi="苹方 常规" w:eastAsia="苹方 常规"/>
          <w:color w:val="000000"/>
          <w:lang w:val="zxx" w:eastAsia="zxx" w:bidi="zxx"/>
        </w:rPr>
        <w:t>：先找</w:t>
      </w:r>
      <w:r>
        <w:rPr>
          <w:rFonts w:eastAsia="苹方 常规" w:ascii="苹方 常规" w:hAnsi="苹方 常规"/>
          <w:color w:val="000000"/>
          <w:lang w:val="zxx" w:eastAsia="zxx" w:bidi="zxx"/>
        </w:rPr>
        <w:t>3-5</w:t>
      </w:r>
      <w:r>
        <w:rPr>
          <w:rFonts w:ascii="苹方 常规" w:hAnsi="苹方 常规" w:eastAsia="苹方 常规"/>
          <w:color w:val="000000"/>
          <w:lang w:val="zxx" w:eastAsia="zxx" w:bidi="zxx"/>
        </w:rPr>
        <w:t>所重点院校深度合作积累案例，再规模化推广；提供基础版免费使用降低门槛，通过高级功能转化；专注能力图谱建模和长周期跟踪形成数据壁垒；主动对接主管部门参与标准制定。兜底方案包括转向</w:t>
      </w:r>
      <w:r>
        <w:rPr>
          <w:rFonts w:eastAsia="苹方 常规" w:ascii="苹方 常规" w:hAnsi="苹方 常规"/>
          <w:color w:val="000000"/>
          <w:lang w:val="zxx" w:eastAsia="zxx" w:bidi="zxx"/>
        </w:rPr>
        <w:t>B2C</w:t>
      </w:r>
      <w:r>
        <w:rPr>
          <w:rFonts w:ascii="苹方 常规" w:hAnsi="苹方 常规" w:eastAsia="苹方 常规"/>
          <w:color w:val="000000"/>
          <w:lang w:val="zxx" w:eastAsia="zxx" w:bidi="zxx"/>
        </w:rPr>
        <w:t>市场、强化游戏化设计、开放</w:t>
      </w:r>
      <w:r>
        <w:rPr>
          <w:rFonts w:eastAsia="苹方 常规" w:ascii="苹方 常规" w:hAnsi="苹方 常规"/>
          <w:color w:val="000000"/>
          <w:lang w:val="zxx" w:eastAsia="zxx" w:bidi="zxx"/>
        </w:rPr>
        <w:t>SDK</w:t>
      </w:r>
      <w:r>
        <w:rPr>
          <w:rFonts w:ascii="苹方 常规" w:hAnsi="苹方 常规" w:eastAsia="苹方 常规"/>
          <w:color w:val="000000"/>
          <w:lang w:val="zxx" w:eastAsia="zxx" w:bidi="zxx"/>
        </w:rPr>
        <w:t>构建生态、调整为人机协同模式。</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5.3 </w:t>
      </w:r>
      <w:r>
        <w:rPr>
          <w:rFonts w:ascii="苹方 常规" w:hAnsi="苹方 常规" w:eastAsia="苹方 常规"/>
          <w:color w:val="000000"/>
          <w:lang w:val="zxx" w:eastAsia="zxx" w:bidi="zxx"/>
        </w:rPr>
        <w:t>合规与数据安全风险</w:t>
      </w:r>
    </w:p>
    <w:p>
      <w:pPr>
        <w:pStyle w:val="Normal"/>
        <w:rPr>
          <w:rFonts w:ascii="苹方 常规" w:hAnsi="苹方 常规" w:eastAsia="苹方 常规"/>
          <w:lang w:val="zxx" w:eastAsia="zxx" w:bidi="zxx"/>
        </w:rPr>
      </w:pPr>
      <w:r>
        <w:rPr>
          <w:rFonts w:ascii="苹方 常规" w:hAnsi="苹方 常规" w:eastAsia="苹方 常规"/>
          <w:lang w:val="zxx" w:eastAsia="zxx" w:bidi="zxx"/>
        </w:rPr>
        <w:t>系统涉及学生简历、成绩、行为记录等敏感信息，</w:t>
      </w:r>
      <w:r>
        <w:rPr>
          <w:rFonts w:eastAsia="苹方 常规" w:ascii="苹方 常规" w:hAnsi="苹方 常规"/>
          <w:lang w:val="zxx" w:eastAsia="zxx" w:bidi="zxx"/>
        </w:rPr>
        <w:t>2025</w:t>
      </w:r>
      <w:r>
        <w:rPr>
          <w:rFonts w:ascii="苹方 常规" w:hAnsi="苹方 常规" w:eastAsia="苹方 常规"/>
          <w:lang w:val="zxx" w:eastAsia="zxx" w:bidi="zxx"/>
        </w:rPr>
        <w:t>年《个人信息保护法》和《数据安全法》执法力度持续加强，数据泄露或滥用将面临严重法律后果；使用国外大模型</w:t>
      </w:r>
      <w:r>
        <w:rPr>
          <w:rFonts w:eastAsia="苹方 常规" w:ascii="苹方 常规" w:hAnsi="苹方 常规"/>
          <w:lang w:val="zxx" w:eastAsia="zxx" w:bidi="zxx"/>
        </w:rPr>
        <w:t>API</w:t>
      </w:r>
      <w:r>
        <w:rPr>
          <w:rFonts w:ascii="苹方 常规" w:hAnsi="苹方 常规" w:eastAsia="苹方 常规"/>
          <w:lang w:val="zxx" w:eastAsia="zxx" w:bidi="zxx"/>
        </w:rPr>
        <w:t>时数据可能涉及跨境传输，</w:t>
      </w:r>
      <w:r>
        <w:rPr>
          <w:rFonts w:eastAsia="苹方 常规" w:ascii="苹方 常规" w:hAnsi="苹方 常规"/>
          <w:lang w:val="zxx" w:eastAsia="zxx" w:bidi="zxx"/>
        </w:rPr>
        <w:t>2025</w:t>
      </w:r>
      <w:r>
        <w:rPr>
          <w:rFonts w:ascii="苹方 常规" w:hAnsi="苹方 常规" w:eastAsia="苹方 常规"/>
          <w:lang w:val="zxx" w:eastAsia="zxx" w:bidi="zxx"/>
        </w:rPr>
        <w:t>年中国推出</w:t>
      </w:r>
      <w:r>
        <w:rPr>
          <w:rFonts w:eastAsia="苹方 常规" w:ascii="苹方 常规" w:hAnsi="苹方 常规"/>
          <w:lang w:val="zxx" w:eastAsia="zxx" w:bidi="zxx"/>
        </w:rPr>
        <w:t>AI</w:t>
      </w:r>
      <w:r>
        <w:rPr>
          <w:rFonts w:ascii="苹方 常规" w:hAnsi="苹方 常规" w:eastAsia="苹方 常规"/>
          <w:lang w:val="zxx" w:eastAsia="zxx" w:bidi="zxx"/>
        </w:rPr>
        <w:t>标注法等监管政策，对数据出境、模型使用提出更高要求；</w:t>
      </w:r>
      <w:r>
        <w:rPr>
          <w:rFonts w:eastAsia="苹方 常规" w:ascii="苹方 常规" w:hAnsi="苹方 常规"/>
          <w:lang w:val="zxx" w:eastAsia="zxx" w:bidi="zxx"/>
        </w:rPr>
        <w:t>Agent</w:t>
      </w:r>
      <w:r>
        <w:rPr>
          <w:rFonts w:ascii="苹方 常规" w:hAnsi="苹方 常规" w:eastAsia="苹方 常规"/>
          <w:lang w:val="zxx" w:eastAsia="zxx" w:bidi="zxx"/>
        </w:rPr>
        <w:t>自主生成的职业建议或学习计划若导致不良后果，可能面临法律责任纠纷，</w:t>
      </w:r>
      <w:r>
        <w:rPr>
          <w:rFonts w:eastAsia="苹方 常规" w:ascii="苹方 常规" w:hAnsi="苹方 常规"/>
          <w:lang w:val="zxx" w:eastAsia="zxx" w:bidi="zxx"/>
        </w:rPr>
        <w:t>2026</w:t>
      </w:r>
      <w:r>
        <w:rPr>
          <w:rFonts w:ascii="苹方 常规" w:hAnsi="苹方 常规" w:eastAsia="苹方 常规"/>
          <w:lang w:val="zxx" w:eastAsia="zxx" w:bidi="zxx"/>
        </w:rPr>
        <w:t>年后相关法律框架预计将逐步完善；</w:t>
      </w:r>
      <w:r>
        <w:rPr>
          <w:rFonts w:eastAsia="苹方 常规" w:ascii="苹方 常规" w:hAnsi="苹方 常规"/>
          <w:lang w:val="zxx" w:eastAsia="zxx" w:bidi="zxx"/>
        </w:rPr>
        <w:t>Agent</w:t>
      </w:r>
      <w:r>
        <w:rPr>
          <w:rFonts w:ascii="苹方 常规" w:hAnsi="苹方 常规" w:eastAsia="苹方 常规"/>
          <w:lang w:val="zxx" w:eastAsia="zxx" w:bidi="zxx"/>
        </w:rPr>
        <w:t>调用外部工具（如招聘网站、学习平台）时，需建立完善的权限控制与审计机制，防止数据超范围访问。</w:t>
      </w:r>
    </w:p>
    <w:p>
      <w:pPr>
        <w:pStyle w:val="Normal"/>
        <w:rPr>
          <w:rFonts w:ascii="苹方 常规" w:hAnsi="苹方 常规" w:eastAsia="苹方 常规"/>
          <w:lang w:val="zxx" w:eastAsia="zxx" w:bidi="zxx"/>
        </w:rPr>
      </w:pPr>
      <w:r>
        <w:rPr>
          <w:rFonts w:ascii="苹方 常规" w:hAnsi="苹方 常规" w:eastAsia="苹方 常规"/>
          <w:b/>
          <w:bCs/>
          <w:lang w:val="zxx" w:eastAsia="zxx" w:bidi="zxx"/>
        </w:rPr>
        <w:t>触发条件</w:t>
      </w:r>
      <w:r>
        <w:rPr>
          <w:rFonts w:ascii="苹方 常规" w:hAnsi="苹方 常规" w:eastAsia="苹方 常规"/>
          <w:lang w:val="zxx" w:eastAsia="zxx" w:bidi="zxx"/>
        </w:rPr>
        <w:t>：发生用户数据泄露事件、接到隐私投诉或监管部门约谈；监管部门要求数据全部本地化存储、禁止使用境外模型服务或强制要求</w:t>
      </w:r>
      <w:r>
        <w:rPr>
          <w:rFonts w:eastAsia="苹方 常规" w:ascii="苹方 常规" w:hAnsi="苹方 常规"/>
          <w:lang w:val="zxx" w:eastAsia="zxx" w:bidi="zxx"/>
        </w:rPr>
        <w:t>AI</w:t>
      </w:r>
      <w:r>
        <w:rPr>
          <w:rFonts w:ascii="苹方 常规" w:hAnsi="苹方 常规" w:eastAsia="苹方 常规"/>
          <w:lang w:val="zxx" w:eastAsia="zxx" w:bidi="zxx"/>
        </w:rPr>
        <w:t>内容标注；用户因</w:t>
      </w:r>
      <w:r>
        <w:rPr>
          <w:rFonts w:eastAsia="苹方 常规" w:ascii="苹方 常规" w:hAnsi="苹方 常规"/>
          <w:lang w:val="zxx" w:eastAsia="zxx" w:bidi="zxx"/>
        </w:rPr>
        <w:t>AI</w:t>
      </w:r>
      <w:r>
        <w:rPr>
          <w:rFonts w:ascii="苹方 常规" w:hAnsi="苹方 常规" w:eastAsia="苹方 常规"/>
          <w:lang w:val="zxx" w:eastAsia="zxx" w:bidi="zxx"/>
        </w:rPr>
        <w:t>建议造成损失并提起法律诉讼或媒体曝光；第三方工具调用出现异常（未经授权访问、数据超范围读取、权限滥用）。</w:t>
      </w:r>
    </w:p>
    <w:p>
      <w:pPr>
        <w:pStyle w:val="Normal"/>
        <w:rPr>
          <w:rFonts w:ascii="苹方 常规" w:hAnsi="苹方 常规" w:eastAsia="苹方 常规"/>
          <w:lang w:val="zxx" w:eastAsia="zxx" w:bidi="zxx"/>
        </w:rPr>
      </w:pPr>
      <w:r>
        <w:rPr>
          <w:rFonts w:ascii="苹方 常规" w:hAnsi="苹方 常规" w:eastAsia="苹方 常规"/>
          <w:b/>
          <w:bCs/>
          <w:lang w:val="zxx" w:eastAsia="zxx" w:bidi="zxx"/>
        </w:rPr>
        <w:t>预防措施</w:t>
      </w:r>
      <w:r>
        <w:rPr>
          <w:rFonts w:ascii="苹方 常规" w:hAnsi="苹方 常规" w:eastAsia="苹方 常规"/>
          <w:lang w:val="zxx" w:eastAsia="zxx" w:bidi="zxx"/>
        </w:rPr>
        <w:t>：进行数据分级分类与全生命周期管理，对学生数据实施三级管理（公开</w:t>
      </w:r>
      <w:r>
        <w:rPr>
          <w:rFonts w:eastAsia="苹方 常规" w:ascii="苹方 常规" w:hAnsi="苹方 常规"/>
          <w:lang w:val="zxx" w:eastAsia="zxx" w:bidi="zxx"/>
        </w:rPr>
        <w:t>/</w:t>
      </w:r>
      <w:r>
        <w:rPr>
          <w:rFonts w:ascii="苹方 常规" w:hAnsi="苹方 常规" w:eastAsia="苹方 常规"/>
          <w:lang w:val="zxx" w:eastAsia="zxx" w:bidi="zxx"/>
        </w:rPr>
        <w:t>敏感</w:t>
      </w:r>
      <w:r>
        <w:rPr>
          <w:rFonts w:eastAsia="苹方 常规" w:ascii="苹方 常规" w:hAnsi="苹方 常规"/>
          <w:lang w:val="zxx" w:eastAsia="zxx" w:bidi="zxx"/>
        </w:rPr>
        <w:t>/</w:t>
      </w:r>
      <w:r>
        <w:rPr>
          <w:rFonts w:ascii="苹方 常规" w:hAnsi="苹方 常规" w:eastAsia="苹方 常规"/>
          <w:lang w:val="zxx" w:eastAsia="zxx" w:bidi="zxx"/>
        </w:rPr>
        <w:t>高敏），敏感数据采用</w:t>
      </w:r>
      <w:r>
        <w:rPr>
          <w:rFonts w:eastAsia="苹方 常规" w:ascii="苹方 常规" w:hAnsi="苹方 常规"/>
          <w:lang w:val="zxx" w:eastAsia="zxx" w:bidi="zxx"/>
        </w:rPr>
        <w:t>AES-256</w:t>
      </w:r>
      <w:r>
        <w:rPr>
          <w:rFonts w:ascii="苹方 常规" w:hAnsi="苹方 常规" w:eastAsia="苹方 常规"/>
          <w:lang w:val="zxx" w:eastAsia="zxx" w:bidi="zxx"/>
        </w:rPr>
        <w:t>加密存储，传输过程使用</w:t>
      </w:r>
      <w:r>
        <w:rPr>
          <w:rFonts w:eastAsia="苹方 常规" w:ascii="苹方 常规" w:hAnsi="苹方 常规"/>
          <w:lang w:val="zxx" w:eastAsia="zxx" w:bidi="zxx"/>
        </w:rPr>
        <w:t>TLS 1.3</w:t>
      </w:r>
      <w:r>
        <w:rPr>
          <w:rFonts w:ascii="苹方 常规" w:hAnsi="苹方 常规" w:eastAsia="苹方 常规"/>
          <w:lang w:val="zxx" w:eastAsia="zxx" w:bidi="zxx"/>
        </w:rPr>
        <w:t>，建立数据删除与退出机制；进行数据本地化与智能脱敏，优先使用国产大模型的</w:t>
      </w:r>
      <w:r>
        <w:rPr>
          <w:rFonts w:eastAsia="苹方 常规" w:ascii="苹方 常规" w:hAnsi="苹方 常规"/>
          <w:lang w:val="zxx" w:eastAsia="zxx" w:bidi="zxx"/>
        </w:rPr>
        <w:t>API</w:t>
      </w:r>
      <w:r>
        <w:rPr>
          <w:rFonts w:ascii="苹方 常规" w:hAnsi="苹方 常规" w:eastAsia="苹方 常规"/>
          <w:lang w:val="zxx" w:eastAsia="zxx" w:bidi="zxx"/>
        </w:rPr>
        <w:t>（</w:t>
      </w:r>
      <w:r>
        <w:rPr>
          <w:rFonts w:eastAsia="苹方 常规" w:ascii="苹方 常规" w:hAnsi="苹方 常规"/>
          <w:lang w:val="zxx" w:eastAsia="zxx" w:bidi="zxx"/>
        </w:rPr>
        <w:t>DeepSeek</w:t>
      </w:r>
      <w:r>
        <w:rPr>
          <w:rFonts w:ascii="苹方 常规" w:hAnsi="苹方 常规" w:eastAsia="苹方 常规"/>
          <w:lang w:val="zxx" w:eastAsia="zxx" w:bidi="zxx"/>
        </w:rPr>
        <w:t>、</w:t>
      </w:r>
      <w:r>
        <w:rPr>
          <w:rFonts w:eastAsia="苹方 常规" w:ascii="苹方 常规" w:hAnsi="苹方 常规"/>
          <w:lang w:val="zxx" w:eastAsia="zxx" w:bidi="zxx"/>
        </w:rPr>
        <w:t>Qwen</w:t>
      </w:r>
      <w:r>
        <w:rPr>
          <w:rFonts w:ascii="苹方 常规" w:hAnsi="苹方 常规" w:eastAsia="苹方 常规"/>
          <w:lang w:val="zxx" w:eastAsia="zxx" w:bidi="zxx"/>
        </w:rPr>
        <w:t>、</w:t>
      </w:r>
      <w:r>
        <w:rPr>
          <w:rFonts w:eastAsia="苹方 常规" w:ascii="苹方 常规" w:hAnsi="苹方 常规"/>
          <w:lang w:val="zxx" w:eastAsia="zxx" w:bidi="zxx"/>
        </w:rPr>
        <w:t>GLM</w:t>
      </w:r>
      <w:r>
        <w:rPr>
          <w:rFonts w:ascii="苹方 常规" w:hAnsi="苹方 常规" w:eastAsia="苹方 常规"/>
          <w:lang w:val="zxx" w:eastAsia="zxx" w:bidi="zxx"/>
        </w:rPr>
        <w:t>等），对必须使用境外服务的场景进行自动化数据脱敏（去除姓名、学号、身份证等标识信息）；运用</w:t>
      </w:r>
      <w:r>
        <w:rPr>
          <w:rFonts w:eastAsia="苹方 常规" w:ascii="苹方 常规" w:hAnsi="苹方 常规"/>
          <w:lang w:val="zxx" w:eastAsia="zxx" w:bidi="zxx"/>
        </w:rPr>
        <w:t>AI</w:t>
      </w:r>
      <w:r>
        <w:rPr>
          <w:rFonts w:ascii="苹方 常规" w:hAnsi="苹方 常规" w:eastAsia="苹方 常规"/>
          <w:lang w:val="zxx" w:eastAsia="zxx" w:bidi="zxx"/>
        </w:rPr>
        <w:t>内容审核与免责机制：建立多层内容审核系统（关键词过滤</w:t>
      </w:r>
      <w:r>
        <w:rPr>
          <w:rFonts w:eastAsia="苹方 常规" w:ascii="苹方 常规" w:hAnsi="苹方 常规"/>
          <w:lang w:val="zxx" w:eastAsia="zxx" w:bidi="zxx"/>
        </w:rPr>
        <w:t>+</w:t>
      </w:r>
      <w:r>
        <w:rPr>
          <w:rFonts w:ascii="苹方 常规" w:hAnsi="苹方 常规" w:eastAsia="苹方 常规"/>
          <w:lang w:val="zxx" w:eastAsia="zxx" w:bidi="zxx"/>
        </w:rPr>
        <w:t>语义分析</w:t>
      </w:r>
      <w:r>
        <w:rPr>
          <w:rFonts w:eastAsia="苹方 常规" w:ascii="苹方 常规" w:hAnsi="苹方 常规"/>
          <w:lang w:val="zxx" w:eastAsia="zxx" w:bidi="zxx"/>
        </w:rPr>
        <w:t>+</w:t>
      </w:r>
      <w:r>
        <w:rPr>
          <w:rFonts w:ascii="苹方 常规" w:hAnsi="苹方 常规" w:eastAsia="苹方 常规"/>
          <w:lang w:val="zxx" w:eastAsia="zxx" w:bidi="zxx"/>
        </w:rPr>
        <w:t>人工抽检），明确告知用户</w:t>
      </w:r>
      <w:r>
        <w:rPr>
          <w:rFonts w:eastAsia="苹方 常规" w:ascii="苹方 常规" w:hAnsi="苹方 常规"/>
          <w:lang w:val="zxx" w:eastAsia="zxx" w:bidi="zxx"/>
        </w:rPr>
        <w:t>AI</w:t>
      </w:r>
      <w:r>
        <w:rPr>
          <w:rFonts w:ascii="苹方 常规" w:hAnsi="苹方 常规" w:eastAsia="苹方 常规"/>
          <w:lang w:val="zxx" w:eastAsia="zxx" w:bidi="zxx"/>
        </w:rPr>
        <w:t>建议仅供参考，最终决策由用户自主判断，建立完善的用户协议与隐私政策；搭建零信任架构与全链路审计：所有外部工具调用均在沙箱环境中执行，仅授予必要权限，关键操作需用户二次确认，每次调用记录完整日志（时间、用户、操作、参数、结果）。</w:t>
      </w:r>
    </w:p>
    <w:p>
      <w:pPr>
        <w:pStyle w:val="Normal"/>
        <w:rPr>
          <w:rFonts w:ascii="苹方 常规" w:hAnsi="苹方 常规" w:eastAsia="苹方 常规"/>
          <w:lang w:val="zxx" w:eastAsia="zxx" w:bidi="zxx"/>
        </w:rPr>
      </w:pPr>
      <w:r>
        <w:rPr>
          <w:rFonts w:ascii="苹方 常规" w:hAnsi="苹方 常规" w:eastAsia="苹方 常规"/>
          <w:b/>
          <w:bCs/>
          <w:lang w:val="zxx" w:eastAsia="zxx" w:bidi="zxx"/>
        </w:rPr>
        <w:t>兜底方案</w:t>
      </w:r>
      <w:r>
        <w:rPr>
          <w:rFonts w:ascii="苹方 常规" w:hAnsi="苹方 常规" w:eastAsia="苹方 常规"/>
          <w:lang w:val="zxx" w:eastAsia="zxx" w:bidi="zxx"/>
        </w:rPr>
        <w:t>：遭遇数据泄露事件，立即启动应急响应预案，</w:t>
      </w:r>
      <w:r>
        <w:rPr>
          <w:rFonts w:eastAsia="苹方 常规" w:ascii="苹方 常规" w:hAnsi="苹方 常规"/>
          <w:lang w:val="zxx" w:eastAsia="zxx" w:bidi="zxx"/>
        </w:rPr>
        <w:t>24</w:t>
      </w:r>
      <w:r>
        <w:rPr>
          <w:rFonts w:ascii="苹方 常规" w:hAnsi="苹方 常规" w:eastAsia="苹方 常规"/>
          <w:lang w:val="zxx" w:eastAsia="zxx" w:bidi="zxx"/>
        </w:rPr>
        <w:t>小时内内部评估、</w:t>
      </w:r>
      <w:r>
        <w:rPr>
          <w:rFonts w:eastAsia="苹方 常规" w:ascii="苹方 常规" w:hAnsi="苹方 常规"/>
          <w:lang w:val="zxx" w:eastAsia="zxx" w:bidi="zxx"/>
        </w:rPr>
        <w:t>72</w:t>
      </w:r>
      <w:r>
        <w:rPr>
          <w:rFonts w:ascii="苹方 常规" w:hAnsi="苹方 常规" w:eastAsia="苹方 常规"/>
          <w:lang w:val="zxx" w:eastAsia="zxx" w:bidi="zxx"/>
        </w:rPr>
        <w:t>小时内通知受影响用户，配合监管调查，提供数据删除服务，购买网络安全保险；如果合规要求变化快速切换到全国产化技术栈（国产模型</w:t>
      </w:r>
      <w:r>
        <w:rPr>
          <w:rFonts w:eastAsia="苹方 常规" w:ascii="苹方 常规" w:hAnsi="苹方 常规"/>
          <w:lang w:val="zxx" w:eastAsia="zxx" w:bidi="zxx"/>
        </w:rPr>
        <w:t>+</w:t>
      </w:r>
      <w:r>
        <w:rPr>
          <w:rFonts w:ascii="苹方 常规" w:hAnsi="苹方 常规" w:eastAsia="苹方 常规"/>
          <w:lang w:val="zxx" w:eastAsia="zxx" w:bidi="zxx"/>
        </w:rPr>
        <w:t>本地部署</w:t>
      </w:r>
      <w:r>
        <w:rPr>
          <w:rFonts w:eastAsia="苹方 常规" w:ascii="苹方 常规" w:hAnsi="苹方 常规"/>
          <w:lang w:val="zxx" w:eastAsia="zxx" w:bidi="zxx"/>
        </w:rPr>
        <w:t>+</w:t>
      </w:r>
      <w:r>
        <w:rPr>
          <w:rFonts w:ascii="苹方 常规" w:hAnsi="苹方 常规" w:eastAsia="苹方 常规"/>
          <w:lang w:val="zxx" w:eastAsia="zxx" w:bidi="zxx"/>
        </w:rPr>
        <w:t>私有化部署方案），已预先完成技术验证与备用方案；预防法律纠纷，购买专业责任保险（含网络安全、数据泄露、产品责任），建立法律顾问团队，保留完整的系统日志作为证据链，建立用户补偿基金；遭遇权限滥用事件立即撤销相关工具授权，对受影响用户进行全面风险排查，强化权限审计机制，对所有第三方工具进行安全重新评估。</w:t>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六、社会价值与预期成效</w:t>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6.1 </w:t>
      </w:r>
      <w:r>
        <w:rPr>
          <w:rFonts w:ascii="苹方 常规" w:hAnsi="苹方 常规" w:eastAsia="苹方 常规"/>
          <w:color w:val="000000"/>
          <w:lang w:val="zxx" w:eastAsia="zxx" w:bidi="zxx"/>
        </w:rPr>
        <w:t>社会价值</w:t>
      </w:r>
    </w:p>
    <w:p>
      <w:pPr>
        <w:pStyle w:val="Normal"/>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PathMind AI </w:t>
      </w:r>
      <w:r>
        <w:rPr>
          <w:rFonts w:ascii="苹方 常规" w:hAnsi="苹方 常规" w:eastAsia="苹方 常规"/>
          <w:color w:val="000000"/>
          <w:lang w:val="zxx" w:eastAsia="zxx" w:bidi="zxx"/>
        </w:rPr>
        <w:t>的社会价值首先体现在教育公平上。项目通过</w:t>
      </w:r>
      <w:r>
        <w:rPr>
          <w:rFonts w:ascii="苹方 常规" w:hAnsi="苹方 常规" w:eastAsia="苹方 常规"/>
          <w:b/>
          <w:bCs/>
          <w:color w:val="000000"/>
          <w:lang w:val="zxx" w:eastAsia="zxx" w:bidi="zxx"/>
        </w:rPr>
        <w:t>能力图谱</w:t>
      </w:r>
      <w:r>
        <w:rPr>
          <w:rFonts w:ascii="苹方 常规" w:hAnsi="苹方 常规" w:eastAsia="苹方 常规"/>
          <w:color w:val="000000"/>
          <w:lang w:val="zxx" w:eastAsia="zxx" w:bidi="zxx"/>
        </w:rPr>
        <w:t>建模、多智能体协同和任务闭环执行，把原本高度依赖个别老师经验的职业与学习指导，转化为可规模复制、可持续追踪的数字服务能力。在高校学生规模持续扩大的现实背景下，这种机制能够让更多学生获得连续、专业、低门槛的成长支持，缩小因师资差异和信息不对称造成的发展机会差距，推动“有指导”从少数可得走向普遍可得。</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其次，项目直接提升学生个体成长效率。系统不只给出建议，而是围绕“目标识别—路径生成—任务执行—周期复盘”形成完整链路，帮助学生从被动接收意见转向主动管理学习与职业发展。通过对学习行为、任务完成度与阶段反馈的持续整合，学生能够更清晰地识别能力差距并转化为具体行动，从“知道问题”走向“解决问题”，最终在学习质量、职业决策质量和就业竞争力上形成</w:t>
      </w:r>
      <w:r>
        <w:rPr>
          <w:rFonts w:ascii="苹方 常规" w:hAnsi="苹方 常规" w:eastAsia="苹方 常规"/>
          <w:b/>
          <w:bCs/>
          <w:color w:val="000000"/>
          <w:lang w:val="zxx" w:eastAsia="zxx" w:bidi="zxx"/>
        </w:rPr>
        <w:t>可量化</w:t>
      </w:r>
      <w:r>
        <w:rPr>
          <w:rFonts w:ascii="苹方 常规" w:hAnsi="苹方 常规" w:eastAsia="苹方 常规"/>
          <w:color w:val="000000"/>
          <w:lang w:val="zxx" w:eastAsia="zxx" w:bidi="zxx"/>
        </w:rPr>
        <w:t>提升。</w:t>
      </w:r>
    </w:p>
    <w:p>
      <w:pPr>
        <w:pStyle w:val="Normal"/>
        <w:rPr>
          <w:rFonts w:ascii="苹方 常规" w:hAnsi="苹方 常规" w:eastAsia="苹方 常规"/>
          <w:lang w:val="zxx" w:eastAsia="zxx" w:bidi="zxx"/>
        </w:rPr>
      </w:pPr>
      <w:r>
        <w:rPr>
          <w:rFonts w:ascii="苹方 常规" w:hAnsi="苹方 常规" w:eastAsia="苹方 常规"/>
          <w:color w:val="000000"/>
          <w:lang w:val="zxx" w:eastAsia="zxx" w:bidi="zxx"/>
        </w:rPr>
        <w:t>同时，项目为高校治理提供数据化抓手。教师与管理者可基于过程数据观察学生发展状态、识别风险节点并及时干预，使人才培养工作从经验驱动逐步转向数据驱动与精细化治理。需要强调的是，</w:t>
      </w:r>
      <w:r>
        <w:rPr>
          <w:rFonts w:eastAsia="苹方 常规" w:ascii="苹方 常规" w:hAnsi="苹方 常规"/>
          <w:color w:val="000000"/>
          <w:lang w:val="zxx" w:eastAsia="zxx" w:bidi="zxx"/>
        </w:rPr>
        <w:t xml:space="preserve">SDK </w:t>
      </w:r>
      <w:r>
        <w:rPr>
          <w:rFonts w:ascii="苹方 常规" w:hAnsi="苹方 常规" w:eastAsia="苹方 常规"/>
          <w:color w:val="000000"/>
          <w:lang w:val="zxx" w:eastAsia="zxx" w:bidi="zxx"/>
        </w:rPr>
        <w:t>接口</w:t>
      </w:r>
      <w:r>
        <w:rPr>
          <w:rFonts w:ascii="苹方 常规" w:hAnsi="苹方 常规" w:eastAsia="苹方 常规"/>
          <w:b/>
          <w:bCs/>
          <w:color w:val="000000"/>
          <w:lang w:val="zxx" w:eastAsia="zxx" w:bidi="zxx"/>
        </w:rPr>
        <w:t>开源</w:t>
      </w:r>
      <w:r>
        <w:rPr>
          <w:rFonts w:ascii="苹方 常规" w:hAnsi="苹方 常规" w:eastAsia="苹方 常规"/>
          <w:color w:val="000000"/>
          <w:lang w:val="zxx" w:eastAsia="zxx" w:bidi="zxx"/>
        </w:rPr>
        <w:t>与高校订阅制并不冲突：开源降低生态接入门槛、吸引开发者共建能力插件并提升透明度，订阅模式则承接高校场景中的部署、运维、安全合规、组织协同与运营服务等高价值环节。两者形成“开源促创新、服务促落地”的协同关系，既能持续贡献开源社区，也具备稳定的市场化空间。</w:t>
      </w:r>
    </w:p>
    <w:p>
      <w:pPr>
        <w:pStyle w:val="Normal"/>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p>
      <w:pPr>
        <w:pStyle w:val="Heading2"/>
        <w:rPr>
          <w:rFonts w:ascii="苹方 常规" w:hAnsi="苹方 常规" w:eastAsia="苹方 常规"/>
          <w:lang w:val="zxx" w:eastAsia="zxx" w:bidi="zxx"/>
        </w:rPr>
      </w:pPr>
      <w:r>
        <w:rPr>
          <w:rFonts w:eastAsia="苹方 常规" w:ascii="苹方 常规" w:hAnsi="苹方 常规"/>
          <w:color w:val="000000"/>
          <w:lang w:val="zxx" w:eastAsia="zxx" w:bidi="zxx"/>
        </w:rPr>
        <w:t xml:space="preserve">6.2 </w:t>
      </w:r>
      <w:r>
        <w:rPr>
          <w:rFonts w:ascii="苹方 常规" w:hAnsi="苹方 常规" w:eastAsia="苹方 常规"/>
          <w:color w:val="000000"/>
          <w:lang w:val="zxx" w:eastAsia="zxx" w:bidi="zxx"/>
        </w:rPr>
        <w:t>预期成效与评估指标</w:t>
      </w:r>
    </w:p>
    <w:p>
      <w:pPr>
        <w:pStyle w:val="Normal"/>
        <w:rPr>
          <w:rFonts w:ascii="苹方 常规" w:hAnsi="苹方 常规" w:eastAsia="苹方 常规"/>
          <w:lang w:val="zxx" w:eastAsia="zxx" w:bidi="zxx"/>
        </w:rPr>
      </w:pPr>
      <w:r>
        <w:rPr>
          <w:rFonts w:ascii="苹方 常规" w:hAnsi="苹方 常规" w:eastAsia="苹方 常规"/>
          <w:lang w:val="zxx" w:eastAsia="zxx" w:bidi="zxx"/>
        </w:rPr>
        <w:t xml:space="preserve">本项目采用“社会价值 </w:t>
      </w:r>
      <w:r>
        <w:rPr>
          <w:rFonts w:eastAsia="苹方 常规" w:ascii="苹方 常规" w:hAnsi="苹方 常规"/>
          <w:lang w:val="zxx" w:eastAsia="zxx" w:bidi="zxx"/>
        </w:rPr>
        <w:t xml:space="preserve">+ </w:t>
      </w:r>
      <w:r>
        <w:rPr>
          <w:rFonts w:ascii="苹方 常规" w:hAnsi="苹方 常规" w:eastAsia="苹方 常规"/>
          <w:lang w:val="zxx" w:eastAsia="zxx" w:bidi="zxx"/>
        </w:rPr>
        <w:t xml:space="preserve">产品效果 </w:t>
      </w:r>
      <w:r>
        <w:rPr>
          <w:rFonts w:eastAsia="苹方 常规" w:ascii="苹方 常规" w:hAnsi="苹方 常规"/>
          <w:lang w:val="zxx" w:eastAsia="zxx" w:bidi="zxx"/>
        </w:rPr>
        <w:t xml:space="preserve">+ </w:t>
      </w:r>
      <w:r>
        <w:rPr>
          <w:rFonts w:ascii="苹方 常规" w:hAnsi="苹方 常规" w:eastAsia="苹方 常规"/>
          <w:lang w:val="zxx" w:eastAsia="zxx" w:bidi="zxx"/>
        </w:rPr>
        <w:t xml:space="preserve">开源生态 </w:t>
      </w:r>
      <w:r>
        <w:rPr>
          <w:rFonts w:eastAsia="苹方 常规" w:ascii="苹方 常规" w:hAnsi="苹方 常规"/>
          <w:lang w:val="zxx" w:eastAsia="zxx" w:bidi="zxx"/>
        </w:rPr>
        <w:t xml:space="preserve">+ </w:t>
      </w:r>
      <w:r>
        <w:rPr>
          <w:rFonts w:ascii="苹方 常规" w:hAnsi="苹方 常规" w:eastAsia="苹方 常规"/>
          <w:lang w:val="zxx" w:eastAsia="zxx" w:bidi="zxx"/>
        </w:rPr>
        <w:t>商业落地”四类指标的统一评估框架，强调过程可追踪、结果可量化、周期可复盘。评估数据以平台日志、业务台账、院校反馈和开源社区公开数据为主，按月监测、按季度复盘、按学期评估，形成“采集</w:t>
      </w:r>
      <w:r>
        <w:rPr>
          <w:rFonts w:eastAsia="苹方 常规" w:ascii="苹方 常规" w:hAnsi="苹方 常规"/>
          <w:lang w:val="zxx" w:eastAsia="zxx" w:bidi="zxx"/>
        </w:rPr>
        <w:t>-</w:t>
      </w:r>
      <w:r>
        <w:rPr>
          <w:rFonts w:ascii="苹方 常规" w:hAnsi="苹方 常规" w:eastAsia="苹方 常规"/>
          <w:lang w:val="zxx" w:eastAsia="zxx" w:bidi="zxx"/>
        </w:rPr>
        <w:t>分析</w:t>
      </w:r>
      <w:r>
        <w:rPr>
          <w:rFonts w:eastAsia="苹方 常规" w:ascii="苹方 常规" w:hAnsi="苹方 常规"/>
          <w:lang w:val="zxx" w:eastAsia="zxx" w:bidi="zxx"/>
        </w:rPr>
        <w:t>-</w:t>
      </w:r>
      <w:r>
        <w:rPr>
          <w:rFonts w:ascii="苹方 常规" w:hAnsi="苹方 常规" w:eastAsia="苹方 常规"/>
          <w:lang w:val="zxx" w:eastAsia="zxx" w:bidi="zxx"/>
        </w:rPr>
        <w:t>优化”的持续改进机制。</w:t>
      </w:r>
    </w:p>
    <w:p>
      <w:pPr>
        <w:pStyle w:val="Normal"/>
        <w:rPr>
          <w:rFonts w:ascii="苹方 常规" w:hAnsi="苹方 常规" w:eastAsia="苹方 常规"/>
          <w:lang w:val="zxx" w:eastAsia="zxx" w:bidi="zxx"/>
        </w:rPr>
      </w:pPr>
      <w:r>
        <w:rPr>
          <w:rFonts w:eastAsia="苹方 常规" w:ascii="苹方 常规" w:hAnsi="苹方 常规"/>
          <w:lang w:val="zxx" w:eastAsia="zxx" w:bidi="zxx"/>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3914140" cy="3200400"/>
            <wp:effectExtent l="0" t="0" r="0" b="0"/>
            <wp:wrapTopAndBottom/>
            <wp:docPr id="17" name="图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像13"/>
                    <pic:cNvPicPr>
                      <a:picLocks noChangeAspect="1" noChangeArrowheads="1"/>
                    </pic:cNvPicPr>
                  </pic:nvPicPr>
                  <pic:blipFill>
                    <a:blip r:embed="rId18"/>
                    <a:stretch>
                      <a:fillRect/>
                    </a:stretch>
                  </pic:blipFill>
                  <pic:spPr bwMode="auto">
                    <a:xfrm>
                      <a:off x="0" y="0"/>
                      <a:ext cx="3914140" cy="3200400"/>
                    </a:xfrm>
                    <a:prstGeom prst="rect">
                      <a:avLst/>
                    </a:prstGeom>
                    <a:noFill/>
                  </pic:spPr>
                </pic:pic>
              </a:graphicData>
            </a:graphic>
          </wp:anchor>
        </w:drawing>
      </w:r>
    </w:p>
    <w:p>
      <w:pPr>
        <w:pStyle w:val="Heading1"/>
        <w:rPr>
          <w:rFonts w:ascii="苹方 常规" w:hAnsi="苹方 常规" w:eastAsia="苹方 常规"/>
          <w:lang w:val="zxx" w:eastAsia="zxx" w:bidi="zxx"/>
        </w:rPr>
      </w:pPr>
      <w:r>
        <w:rPr>
          <w:rFonts w:ascii="苹方 常规" w:hAnsi="苹方 常规" w:eastAsia="苹方 常规"/>
          <w:color w:val="000000"/>
          <w:lang w:val="zxx" w:eastAsia="zxx" w:bidi="zxx"/>
        </w:rPr>
        <w:t xml:space="preserve">附录 </w:t>
      </w:r>
      <w:r>
        <w:rPr>
          <w:rFonts w:eastAsia="苹方 常规" w:ascii="苹方 常规" w:hAnsi="苹方 常规"/>
          <w:color w:val="000000"/>
          <w:lang w:val="zxx" w:eastAsia="zxx" w:bidi="zxx"/>
        </w:rPr>
        <w:t>A</w:t>
      </w:r>
      <w:r>
        <w:rPr>
          <w:rFonts w:ascii="苹方 常规" w:hAnsi="苹方 常规" w:eastAsia="苹方 常规"/>
          <w:color w:val="000000"/>
          <w:lang w:val="zxx" w:eastAsia="zxx" w:bidi="zxx"/>
        </w:rPr>
        <w:t>：数据与政策来源清单</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序号</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来源名称</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链接</w:t>
            </w:r>
            <w:r>
              <w:rPr>
                <w:rFonts w:eastAsia="苹方 常规" w:cs="" w:ascii="苹方 常规" w:hAnsi="苹方 常规"/>
                <w:b/>
                <w:color w:val="000000"/>
                <w:kern w:val="0"/>
                <w:sz w:val="22"/>
                <w:szCs w:val="22"/>
                <w:lang w:val="zxx" w:eastAsia="zxx" w:bidi="zxx"/>
              </w:rPr>
              <w:t>/</w:t>
            </w:r>
            <w:r>
              <w:rPr>
                <w:rFonts w:ascii="苹方 常规" w:hAnsi="苹方 常规" w:cs="" w:eastAsia="苹方 常规"/>
                <w:b/>
                <w:color w:val="000000"/>
                <w:kern w:val="0"/>
                <w:sz w:val="22"/>
                <w:szCs w:val="22"/>
                <w:lang w:val="zxx" w:eastAsia="zxx" w:bidi="zxx"/>
              </w:rPr>
              <w:t>文件</w:t>
            </w:r>
          </w:p>
        </w:tc>
        <w:tc>
          <w:tcPr>
            <w:tcW w:w="2160" w:type="dxa"/>
            <w:tcBorders/>
            <w:shd w:color="auto" w:fill="2F5597" w:val="clear"/>
          </w:tcPr>
          <w:p>
            <w:pPr>
              <w:pStyle w:val="Normal"/>
              <w:widowControl/>
              <w:suppressAutoHyphens w:val="true"/>
              <w:spacing w:lineRule="auto" w:line="240" w:before="0" w:after="0"/>
              <w:jc w:val="start"/>
              <w:rPr>
                <w:rFonts w:ascii="苹方 常规" w:hAnsi="苹方 常规" w:eastAsia="苹方 常规"/>
                <w:lang w:val="zxx" w:eastAsia="zxx" w:bidi="zxx"/>
              </w:rPr>
            </w:pPr>
            <w:r>
              <w:rPr>
                <w:rFonts w:ascii="苹方 常规" w:hAnsi="苹方 常规" w:cs="" w:eastAsia="苹方 常规"/>
                <w:b/>
                <w:color w:val="000000"/>
                <w:kern w:val="0"/>
                <w:sz w:val="22"/>
                <w:szCs w:val="22"/>
                <w:lang w:val="zxx" w:eastAsia="zxx" w:bidi="zxx"/>
              </w:rPr>
              <w:t>使用位置</w:t>
            </w:r>
          </w:p>
        </w:tc>
      </w:tr>
      <w:tr>
        <w:trPr/>
        <w:tc>
          <w:tcPr>
            <w:tcW w:w="2160" w:type="dxa"/>
            <w:tcBorders/>
          </w:tcPr>
          <w:p>
            <w:pPr>
              <w:pStyle w:val="Normal"/>
              <w:spacing w:before="0" w:after="200"/>
              <w:rPr>
                <w:rFonts w:ascii="苹方 常规" w:hAnsi="苹方 常规" w:eastAsia="苹方 常规"/>
                <w:lang w:val="zxx" w:eastAsia="zxx" w:bidi="zxx"/>
              </w:rPr>
            </w:pPr>
            <w:r>
              <w:rPr>
                <w:rFonts w:eastAsia="苹方 常规" w:ascii="苹方 常规" w:hAnsi="苹方 常规"/>
                <w:lang w:val="zxx" w:eastAsia="zxx" w:bidi="zxx"/>
              </w:rPr>
              <w:t>1</w:t>
            </w:r>
          </w:p>
        </w:tc>
        <w:tc>
          <w:tcPr>
            <w:tcW w:w="2160" w:type="dxa"/>
            <w:tcBorders/>
          </w:tcPr>
          <w:p>
            <w:pPr>
              <w:pStyle w:val="Normal"/>
              <w:spacing w:before="0" w:after="200"/>
              <w:rPr>
                <w:rFonts w:ascii="苹方 常规" w:hAnsi="苹方 常规" w:eastAsia="苹方 常规"/>
                <w:lang w:val="zxx" w:eastAsia="zxx" w:bidi="zxx"/>
              </w:rPr>
            </w:pPr>
            <w:r>
              <w:rPr>
                <w:rFonts w:ascii="苹方 常规" w:hAnsi="苹方 常规" w:eastAsia="苹方 常规"/>
                <w:lang w:val="zxx" w:eastAsia="zxx" w:bidi="zxx"/>
              </w:rPr>
              <w:t>人民网（教育部信息）：</w:t>
            </w:r>
            <w:r>
              <w:rPr>
                <w:rFonts w:eastAsia="苹方 常规" w:ascii="苹方 常规" w:hAnsi="苹方 常规"/>
                <w:lang w:val="zxx" w:eastAsia="zxx" w:bidi="zxx"/>
              </w:rPr>
              <w:t>2025</w:t>
            </w:r>
            <w:r>
              <w:rPr>
                <w:rFonts w:ascii="苹方 常规" w:hAnsi="苹方 常规" w:eastAsia="苹方 常规"/>
                <w:lang w:val="zxx" w:eastAsia="zxx" w:bidi="zxx"/>
              </w:rPr>
              <w:t>届全国高校毕业生预计</w:t>
            </w:r>
            <w:r>
              <w:rPr>
                <w:rFonts w:eastAsia="苹方 常规" w:ascii="苹方 常规" w:hAnsi="苹方 常规"/>
                <w:lang w:val="zxx" w:eastAsia="zxx" w:bidi="zxx"/>
              </w:rPr>
              <w:t>1222</w:t>
            </w:r>
            <w:r>
              <w:rPr>
                <w:rFonts w:ascii="苹方 常规" w:hAnsi="苹方 常规" w:eastAsia="苹方 常规"/>
                <w:lang w:val="zxx" w:eastAsia="zxx" w:bidi="zxx"/>
              </w:rPr>
              <w:t>万人</w:t>
            </w:r>
          </w:p>
        </w:tc>
        <w:tc>
          <w:tcPr>
            <w:tcW w:w="2160" w:type="dxa"/>
            <w:tcBorders/>
          </w:tcPr>
          <w:p>
            <w:pPr>
              <w:pStyle w:val="Normal"/>
              <w:spacing w:before="0" w:after="200"/>
              <w:rPr>
                <w:rFonts w:ascii="苹方 常规" w:hAnsi="苹方 常规" w:eastAsia="苹方 常规"/>
                <w:lang w:val="zxx" w:eastAsia="zxx" w:bidi="zxx"/>
              </w:rPr>
            </w:pPr>
            <w:r>
              <w:rPr>
                <w:rFonts w:eastAsia="苹方 常规" w:ascii="苹方 常规" w:hAnsi="苹方 常规"/>
                <w:lang w:val="zxx" w:eastAsia="zxx" w:bidi="zxx"/>
              </w:rPr>
              <w:t>http://edu.people.com.cn/n1/2024/1115/c1006-40361412.html</w:t>
            </w:r>
          </w:p>
        </w:tc>
        <w:tc>
          <w:tcPr>
            <w:tcW w:w="2160" w:type="dxa"/>
            <w:tcBorders/>
          </w:tcPr>
          <w:p>
            <w:pPr>
              <w:pStyle w:val="Normal"/>
              <w:spacing w:before="0" w:after="200"/>
              <w:rPr>
                <w:rFonts w:ascii="苹方 常规" w:hAnsi="苹方 常规" w:eastAsia="苹方 常规"/>
                <w:lang w:val="zxx" w:eastAsia="zxx" w:bidi="zxx"/>
              </w:rPr>
            </w:pPr>
            <w:r>
              <w:rPr>
                <w:rFonts w:ascii="苹方 常规" w:hAnsi="苹方 常规" w:eastAsia="苹方 常规"/>
                <w:lang w:val="zxx" w:eastAsia="zxx" w:bidi="zxx"/>
              </w:rPr>
              <w:t>第</w:t>
            </w:r>
            <w:r>
              <w:rPr>
                <w:rFonts w:eastAsia="苹方 常规" w:ascii="苹方 常规" w:hAnsi="苹方 常规"/>
                <w:lang w:val="zxx" w:eastAsia="zxx" w:bidi="zxx"/>
              </w:rPr>
              <w:t>1</w:t>
            </w:r>
            <w:r>
              <w:rPr>
                <w:rFonts w:ascii="苹方 常规" w:hAnsi="苹方 常规" w:eastAsia="苹方 常规"/>
                <w:lang w:val="zxx" w:eastAsia="zxx" w:bidi="zxx"/>
              </w:rPr>
              <w:t xml:space="preserve">章 </w:t>
            </w:r>
            <w:r>
              <w:rPr>
                <w:rFonts w:eastAsia="苹方 常规" w:ascii="苹方 常规" w:hAnsi="苹方 常规"/>
                <w:lang w:val="zxx" w:eastAsia="zxx" w:bidi="zxx"/>
              </w:rPr>
              <w:t xml:space="preserve">1.1 </w:t>
            </w:r>
            <w:r>
              <w:rPr>
                <w:rFonts w:ascii="苹方 常规" w:hAnsi="苹方 常规" w:eastAsia="苹方 常规"/>
                <w:lang w:val="zxx" w:eastAsia="zxx" w:bidi="zxx"/>
              </w:rPr>
              <w:t>项目背景与行业痛点（毕业生规模数据）</w:t>
            </w:r>
          </w:p>
        </w:tc>
      </w:tr>
      <w:tr>
        <w:trPr/>
        <w:tc>
          <w:tcPr>
            <w:tcW w:w="2160" w:type="dxa"/>
            <w:tcBorders/>
          </w:tcPr>
          <w:p>
            <w:pPr>
              <w:pStyle w:val="Normal"/>
              <w:spacing w:before="0" w:after="200"/>
              <w:rPr>
                <w:rFonts w:ascii="苹方 常规" w:hAnsi="苹方 常规" w:eastAsia="苹方 常规"/>
                <w:lang w:val="zxx" w:eastAsia="zxx" w:bidi="zxx"/>
              </w:rPr>
            </w:pPr>
            <w:r>
              <w:rPr>
                <w:rFonts w:eastAsia="苹方 常规" w:ascii="苹方 常规" w:hAnsi="苹方 常规"/>
                <w:lang w:val="zxx" w:eastAsia="zxx" w:bidi="zxx"/>
              </w:rPr>
              <w:t>2</w:t>
            </w:r>
          </w:p>
        </w:tc>
        <w:tc>
          <w:tcPr>
            <w:tcW w:w="2160" w:type="dxa"/>
            <w:tcBorders/>
          </w:tcPr>
          <w:p>
            <w:pPr>
              <w:pStyle w:val="Normal"/>
              <w:spacing w:before="0" w:after="200"/>
              <w:rPr>
                <w:rFonts w:ascii="苹方 常规" w:hAnsi="苹方 常规" w:eastAsia="苹方 常规"/>
                <w:lang w:val="zxx" w:eastAsia="zxx" w:bidi="zxx"/>
              </w:rPr>
            </w:pPr>
            <w:r>
              <w:rPr>
                <w:rFonts w:ascii="苹方 常规" w:hAnsi="苹方 常规" w:eastAsia="苹方 常规"/>
                <w:lang w:val="zxx" w:eastAsia="zxx" w:bidi="zxx"/>
              </w:rPr>
              <w:t>教育部：</w:t>
            </w:r>
            <w:r>
              <w:rPr>
                <w:rFonts w:eastAsia="苹方 常规" w:ascii="苹方 常规" w:hAnsi="苹方 常规"/>
                <w:lang w:val="zxx" w:eastAsia="zxx" w:bidi="zxx"/>
              </w:rPr>
              <w:t>2024</w:t>
            </w:r>
            <w:r>
              <w:rPr>
                <w:rFonts w:ascii="苹方 常规" w:hAnsi="苹方 常规" w:eastAsia="苹方 常规"/>
                <w:lang w:val="zxx" w:eastAsia="zxx" w:bidi="zxx"/>
              </w:rPr>
              <w:t>年全国教育事业发展统计公报（本专科在校生</w:t>
            </w:r>
            <w:r>
              <w:rPr>
                <w:rFonts w:eastAsia="苹方 常规" w:ascii="苹方 常规" w:hAnsi="苹方 常规"/>
                <w:lang w:val="zxx" w:eastAsia="zxx" w:bidi="zxx"/>
              </w:rPr>
              <w:t>3891.26</w:t>
            </w:r>
            <w:r>
              <w:rPr>
                <w:rFonts w:ascii="苹方 常规" w:hAnsi="苹方 常规" w:eastAsia="苹方 常规"/>
                <w:lang w:val="zxx" w:eastAsia="zxx" w:bidi="zxx"/>
              </w:rPr>
              <w:t>万人）</w:t>
            </w:r>
          </w:p>
        </w:tc>
        <w:tc>
          <w:tcPr>
            <w:tcW w:w="2160" w:type="dxa"/>
            <w:tcBorders/>
          </w:tcPr>
          <w:p>
            <w:pPr>
              <w:pStyle w:val="Normal"/>
              <w:spacing w:before="0" w:after="200"/>
              <w:rPr>
                <w:rFonts w:ascii="苹方 常规" w:hAnsi="苹方 常规" w:eastAsia="苹方 常规"/>
                <w:lang w:val="zxx" w:eastAsia="zxx" w:bidi="zxx"/>
              </w:rPr>
            </w:pPr>
            <w:r>
              <w:rPr>
                <w:rFonts w:eastAsia="苹方 常规" w:ascii="苹方 常规" w:hAnsi="苹方 常规"/>
                <w:lang w:val="zxx" w:eastAsia="zxx" w:bidi="zxx"/>
              </w:rPr>
              <w:t>https://www.moe.gov.cn/jyb_sjzl/sjzl_fztjgb/202506/t20250611_1193760.html</w:t>
            </w:r>
          </w:p>
        </w:tc>
        <w:tc>
          <w:tcPr>
            <w:tcW w:w="2160" w:type="dxa"/>
            <w:tcBorders/>
          </w:tcPr>
          <w:p>
            <w:pPr>
              <w:pStyle w:val="Normal"/>
              <w:spacing w:before="0" w:after="200"/>
              <w:rPr>
                <w:rFonts w:ascii="苹方 常规" w:hAnsi="苹方 常规" w:eastAsia="苹方 常规"/>
                <w:lang w:val="zxx" w:eastAsia="zxx" w:bidi="zxx"/>
              </w:rPr>
            </w:pPr>
            <w:r>
              <w:rPr>
                <w:rFonts w:ascii="苹方 常规" w:hAnsi="苹方 常规" w:eastAsia="苹方 常规"/>
                <w:lang w:val="zxx" w:eastAsia="zxx" w:bidi="zxx"/>
              </w:rPr>
              <w:t>第</w:t>
            </w:r>
            <w:r>
              <w:rPr>
                <w:rFonts w:eastAsia="苹方 常规" w:ascii="苹方 常规" w:hAnsi="苹方 常规"/>
                <w:lang w:val="zxx" w:eastAsia="zxx" w:bidi="zxx"/>
              </w:rPr>
              <w:t>1</w:t>
            </w:r>
            <w:r>
              <w:rPr>
                <w:rFonts w:ascii="苹方 常规" w:hAnsi="苹方 常规" w:eastAsia="苹方 常规"/>
                <w:lang w:val="zxx" w:eastAsia="zxx" w:bidi="zxx"/>
              </w:rPr>
              <w:t xml:space="preserve">章 </w:t>
            </w:r>
            <w:r>
              <w:rPr>
                <w:rFonts w:eastAsia="苹方 常规" w:ascii="苹方 常规" w:hAnsi="苹方 常规"/>
                <w:lang w:val="zxx" w:eastAsia="zxx" w:bidi="zxx"/>
              </w:rPr>
              <w:t xml:space="preserve">1.1 </w:t>
            </w:r>
            <w:r>
              <w:rPr>
                <w:rFonts w:ascii="苹方 常规" w:hAnsi="苹方 常规" w:eastAsia="苹方 常规"/>
                <w:lang w:val="zxx" w:eastAsia="zxx" w:bidi="zxx"/>
              </w:rPr>
              <w:t>项目背景与行业痛点（在校生规模数据）</w:t>
            </w:r>
          </w:p>
        </w:tc>
      </w:tr>
      <w:tr>
        <w:trPr/>
        <w:tc>
          <w:tcPr>
            <w:tcW w:w="2160" w:type="dxa"/>
            <w:tcBorders/>
          </w:tcPr>
          <w:p>
            <w:pPr>
              <w:pStyle w:val="Normal"/>
              <w:spacing w:before="0" w:after="200"/>
              <w:rPr>
                <w:rFonts w:ascii="苹方 常规" w:hAnsi="苹方 常规" w:eastAsia="苹方 常规"/>
                <w:lang w:val="zxx" w:eastAsia="zxx" w:bidi="zxx"/>
              </w:rPr>
            </w:pPr>
            <w:r>
              <w:rPr>
                <w:rFonts w:eastAsia="苹方 常规" w:ascii="苹方 常规" w:hAnsi="苹方 常规"/>
                <w:lang w:val="zxx" w:eastAsia="zxx" w:bidi="zxx"/>
              </w:rPr>
              <w:t>3</w:t>
            </w:r>
          </w:p>
        </w:tc>
        <w:tc>
          <w:tcPr>
            <w:tcW w:w="2160" w:type="dxa"/>
            <w:tcBorders/>
          </w:tcPr>
          <w:p>
            <w:pPr>
              <w:pStyle w:val="Normal"/>
              <w:spacing w:before="0" w:after="200"/>
              <w:rPr>
                <w:rFonts w:ascii="苹方 常规" w:hAnsi="苹方 常规" w:eastAsia="苹方 常规"/>
                <w:lang w:val="zxx" w:eastAsia="zxx" w:bidi="zxx"/>
              </w:rPr>
            </w:pPr>
            <w:r>
              <w:rPr>
                <w:rFonts w:ascii="苹方 常规" w:hAnsi="苹方 常规" w:eastAsia="苹方 常规"/>
                <w:lang w:val="zxx" w:eastAsia="zxx" w:bidi="zxx"/>
              </w:rPr>
              <w:t>国家统计局：</w:t>
            </w:r>
            <w:r>
              <w:rPr>
                <w:rFonts w:eastAsia="苹方 常规" w:ascii="苹方 常规" w:hAnsi="苹方 常规"/>
                <w:lang w:val="zxx" w:eastAsia="zxx" w:bidi="zxx"/>
              </w:rPr>
              <w:t>2025</w:t>
            </w:r>
            <w:r>
              <w:rPr>
                <w:rFonts w:ascii="苹方 常规" w:hAnsi="苹方 常规" w:eastAsia="苹方 常规"/>
                <w:lang w:val="zxx" w:eastAsia="zxx" w:bidi="zxx"/>
              </w:rPr>
              <w:t>年国民经济运行情况（城镇调查失业率平均</w:t>
            </w:r>
            <w:r>
              <w:rPr>
                <w:rFonts w:eastAsia="苹方 常规" w:ascii="苹方 常规" w:hAnsi="苹方 常规"/>
                <w:lang w:val="zxx" w:eastAsia="zxx" w:bidi="zxx"/>
              </w:rPr>
              <w:t>5.2%</w:t>
            </w:r>
            <w:r>
              <w:rPr>
                <w:rFonts w:ascii="苹方 常规" w:hAnsi="苹方 常规" w:eastAsia="苹方 常规"/>
                <w:lang w:val="zxx" w:eastAsia="zxx" w:bidi="zxx"/>
              </w:rPr>
              <w:t>）</w:t>
            </w:r>
          </w:p>
        </w:tc>
        <w:tc>
          <w:tcPr>
            <w:tcW w:w="2160" w:type="dxa"/>
            <w:tcBorders/>
          </w:tcPr>
          <w:p>
            <w:pPr>
              <w:pStyle w:val="Normal"/>
              <w:spacing w:before="0" w:after="200"/>
              <w:rPr>
                <w:rFonts w:ascii="苹方 常规" w:hAnsi="苹方 常规" w:eastAsia="苹方 常规"/>
                <w:lang w:val="zxx" w:eastAsia="zxx" w:bidi="zxx"/>
              </w:rPr>
            </w:pPr>
            <w:r>
              <w:rPr>
                <w:rFonts w:eastAsia="苹方 常规" w:ascii="苹方 常规" w:hAnsi="苹方 常规"/>
                <w:lang w:val="zxx" w:eastAsia="zxx" w:bidi="zxx"/>
              </w:rPr>
              <w:t>https://www.stats.gov.cn/sj/sjjd/202601/t20260119_1962339.html</w:t>
            </w:r>
          </w:p>
        </w:tc>
        <w:tc>
          <w:tcPr>
            <w:tcW w:w="2160" w:type="dxa"/>
            <w:tcBorders/>
          </w:tcPr>
          <w:p>
            <w:pPr>
              <w:pStyle w:val="Normal"/>
              <w:spacing w:before="0" w:after="200"/>
              <w:rPr>
                <w:rFonts w:ascii="苹方 常规" w:hAnsi="苹方 常规" w:eastAsia="苹方 常规"/>
                <w:lang w:val="zxx" w:eastAsia="zxx" w:bidi="zxx"/>
              </w:rPr>
            </w:pPr>
            <w:r>
              <w:rPr>
                <w:rFonts w:ascii="苹方 常规" w:hAnsi="苹方 常规" w:eastAsia="苹方 常规"/>
                <w:lang w:val="zxx" w:eastAsia="zxx" w:bidi="zxx"/>
              </w:rPr>
              <w:t>第</w:t>
            </w:r>
            <w:r>
              <w:rPr>
                <w:rFonts w:eastAsia="苹方 常规" w:ascii="苹方 常规" w:hAnsi="苹方 常规"/>
                <w:lang w:val="zxx" w:eastAsia="zxx" w:bidi="zxx"/>
              </w:rPr>
              <w:t>1</w:t>
            </w:r>
            <w:r>
              <w:rPr>
                <w:rFonts w:ascii="苹方 常规" w:hAnsi="苹方 常规" w:eastAsia="苹方 常规"/>
                <w:lang w:val="zxx" w:eastAsia="zxx" w:bidi="zxx"/>
              </w:rPr>
              <w:t xml:space="preserve">章 </w:t>
            </w:r>
            <w:r>
              <w:rPr>
                <w:rFonts w:eastAsia="苹方 常规" w:ascii="苹方 常规" w:hAnsi="苹方 常规"/>
                <w:lang w:val="zxx" w:eastAsia="zxx" w:bidi="zxx"/>
              </w:rPr>
              <w:t xml:space="preserve">1.1 </w:t>
            </w:r>
            <w:r>
              <w:rPr>
                <w:rFonts w:ascii="苹方 常规" w:hAnsi="苹方 常规" w:eastAsia="苹方 常规"/>
                <w:lang w:val="zxx" w:eastAsia="zxx" w:bidi="zxx"/>
              </w:rPr>
              <w:t>项目背景与行业痛点（就业环境数据）</w:t>
            </w:r>
          </w:p>
        </w:tc>
      </w:tr>
      <w:tr>
        <w:trPr/>
        <w:tc>
          <w:tcPr>
            <w:tcW w:w="2160" w:type="dxa"/>
            <w:tcBorders/>
          </w:tcPr>
          <w:p>
            <w:pPr>
              <w:pStyle w:val="Normal"/>
              <w:spacing w:before="0" w:after="200"/>
              <w:rPr>
                <w:rFonts w:ascii="苹方 常规" w:hAnsi="苹方 常规" w:eastAsia="苹方 常规"/>
                <w:lang w:val="zxx" w:eastAsia="zxx" w:bidi="zxx"/>
              </w:rPr>
            </w:pPr>
            <w:r>
              <w:rPr>
                <w:rFonts w:eastAsia="苹方 常规" w:ascii="苹方 常规" w:hAnsi="苹方 常规"/>
                <w:lang w:val="zxx" w:eastAsia="zxx" w:bidi="zxx"/>
              </w:rPr>
              <w:t>4</w:t>
            </w:r>
          </w:p>
        </w:tc>
        <w:tc>
          <w:tcPr>
            <w:tcW w:w="2160" w:type="dxa"/>
            <w:tcBorders/>
          </w:tcPr>
          <w:p>
            <w:pPr>
              <w:pStyle w:val="Normal"/>
              <w:spacing w:before="0" w:after="200"/>
              <w:rPr>
                <w:rFonts w:ascii="苹方 常规" w:hAnsi="苹方 常规" w:eastAsia="苹方 常规"/>
                <w:lang w:val="zxx" w:eastAsia="zxx" w:bidi="zxx"/>
              </w:rPr>
            </w:pPr>
            <w:r>
              <w:rPr>
                <w:rFonts w:ascii="苹方 常规" w:hAnsi="苹方 常规" w:eastAsia="苹方 常规"/>
                <w:lang w:val="zxx" w:eastAsia="zxx" w:bidi="zxx"/>
              </w:rPr>
              <w:t>中国政府网：关于加快构建普通高等学校毕业生高质量就业服务体系的意见</w:t>
            </w:r>
          </w:p>
        </w:tc>
        <w:tc>
          <w:tcPr>
            <w:tcW w:w="2160" w:type="dxa"/>
            <w:tcBorders/>
          </w:tcPr>
          <w:p>
            <w:pPr>
              <w:pStyle w:val="Normal"/>
              <w:spacing w:before="0" w:after="200"/>
              <w:rPr>
                <w:rFonts w:ascii="苹方 常规" w:hAnsi="苹方 常规" w:eastAsia="苹方 常规"/>
                <w:lang w:val="zxx" w:eastAsia="zxx" w:bidi="zxx"/>
              </w:rPr>
            </w:pPr>
            <w:r>
              <w:rPr>
                <w:rFonts w:eastAsia="苹方 常规" w:ascii="苹方 常规" w:hAnsi="苹方 常规"/>
                <w:lang w:val="zxx" w:eastAsia="zxx" w:bidi="zxx"/>
              </w:rPr>
              <w:t>https://www.gov.cn/zhengce/202504/content_7017578.htm</w:t>
            </w:r>
          </w:p>
        </w:tc>
        <w:tc>
          <w:tcPr>
            <w:tcW w:w="2160" w:type="dxa"/>
            <w:tcBorders/>
          </w:tcPr>
          <w:p>
            <w:pPr>
              <w:pStyle w:val="Normal"/>
              <w:spacing w:before="0" w:after="200"/>
              <w:rPr>
                <w:rFonts w:ascii="苹方 常规" w:hAnsi="苹方 常规" w:eastAsia="苹方 常规"/>
                <w:lang w:val="zxx" w:eastAsia="zxx" w:bidi="zxx"/>
              </w:rPr>
            </w:pPr>
            <w:r>
              <w:rPr>
                <w:rFonts w:ascii="苹方 常规" w:hAnsi="苹方 常规" w:eastAsia="苹方 常规"/>
                <w:lang w:val="zxx" w:eastAsia="zxx" w:bidi="zxx"/>
              </w:rPr>
              <w:t>第</w:t>
            </w:r>
            <w:r>
              <w:rPr>
                <w:rFonts w:eastAsia="苹方 常规" w:ascii="苹方 常规" w:hAnsi="苹方 常规"/>
                <w:lang w:val="zxx" w:eastAsia="zxx" w:bidi="zxx"/>
              </w:rPr>
              <w:t>1</w:t>
            </w:r>
            <w:r>
              <w:rPr>
                <w:rFonts w:ascii="苹方 常规" w:hAnsi="苹方 常规" w:eastAsia="苹方 常规"/>
                <w:lang w:val="zxx" w:eastAsia="zxx" w:bidi="zxx"/>
              </w:rPr>
              <w:t xml:space="preserve">章 </w:t>
            </w:r>
            <w:r>
              <w:rPr>
                <w:rFonts w:eastAsia="苹方 常规" w:ascii="苹方 常规" w:hAnsi="苹方 常规"/>
                <w:lang w:val="zxx" w:eastAsia="zxx" w:bidi="zxx"/>
              </w:rPr>
              <w:t>1.1-1.2</w:t>
            </w:r>
            <w:r>
              <w:rPr>
                <w:rFonts w:ascii="苹方 常规" w:hAnsi="苹方 常规" w:eastAsia="苹方 常规"/>
                <w:lang w:val="zxx" w:eastAsia="zxx" w:bidi="zxx"/>
              </w:rPr>
              <w:t>（政策依据与就业服务体系建设方向）</w:t>
            </w:r>
          </w:p>
        </w:tc>
      </w:tr>
      <w:tr>
        <w:trPr/>
        <w:tc>
          <w:tcPr>
            <w:tcW w:w="2160" w:type="dxa"/>
            <w:tcBorders/>
          </w:tcPr>
          <w:p>
            <w:pPr>
              <w:pStyle w:val="Normal"/>
              <w:spacing w:before="0" w:after="200"/>
              <w:rPr>
                <w:rFonts w:ascii="苹方 常规" w:hAnsi="苹方 常规" w:eastAsia="苹方 常规"/>
                <w:lang w:val="zxx" w:eastAsia="zxx" w:bidi="zxx"/>
              </w:rPr>
            </w:pPr>
            <w:r>
              <w:rPr>
                <w:rFonts w:eastAsia="苹方 常规" w:ascii="苹方 常规" w:hAnsi="苹方 常规"/>
                <w:lang w:val="zxx" w:eastAsia="zxx" w:bidi="zxx"/>
              </w:rPr>
              <w:t>5</w:t>
            </w:r>
          </w:p>
        </w:tc>
        <w:tc>
          <w:tcPr>
            <w:tcW w:w="2160" w:type="dxa"/>
            <w:tcBorders/>
          </w:tcPr>
          <w:p>
            <w:pPr>
              <w:pStyle w:val="Normal"/>
              <w:spacing w:before="0" w:after="200"/>
              <w:rPr>
                <w:rFonts w:ascii="苹方 常规" w:hAnsi="苹方 常规" w:eastAsia="苹方 常规"/>
                <w:lang w:val="zxx" w:eastAsia="zxx" w:bidi="zxx"/>
              </w:rPr>
            </w:pPr>
            <w:r>
              <w:rPr>
                <w:rFonts w:ascii="苹方 常规" w:hAnsi="苹方 常规" w:eastAsia="苹方 常规"/>
                <w:lang w:val="zxx" w:eastAsia="zxx" w:bidi="zxx"/>
              </w:rPr>
              <w:t>教育部等九部门：关于加快推进教育数字化的意见</w:t>
            </w:r>
          </w:p>
        </w:tc>
        <w:tc>
          <w:tcPr>
            <w:tcW w:w="2160" w:type="dxa"/>
            <w:tcBorders/>
          </w:tcPr>
          <w:p>
            <w:pPr>
              <w:pStyle w:val="Normal"/>
              <w:spacing w:before="0" w:after="200"/>
              <w:rPr>
                <w:rFonts w:ascii="苹方 常规" w:hAnsi="苹方 常规" w:eastAsia="苹方 常规"/>
                <w:lang w:val="zxx" w:eastAsia="zxx" w:bidi="zxx"/>
              </w:rPr>
            </w:pPr>
            <w:r>
              <w:rPr>
                <w:rFonts w:eastAsia="苹方 常规" w:ascii="苹方 常规" w:hAnsi="苹方 常规"/>
                <w:lang w:val="zxx" w:eastAsia="zxx" w:bidi="zxx"/>
              </w:rPr>
              <w:t>https://www.moe.gov.cn/srcsite/A01/s7048/202504/t20250416_1187476.html</w:t>
            </w:r>
          </w:p>
        </w:tc>
        <w:tc>
          <w:tcPr>
            <w:tcW w:w="2160" w:type="dxa"/>
            <w:tcBorders/>
          </w:tcPr>
          <w:p>
            <w:pPr>
              <w:pStyle w:val="Normal"/>
              <w:spacing w:before="0" w:after="200"/>
              <w:rPr>
                <w:rFonts w:ascii="苹方 常规" w:hAnsi="苹方 常规" w:eastAsia="苹方 常规"/>
                <w:lang w:val="zxx" w:eastAsia="zxx" w:bidi="zxx"/>
              </w:rPr>
            </w:pPr>
            <w:r>
              <w:rPr>
                <w:rFonts w:ascii="苹方 常规" w:hAnsi="苹方 常规" w:eastAsia="苹方 常规"/>
                <w:lang w:val="zxx" w:eastAsia="zxx" w:bidi="zxx"/>
              </w:rPr>
              <w:t>第</w:t>
            </w:r>
            <w:r>
              <w:rPr>
                <w:rFonts w:eastAsia="苹方 常规" w:ascii="苹方 常规" w:hAnsi="苹方 常规"/>
                <w:lang w:val="zxx" w:eastAsia="zxx" w:bidi="zxx"/>
              </w:rPr>
              <w:t>1</w:t>
            </w:r>
            <w:r>
              <w:rPr>
                <w:rFonts w:ascii="苹方 常规" w:hAnsi="苹方 常规" w:eastAsia="苹方 常规"/>
                <w:lang w:val="zxx" w:eastAsia="zxx" w:bidi="zxx"/>
              </w:rPr>
              <w:t xml:space="preserve">章 </w:t>
            </w:r>
            <w:r>
              <w:rPr>
                <w:rFonts w:eastAsia="苹方 常规" w:ascii="苹方 常规" w:hAnsi="苹方 常规"/>
                <w:lang w:val="zxx" w:eastAsia="zxx" w:bidi="zxx"/>
              </w:rPr>
              <w:t xml:space="preserve">1.1-1.2 </w:t>
            </w:r>
            <w:r>
              <w:rPr>
                <w:rFonts w:ascii="苹方 常规" w:hAnsi="苹方 常规" w:eastAsia="苹方 常规"/>
                <w:lang w:val="zxx" w:eastAsia="zxx" w:bidi="zxx"/>
              </w:rPr>
              <w:t>与第</w:t>
            </w:r>
            <w:r>
              <w:rPr>
                <w:rFonts w:eastAsia="苹方 常规" w:ascii="苹方 常规" w:hAnsi="苹方 常规"/>
                <w:lang w:val="zxx" w:eastAsia="zxx" w:bidi="zxx"/>
              </w:rPr>
              <w:t>2</w:t>
            </w:r>
            <w:r>
              <w:rPr>
                <w:rFonts w:ascii="苹方 常规" w:hAnsi="苹方 常规" w:eastAsia="苹方 常规"/>
                <w:lang w:val="zxx" w:eastAsia="zxx" w:bidi="zxx"/>
              </w:rPr>
              <w:t>章（教育数字化与</w:t>
            </w:r>
            <w:r>
              <w:rPr>
                <w:rFonts w:eastAsia="苹方 常规" w:ascii="苹方 常规" w:hAnsi="苹方 常规"/>
                <w:lang w:val="zxx" w:eastAsia="zxx" w:bidi="zxx"/>
              </w:rPr>
              <w:t>AI</w:t>
            </w:r>
            <w:r>
              <w:rPr>
                <w:rFonts w:ascii="苹方 常规" w:hAnsi="苹方 常规" w:eastAsia="苹方 常规"/>
                <w:lang w:val="zxx" w:eastAsia="zxx" w:bidi="zxx"/>
              </w:rPr>
              <w:t>融合政策依据）</w:t>
            </w:r>
          </w:p>
        </w:tc>
      </w:tr>
    </w:tbl>
    <w:p>
      <w:pPr>
        <w:pStyle w:val="Heading1"/>
        <w:rPr>
          <w:rFonts w:ascii="苹方 常规" w:hAnsi="苹方 常规" w:eastAsia="苹方 常规"/>
          <w:color w:val="000000"/>
          <w:lang w:val="zxx" w:eastAsia="zxx" w:bidi="zxx"/>
        </w:rPr>
      </w:pPr>
      <w:r>
        <w:rPr>
          <w:rFonts w:eastAsia="苹方 常规" w:ascii="苹方 常规" w:hAnsi="苹方 常规"/>
          <w:color w:val="000000"/>
          <w:lang w:val="zxx" w:eastAsia="zxx" w:bidi="zxx"/>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苹方 常规">
    <w:charset w:val="01" w:characterSet="utf-8"/>
    <w:family w:val="roman"/>
    <w:pitch w:val="variable"/>
  </w:font>
  <w:font w:name="微软雅黑">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dark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tyle5">
    <w:name w:val="编号符号"/>
    <w:qFormat/>
    <w:rPr/>
  </w:style>
  <w:style w:type="character" w:styleId="user">
    <w:name w:val="编号符号 (user)"/>
    <w:qFormat/>
    <w:rPr/>
  </w:style>
  <w:style w:type="paragraph" w:styleId="Style6">
    <w:name w:val="标题样式"/>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7">
    <w:name w:val="索引"/>
    <w:basedOn w:val="Normal"/>
    <w:qFormat/>
    <w:pPr>
      <w:suppressLineNumbers/>
    </w:pPr>
    <w:rPr>
      <w:rFonts w:cs="Noto Sans Devanagari"/>
    </w:rPr>
  </w:style>
  <w:style w:type="paragraph" w:styleId="user1">
    <w:name w:val="标题样式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2">
    <w:name w:val="索引 (user)"/>
    <w:basedOn w:val="Normal"/>
    <w:qFormat/>
    <w:pPr>
      <w:suppressLineNumbers/>
    </w:pPr>
    <w:rPr>
      <w:rFonts w:cs="Noto Sans Devanagari"/>
    </w:rPr>
  </w:style>
  <w:style w:type="paragraph" w:styleId="Style8">
    <w:name w:val="页眉与页脚"/>
    <w:basedOn w:val="Normal"/>
    <w:qFormat/>
    <w:pPr/>
    <w:rPr/>
  </w:style>
  <w:style w:type="paragraph" w:styleId="user3">
    <w:name w:val="页眉与页脚 (us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dark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user4">
    <w:name w:val="表格内容 (user)"/>
    <w:basedOn w:val="Normal"/>
    <w:qFormat/>
    <w:pPr>
      <w:widowControl w:val="false"/>
      <w:suppressLineNumbers/>
    </w:pPr>
    <w:rPr/>
  </w:style>
  <w:style w:type="paragraph" w:styleId="user5">
    <w:name w:val="表格标题 (user)"/>
    <w:basedOn w:val="user4"/>
    <w:qFormat/>
    <w:pPr>
      <w:suppressLineNumbers/>
      <w:jc w:val="center"/>
    </w:pPr>
    <w:rPr>
      <w:b/>
      <w:bCs/>
    </w:rPr>
  </w:style>
  <w:style w:type="numbering" w:styleId="Style9" w:default="1">
    <w:name w:val="无列表"/>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Application>LibreOffice/25.8.4.2$Linux_X86_64 LibreOffice_project/580$Build-2</Application>
  <AppVersion>15.0000</AppVersion>
  <Pages>24</Pages>
  <Words>10986</Words>
  <Characters>12625</Characters>
  <CharactersWithSpaces>12996</CharactersWithSpaces>
  <Paragraphs>253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PathMind Team</dc:creator>
  <dc:description>generated by python-docx</dc:description>
  <dc:language>zh-CN</dc:language>
  <cp:lastModifiedBy/>
  <dcterms:modified xsi:type="dcterms:W3CDTF">2026-03-02T17:33:32Z</dcterms:modified>
  <cp:revision>25</cp:revision>
  <dc:subject/>
  <dc:title>PathMind AI 创业计划书（框架）</dc:title>
</cp:coreProperties>
</file>

<file path=docProps/custom.xml><?xml version="1.0" encoding="utf-8"?>
<Properties xmlns="http://schemas.openxmlformats.org/officeDocument/2006/custom-properties" xmlns:vt="http://schemas.openxmlformats.org/officeDocument/2006/docPropsVTypes"/>
</file>