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 CUP 2023 </w:t>
      </w: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春季賽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真相只有一個: 事實文字檢索與查核競賽報告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隊伍：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TEAM_3598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DFKai-SB" w:cs="DFKai-SB" w:eastAsia="DFKai-SB" w:hAnsi="DFKai-SB"/>
          <w:color w:val="ff0000"/>
          <w:sz w:val="18"/>
          <w:szCs w:val="1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隊員：黃學智 （隊長）、</w:t>
      </w: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李承哲、陳宥橋、朱祐麟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Private leaderboard：0.689 / Rank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壹、環境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語言：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套件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函式庫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建立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的開發環境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ipywidgets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pandarallel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tensorboard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jieba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TCSP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CPU：I5-11400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RAM：16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GPU：NVIDIA RTX 3060 Ti (8 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預訓練模型：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retrieval：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retrieval：hfl/chinese-lert-large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 verification：hfl/chinese-lert-large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由於使用環境繁多，僅列出一代表詳述之。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貳、演算方法與模型架構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340985" cy="64554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645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retrieval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0" w:firstLine="481.88976377952764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我們在這個階段使用了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Term Frequency-Inverse Document Frequency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作為主要的文檔檢索演算法。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是一種常用的特徵提取方法，用於衡量一個詞在文檔中的重要性。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為了達到這個目標，我們調整了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TfidfVectorizer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的參數。這個向量化器是用於將文本轉換為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特徵向量的工具。以下是我們所做的調整：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max_df  = 0.8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這個參數指定了一個詞在超過多少文檔中出現時將被忽略。我們將其設置為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0.8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，以避免過於常見的詞對文檔檢索的影響。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min_df  = 1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這個參數指定了一個詞在至少出現在一個文檔中的最小次 數。我們將其設置為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，以確保所有詞都被考慮到。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use_idf  = 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：這個參數控制是否應用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加權。我們將其設置為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，以確保計算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sublinear_tf  = 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：這個參數控制是否應用子線性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tf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轉換。子線性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tf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轉換可以平滑高頻詞的影響，使得特徵更具鮮明性。我們將其設置為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，以改善特徵的表現。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ngram_range = (1,2)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：這個參數指定了要提取的詞組的範圍。我們設置為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(1,2)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，表示同時提取單個詞和雙詞詞組。這可以捕捉到更多的上下文信息。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422" w:firstLine="0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通過這些參數的調整可以提高系統的效能和準確性，使我們能夠更快速地找到需要的信息。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8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在第二階段，我們使用了以下參數進行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的訓練：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Batch: 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 Batch: 256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Optimizer: AdamW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Scheduler: ReduceLROnPlateau (factor=0.1, patience=2, mode=‘min’) *step with val loss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function: BCEWithLogitsLoss (with class weight)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422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此外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bert model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輸出被改為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binary classification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 verification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.52755905511816" w:right="0" w:firstLine="481.88976377952764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在第三階段，我們採用了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ERT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作為我們的訓練模型。在調整參數及方法測試都結束後，為了提高準確率，我們將原本使用的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hf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l/chinese-lert-base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模型更換為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hfl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/chinese-lert-large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模型。以下是我們在訓練模型時使用的參數：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Batch Size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批量大小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：我們將批量大小設置為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。這指定了在每次訓練迭代中一次處理的樣本數量。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隨機種子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：我們設置了隨機種子為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。這個種子用於生成隨機數，以確保訓練過程的可重現性。使用相同的種子可以確保每次執行時生成的隨機數序列相同。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Learning Rate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學習率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：我們將學習率設置為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2e-5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。學習率控制著模型參數在每次訓練迭代中的更新程度。適當的學習率可以促使模型更快地收斂到最佳解，但過高或過低的學習率可能導致訓練不穩定或收斂速度慢。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Max Sequence Length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最大序列長度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：我們將最大序列長度設置為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。這個參數限制了輸入文本的最大長度。長度超過這個值的文本將被截斷或進行其他處理。設置適當的最大序列長度可以平衡記憶體需求和模型性能。通過使用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hfl/chinese-lert-large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模型和適當的訓練參數，我們期望能夠提高模型的準確率和表現能力。這將使我們的系統能夠更好地處理中文文本並提供更準確的結果。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參、創新性</w:t>
      </w:r>
    </w:p>
    <w:p w:rsidR="00000000" w:rsidDel="00000000" w:rsidP="00000000" w:rsidRDefault="00000000" w:rsidRPr="00000000" w14:paraId="00000042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在上述所描述的演算法和模型架構中，我們採用了幾種創新性的方法來提升系統的效能和準確性。</w:t>
      </w:r>
    </w:p>
    <w:p w:rsidR="00000000" w:rsidDel="00000000" w:rsidP="00000000" w:rsidRDefault="00000000" w:rsidRPr="00000000" w14:paraId="00000043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首先，在文件檢索階段，我們使用了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作為主要的演算法。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Term Frequency-Inverse Document Frequency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是一種常用的特徵表示方法，它可以量化文件中詞彙的重要性。透過調整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向量化器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TfidfVectorizer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的參數，如最小文件頻率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min_df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）、最大文件頻率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max_df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）、使用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權重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use_idf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）和子線性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sublinear_tf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），我們可以優化文件檢索的準確性和效能。</w:t>
      </w:r>
    </w:p>
    <w:p w:rsidR="00000000" w:rsidDel="00000000" w:rsidP="00000000" w:rsidRDefault="00000000" w:rsidRPr="00000000" w14:paraId="00000044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其次，在第二、三階段的訓練中，我們採用了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Large-scale Evidence Retrieval Transformer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模型作為我們的訓練模型，並將原本的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hfl/chinese-lert-base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模型升級為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hfl/chinese-lert-large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模型。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模型是一種在大規模證據檢索任務上具有強大表現的語言模型，它能夠更好地理解和建模語義關係。透過使用更強大的模型，我們期望能提高系統的準確性和預測能力。</w:t>
      </w:r>
    </w:p>
    <w:p w:rsidR="00000000" w:rsidDel="00000000" w:rsidP="00000000" w:rsidRDefault="00000000" w:rsidRPr="00000000" w14:paraId="00000045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此外，在資料處理方面，我們採取了合併訓練資料集、調整訓練和驗證資料的比例等方法。合併訓練資料集可以增加訓練資料的量，有助於模型學習更多樣的資料，提高預測的準確性。而調整訓練和驗證資料的比例，我們發現將訓練資料比例設置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時在預測測試資料時有更好的表現。這些方法都是為了最大限度地利用資料和提升模型的效能。</w:t>
      </w:r>
    </w:p>
    <w:p w:rsidR="00000000" w:rsidDel="00000000" w:rsidP="00000000" w:rsidRDefault="00000000" w:rsidRPr="00000000" w14:paraId="00000046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總之，我們在演算法和模型架構上採用了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演算法、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模型以及資料處理的創新方法，這些方法都有助於提高系統的效能和準確性。透過這些創新性的方法，我們能夠更好地處理文檔檢索和預測任務，從而提供更優秀的結果。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hanging="57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肆、資料處理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在模型訓練中，我們總共擁有兩份訓練資料集。為了增加訓練資料的量，我們將兩份資料集合併成一份訓練資料集，以擁有更多樣本以加強模型學習並提高預測準確性。</w:t>
      </w:r>
    </w:p>
    <w:p w:rsidR="00000000" w:rsidDel="00000000" w:rsidP="00000000" w:rsidRDefault="00000000" w:rsidRPr="00000000" w14:paraId="0000004A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在劃分訓練資料和驗證資料時，我們測試了兩種不同的比例，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8:2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這些比例代表將資料分成訓練集和驗證集的比例。通過這樣的設置，我們可以在訓練過程中使用更多的資料來訓練模型，同時保留一部分資料作為驗證集來評估模型的性能。在觀察實驗結果時，我們發現將訓練資料和驗證資料的比例設置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時，模型在預測測試資料時表現更優秀。這意味著更大比例的訓練資料有助於提升模型的泛化能力，使其能夠更好地應對未見過的測試資料。這樣的設置提供了更多的資料供模型學習，從而使模型能夠更準確地進行預測。</w:t>
      </w:r>
    </w:p>
    <w:p w:rsidR="00000000" w:rsidDel="00000000" w:rsidP="00000000" w:rsidRDefault="00000000" w:rsidRPr="00000000" w14:paraId="0000004B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然後在第二階段，資料方面，將句子輸入改為：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WikiPageName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上一句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本句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下一句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中間會加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[SEP] token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），原因是因為某一些句子只是一些數字，或者需要前/下一句才能知道它說什麼，所以就加了上一句及下一句的文字，讓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Model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比較好學習。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Training data：</w:t>
      </w:r>
    </w:p>
    <w:p w:rsidR="00000000" w:rsidDel="00000000" w:rsidP="00000000" w:rsidRDefault="00000000" w:rsidRPr="00000000" w14:paraId="0000004E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原本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把所有句子合在一起，現在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會把每一句分開。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Origin: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1 + Sent 2 + Sent 3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Now: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1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2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3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然後進行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的標示，首先會數有多少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evidence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page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不存在的句子，就會標示為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8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例如</w:t>
      </w: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一個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page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有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5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個句子</w:t>
      </w: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，sent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sent 2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存在，那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sent 3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到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5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就是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9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接著，我們再從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中取尚未標示為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的句子。為了避免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的資料過多，此時滿足條件的句子其中只有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10%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機率會被標示為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納入。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Val Data：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同上，但不會針對不存在的句子做計數，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所有存在的句子標為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，不存在的標為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，即不存在的不會因為機率或配合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的數量做刪減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因此最後，訓練資料集大小為：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train_preprocessed length: 49374</w:t>
      </w:r>
    </w:p>
    <w:p w:rsidR="00000000" w:rsidDel="00000000" w:rsidP="00000000" w:rsidRDefault="00000000" w:rsidRPr="00000000" w14:paraId="0000005E">
      <w:pPr>
        <w:spacing w:line="276" w:lineRule="auto"/>
        <w:ind w:left="42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0    37929</w:t>
      </w:r>
    </w:p>
    <w:p w:rsidR="00000000" w:rsidDel="00000000" w:rsidP="00000000" w:rsidRDefault="00000000" w:rsidRPr="00000000" w14:paraId="0000005F">
      <w:pPr>
        <w:spacing w:line="276" w:lineRule="auto"/>
        <w:ind w:left="42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1    11445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伍、訓練方式</w:t>
      </w:r>
    </w:p>
    <w:p w:rsidR="00000000" w:rsidDel="00000000" w:rsidP="00000000" w:rsidRDefault="00000000" w:rsidRPr="00000000" w14:paraId="00000062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在第二階段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 retrieval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），我們以下方式對模型進行訓練：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資料前處理：我們首先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Training Data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分成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跟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調整成我們的格式，轉成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pandas dataframe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然後包裝成我們的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 Dataset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 Dataset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中我們會把句子拼合增加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Special Token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然後輸入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Tokenizer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供給模型訓練。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資料載入：然後我們會把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Dataset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包裝成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DataLoader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，訓練用的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size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，然後會隨機排次序，檢測用的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size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256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模型建立：首先載入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hfl/chineses-lert-large BertModel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pooler_output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增加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Dropout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（機率為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0.3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），最後把輸出改為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Binary Classification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優化器和學習率：使用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AdamW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優化模型參數，然後使用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ReduceLROnPlateau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配合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Validation 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設定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rate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（一開始為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2e-5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訓練過程：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 function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BCEWithLogitsLoss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及計算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weight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，然後每跑一個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就會更新參數一次。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驗證和保存模型：我們使用了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classification report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及自行計算平均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precision、recall、f1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，我們會把最高平均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f1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的模型儲存並後面使用。</w:t>
      </w:r>
    </w:p>
    <w:p w:rsidR="00000000" w:rsidDel="00000000" w:rsidP="00000000" w:rsidRDefault="00000000" w:rsidRPr="00000000" w14:paraId="00000069">
      <w:pPr>
        <w:spacing w:line="276" w:lineRule="auto"/>
        <w:ind w:left="420" w:firstLine="0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而在第三階段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verification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中，我們使用了以下方式進行模型訓練: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資料前處理：我們使用了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Hugging Face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庫中的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AutoTokenizer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從預訓練模型中載入分詞器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tokenizer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。並使用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AicupTopkEvidenceBERTDataset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類別來處理訓練資料和驗證資料，設定了最大序列長度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MAX_SEQ_LEN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資料載入：我們使用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DataLoader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來將訓練資料和驗證資料進行批次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載入。設定了訓練資料的批次大小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TRAIN_BATCH_SIZE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和驗證資料的批次大小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TEST_BATCH_SIZE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設備配置：我們根據系統中可用的設備來選擇運算資源。如果系統中有可用的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，我們使用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CUDA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來配置模型和資料處理的運算資源，以充分利用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的並行運算能力。如果系統中沒有可用的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，我們會將模型和資料處理的運算資源放置在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上進行運算。儘管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的運算速度可能相對較慢，但仍然能夠完成模型的訓練以及推論任務。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模型建立：我們使用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AutoModelForSequenceClassification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從預訓練模型中載入模型。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優化器和學習率：我們使用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AdamW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優化器來優化模型參數，並根據訓練步驟的數量和學習率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設定訓練的學習率。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訓練過程：我們使用迴圈進行多個訓練迭代。在每個訓練迭代中，我們將批次資料送入模型進行預測，並計算損失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）。然後，我們根據損失進行反向傳播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backpropagation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和參數更新。同時，我們記錄訓練損失和準確率到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TensorBoard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驗證和保存模型：在每個驗證步驟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VALIDATION_STEP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），我們使用驗證資料集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eval_dataloader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對模型進行評估，並記錄評估結果到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TensorBoard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中。同時，我們根據驗證準確率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保存模型的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checkpoint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以上是我們在第三階段訓練中的方式。透過這樣的訓練流程，我們能夠有效地利用資料進行模型的訓練，並持續地評估模型的性能。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陸、分析與結論</w:t>
      </w:r>
    </w:p>
    <w:p w:rsidR="00000000" w:rsidDel="00000000" w:rsidP="00000000" w:rsidRDefault="00000000" w:rsidRPr="00000000" w14:paraId="00000076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在第一階段中，我們使用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進行文本檢索，並取得了相當不錯的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precision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以及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recall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，如下圖 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1447376</wp:posOffset>
            </wp:positionH>
            <wp:positionV relativeFrom="paragraph">
              <wp:posOffset>464819</wp:posOffset>
            </wp:positionV>
            <wp:extent cx="2446232" cy="586791"/>
            <wp:effectExtent b="0" l="0" r="0" t="0"/>
            <wp:wrapTopAndBottom distB="0" distT="0"/>
            <wp:docPr descr="一張含有 文字, 字型, 圖形, 白色 的圖片&#10;&#10;自動產生的描述" id="2" name="image5.png"/>
            <a:graphic>
              <a:graphicData uri="http://schemas.openxmlformats.org/drawingml/2006/picture">
                <pic:pic>
                  <pic:nvPicPr>
                    <pic:cNvPr descr="一張含有 文字, 字型, 圖形, 白色 的圖片&#10;&#10;自動產生的描述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86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在第二階段中，我們把輸入句子增加了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Wiki page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的標題上一句及下一句嘗試增加模型辨識能力，測試中如果我們使用這個方法，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可以增加大約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0.03 ~ 0.05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的分數。在自己第二階段的測試資料集中，也能夠提升大約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0.03 f1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79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而在第三部分，也就是論證驗證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verification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的過程中，我們嘗試了很多取得證據的方法。我們觀察了訓練數據，發現在標籤為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"Not enough info"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的情況下，後面的證據欄位會是空的。這對我們的模型訓練會產生不良的影響，使得驗證損失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不斷上升，如下圖 : </w:t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7620</wp:posOffset>
            </wp:positionV>
            <wp:extent cx="5274310" cy="2623185"/>
            <wp:effectExtent b="0" l="0" r="0" t="0"/>
            <wp:wrapTopAndBottom distB="0" distT="0"/>
            <wp:docPr descr="一張含有 文字, 行, 繪圖, 圖表 的圖片&#10;&#10;自動產生的描述" id="1" name="image4.png"/>
            <a:graphic>
              <a:graphicData uri="http://schemas.openxmlformats.org/drawingml/2006/picture">
                <pic:pic>
                  <pic:nvPicPr>
                    <pic:cNvPr descr="一張含有 文字, 行, 繪圖, 圖表 的圖片&#10;&#10;自動產生的描述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在發現了這個問題後，我們嘗試了兩種方法來解決這個問題：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方法一:</w:t>
      </w:r>
    </w:p>
    <w:p w:rsidR="00000000" w:rsidDel="00000000" w:rsidP="00000000" w:rsidRDefault="00000000" w:rsidRPr="00000000" w14:paraId="0000007F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當我們的模型訓練遇到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"Not enough info"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標籤時，我們選擇使用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欄位中的第一個元素作為訓練時的證據列表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evidence_list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）。為了避免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欄位也為空的情況，我們在第一階段設置了至少要選取一個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predicted_page。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實作後，驗證損失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的變化如下:</w:t>
      </w:r>
    </w:p>
    <w:p w:rsidR="00000000" w:rsidDel="00000000" w:rsidP="00000000" w:rsidRDefault="00000000" w:rsidRPr="00000000" w14:paraId="00000080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（方法一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之變化）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30961</wp:posOffset>
            </wp:positionH>
            <wp:positionV relativeFrom="paragraph">
              <wp:posOffset>57150</wp:posOffset>
            </wp:positionV>
            <wp:extent cx="5274310" cy="2827655"/>
            <wp:effectExtent b="0" l="0" r="0" t="0"/>
            <wp:wrapTopAndBottom distB="0" distT="0"/>
            <wp:docPr descr="一張含有 繪圖, 行, 文字, 字型 的圖片&#10;&#10;自動產生的描述" id="6" name="image2.png"/>
            <a:graphic>
              <a:graphicData uri="http://schemas.openxmlformats.org/drawingml/2006/picture">
                <pic:pic>
                  <pic:nvPicPr>
                    <pic:cNvPr descr="一張含有 繪圖, 行, 文字, 字型 的圖片&#10;&#10;自動產生的描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after="240" w:before="240"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可以看到，驗證損失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呈現了預期的先下降後上升的趨勢。而為了進一步提高驗證準確率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），我們嘗試了以下另一種方法。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方法二:</w:t>
      </w:r>
    </w:p>
    <w:p w:rsidR="00000000" w:rsidDel="00000000" w:rsidP="00000000" w:rsidRDefault="00000000" w:rsidRPr="00000000" w14:paraId="00000083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我們直接取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作為訓練用的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evidence_list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，儘管正確的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可能不在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中，但可以達到對三種結果 （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support、refute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 enough info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的公平性。測試結果如下圖: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135735</wp:posOffset>
            </wp:positionH>
            <wp:positionV relativeFrom="paragraph">
              <wp:posOffset>664464</wp:posOffset>
            </wp:positionV>
            <wp:extent cx="5064486" cy="2645473"/>
            <wp:effectExtent b="0" l="0" r="0" t="0"/>
            <wp:wrapTopAndBottom distB="0" distT="0"/>
            <wp:docPr descr="一張含有 繪圖, 行, 圖表, 文字 的圖片&#10;&#10;自動產生的描述" id="7" name="image7.png"/>
            <a:graphic>
              <a:graphicData uri="http://schemas.openxmlformats.org/drawingml/2006/picture">
                <pic:pic>
                  <pic:nvPicPr>
                    <pic:cNvPr descr="一張含有 繪圖, 行, 圖表, 文字 的圖片&#10;&#10;自動產生的描述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486" cy="2645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4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（方法二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之變化）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兩者的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比較如下圖: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5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之比較）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115062</wp:posOffset>
            </wp:positionV>
            <wp:extent cx="4921941" cy="2120836"/>
            <wp:effectExtent b="0" l="0" r="0" t="0"/>
            <wp:wrapTopAndBottom distB="0" distT="0"/>
            <wp:docPr descr="一張含有 行, 繪圖, 圖表, 文字 的圖片&#10;&#10;自動產生的描述" id="4" name="image3.png"/>
            <a:graphic>
              <a:graphicData uri="http://schemas.openxmlformats.org/drawingml/2006/picture">
                <pic:pic>
                  <pic:nvPicPr>
                    <pic:cNvPr descr="一張含有 行, 繪圖, 圖表, 文字 的圖片&#10;&#10;自動產生的描述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941" cy="2120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2505075</wp:posOffset>
            </wp:positionV>
            <wp:extent cx="4876800" cy="2478049"/>
            <wp:effectExtent b="0" l="0" r="0" t="0"/>
            <wp:wrapTopAndBottom distB="0" distT="0"/>
            <wp:docPr descr="一張含有 繪圖, 行, 圖表, 文字 的圖片&#10;&#10;自動產生的描述" id="5" name="image6.png"/>
            <a:graphic>
              <a:graphicData uri="http://schemas.openxmlformats.org/drawingml/2006/picture">
                <pic:pic>
                  <pic:nvPicPr>
                    <pic:cNvPr descr="一張含有 繪圖, 行, 圖表, 文字 的圖片&#10;&#10;自動產生的描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8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6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之比較）</w:t>
      </w:r>
    </w:p>
    <w:p w:rsidR="00000000" w:rsidDel="00000000" w:rsidP="00000000" w:rsidRDefault="00000000" w:rsidRPr="00000000" w14:paraId="00000088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可以看到，方法二達到了更理想的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變化，因此我們最後實作也選了方法二作為我們第三部分的分析分法，在最後也取得了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0.598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以及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0.689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柒、程式碼</w:t>
      </w:r>
    </w:p>
    <w:p w:rsidR="00000000" w:rsidDel="00000000" w:rsidP="00000000" w:rsidRDefault="00000000" w:rsidRPr="00000000" w14:paraId="0000008B">
      <w:pPr>
        <w:spacing w:line="276" w:lineRule="auto"/>
        <w:ind w:left="0" w:hanging="57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　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連結：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https://github.com/shiroe345/AI_cup_2023_fifthplace.git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hanging="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捌、使用的外部資源與參考文獻</w:t>
      </w:r>
    </w:p>
    <w:p w:rsidR="00000000" w:rsidDel="00000000" w:rsidP="00000000" w:rsidRDefault="00000000" w:rsidRPr="00000000" w14:paraId="0000008E">
      <w:pPr>
        <w:spacing w:line="276" w:lineRule="auto"/>
        <w:ind w:left="0" w:hanging="57"/>
        <w:rPr>
          <w:rFonts w:ascii="DFKai-SB" w:cs="DFKai-SB" w:eastAsia="DFKai-SB" w:hAnsi="DFKai-SB"/>
        </w:rPr>
        <w:sectPr>
          <w:pgSz w:h="16834" w:w="11909" w:orient="portrait"/>
          <w:pgMar w:bottom="1440" w:top="1440" w:left="1797" w:right="1701" w:header="720" w:footer="720"/>
          <w:pgNumType w:start="1"/>
        </w:sect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　　無。</w:t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報告作者聯絡資料表</w:t>
      </w:r>
      <w:r w:rsidDel="00000000" w:rsidR="00000000" w:rsidRPr="00000000">
        <w:rPr>
          <w:rtl w:val="0"/>
        </w:rPr>
      </w:r>
    </w:p>
    <w:tbl>
      <w:tblPr>
        <w:tblStyle w:val="Table1"/>
        <w:tblW w:w="1094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"/>
        <w:gridCol w:w="1701"/>
        <w:gridCol w:w="1984"/>
        <w:gridCol w:w="2126"/>
        <w:gridCol w:w="1780"/>
        <w:gridCol w:w="2370"/>
        <w:tblGridChange w:id="0">
          <w:tblGrid>
            <w:gridCol w:w="985"/>
            <w:gridCol w:w="1701"/>
            <w:gridCol w:w="1984"/>
            <w:gridCol w:w="2126"/>
            <w:gridCol w:w="1780"/>
            <w:gridCol w:w="2370"/>
          </w:tblGrid>
        </w:tblGridChange>
      </w:tblGrid>
      <w:tr>
        <w:trPr>
          <w:cantSplit w:val="0"/>
          <w:trHeight w:val="1151.399999999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隊伍名稱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TEAM_3598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Leaderboard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成績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Leaderboard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名次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身分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學校＋系所中文全稱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學校＋系所英文中文全稱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E-mail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ind w:left="140" w:hanging="120"/>
              <w:jc w:val="center"/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ind w:left="140" w:hanging="12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黃學智,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140" w:hanging="12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rtl w:val="0"/>
              </w:rPr>
              <w:t xml:space="preserve">Wong Hok Chi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Central University Department of Computer Science &amp;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0976-228-402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wonghokchi0402@gmail.com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李承哲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CHENG-JHE,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0966-291-402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rtl w:val="0"/>
              </w:rPr>
              <w:t xml:space="preserve">gq4575@gmail.com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陳宥橋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YU-CHIAO, 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0983-083-605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chenforwork1368@gmail.com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朱祐麟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YU-LIN, CHU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0968-936-832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dodo920306@gmail.com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指導教授資料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指導教授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中文姓名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指導教授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英文姓名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任職學校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＋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系所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任職學校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＋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系所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英文全稱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教授 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高宏宇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Hung-Yu, Kao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hykao@mail.ncku.edu.tw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797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MingLiu"/>
  <w:font w:name="Georgia"/>
  <w:font w:name="Times New Roman"/>
  <w:font w:name="DFKai-SB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422" w:hanging="480"/>
      </w:pPr>
      <w:rPr/>
    </w:lvl>
    <w:lvl w:ilvl="1">
      <w:start w:val="1"/>
      <w:numFmt w:val="decimal"/>
      <w:lvlText w:val="%2、"/>
      <w:lvlJc w:val="left"/>
      <w:pPr>
        <w:ind w:left="902" w:hanging="480"/>
      </w:pPr>
      <w:rPr/>
    </w:lvl>
    <w:lvl w:ilvl="2">
      <w:start w:val="1"/>
      <w:numFmt w:val="lowerRoman"/>
      <w:lvlText w:val="%3."/>
      <w:lvlJc w:val="right"/>
      <w:pPr>
        <w:ind w:left="1382" w:hanging="480.0000000000001"/>
      </w:pPr>
      <w:rPr/>
    </w:lvl>
    <w:lvl w:ilvl="3">
      <w:start w:val="1"/>
      <w:numFmt w:val="decimal"/>
      <w:lvlText w:val="%4."/>
      <w:lvlJc w:val="left"/>
      <w:pPr>
        <w:ind w:left="1862" w:hanging="480"/>
      </w:pPr>
      <w:rPr/>
    </w:lvl>
    <w:lvl w:ilvl="4">
      <w:start w:val="1"/>
      <w:numFmt w:val="decimal"/>
      <w:lvlText w:val="%5、"/>
      <w:lvlJc w:val="left"/>
      <w:pPr>
        <w:ind w:left="2342" w:hanging="480"/>
      </w:pPr>
      <w:rPr/>
    </w:lvl>
    <w:lvl w:ilvl="5">
      <w:start w:val="1"/>
      <w:numFmt w:val="lowerRoman"/>
      <w:lvlText w:val="%6."/>
      <w:lvlJc w:val="right"/>
      <w:pPr>
        <w:ind w:left="2822" w:hanging="480"/>
      </w:pPr>
      <w:rPr/>
    </w:lvl>
    <w:lvl w:ilvl="6">
      <w:start w:val="1"/>
      <w:numFmt w:val="decimal"/>
      <w:lvlText w:val="%7."/>
      <w:lvlJc w:val="left"/>
      <w:pPr>
        <w:ind w:left="3302" w:hanging="480"/>
      </w:pPr>
      <w:rPr/>
    </w:lvl>
    <w:lvl w:ilvl="7">
      <w:start w:val="1"/>
      <w:numFmt w:val="decimal"/>
      <w:lvlText w:val="%8、"/>
      <w:lvlJc w:val="left"/>
      <w:pPr>
        <w:ind w:left="3782" w:hanging="480"/>
      </w:pPr>
      <w:rPr/>
    </w:lvl>
    <w:lvl w:ilvl="8">
      <w:start w:val="1"/>
      <w:numFmt w:val="lowerRoman"/>
      <w:lvlText w:val="%9."/>
      <w:lvlJc w:val="right"/>
      <w:pPr>
        <w:ind w:left="4262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MingLiu" w:cs="PMingLiu" w:eastAsia="PMingLiu" w:hAnsi="PMingLiu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s://github.com/shiroe345/AI_cup_2023_fifthplace.git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