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SHIJO.AI — Current State (Verified)</w:t>
      </w:r>
    </w:p>
    <w:p>
      <w:pPr>
        <w:spacing w:after="120"/>
      </w:pPr>
      <w:r>
        <w:rPr>
          <w:i/>
          <w:iCs/>
          <w:color w:val="555555"/>
        </w:rPr>
        <w:t xml:space="preserve">Cross-check companion to Shijo_AI_Product_Handoff_final.docx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Prepared for Srikanth | July 17, 2026 | Based on direct source-code audit of the live GitHub repo (shirogroup/shijo-ai, branch main, commit 4b49d5b) — not a fresh business/market analysis.</w:t>
      </w:r>
    </w:p>
    <w:p>
      <w:pPr>
        <w:pStyle w:val="Heading1"/>
        <w:spacing w:after="150" w:before="300"/>
      </w:pPr>
      <w:r>
        <w:rPr>
          <w:b/>
          <w:bCs/>
        </w:rPr>
        <w:t xml:space="preserve">1. Purpose &amp; Method</w:t>
      </w:r>
    </w:p>
    <w:p>
      <w:pPr>
        <w:spacing w:after="120"/>
      </w:pPr>
      <w:r>
        <w:t xml:space="preserve">This document lists only what was directly verified by reading the actual source code in the repo on 2026-07-17, after confirming the local working folder is byte-for-byte in sync with origin/main. It exists to reconcile against Shijo_AI_Product_Handoff_final.docx (dated July 16, 2026, but based on a March 23, 2026 audit), so that document can be updated with what's actually true today.</w:t>
      </w:r>
    </w:p>
    <w:p>
      <w:pPr>
        <w:spacing w:after="120"/>
      </w:pPr>
      <w:r>
        <w:t xml:space="preserve">Every item below is tagged: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2E7D32" w:val="clear"/>
        </w:rPr>
        <w:t xml:space="preserve"> CONFIRMED </w:t>
      </w:r>
      <w:r>
        <w:t xml:space="preserve">  Verified directly in code/config/git history.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B71C1C" w:val="clear"/>
        </w:rPr>
        <w:t xml:space="preserve"> STILL OPEN </w:t>
      </w:r>
      <w:r>
        <w:t xml:space="preserve">  Checked, and the issue from the March audit is still present.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B26A00" w:val="clear"/>
        </w:rPr>
        <w:t xml:space="preserve"> PARTIAL </w:t>
      </w:r>
      <w:r>
        <w:t xml:space="preserve">  Code-level fix exists, but a dependency (env var, live test) is unverified.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555555" w:val="clear"/>
        </w:rPr>
        <w:t xml:space="preserve"> UNKNOWN </w:t>
      </w:r>
      <w:r>
        <w:t xml:space="preserve">  Not checked this session — requires Vercel access or a live-site check. Not assumed either way.</w:t>
      </w:r>
    </w:p>
    <w:p>
      <w:pPr>
        <w:pStyle w:val="Heading1"/>
        <w:spacing w:after="150" w:before="300"/>
      </w:pPr>
      <w:r>
        <w:rPr>
          <w:b/>
          <w:bCs/>
        </w:rPr>
        <w:t xml:space="preserve">2. Stack &amp; Hosting (CONFIRMED)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rPr>
          <w:tblHeader/>
        </w:trPr>
        <w:tc>
          <w:tcPr>
            <w:tcW w:type="dxa" w:w="3000"/>
            <w:shd w:fill="DDDDD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740"/>
            <w:shd w:fill="DDDDD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67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Next.js 15.1.0, React 18.3.1, TypeScript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ORM / Database</w:t>
            </w:r>
          </w:p>
        </w:tc>
        <w:tc>
          <w:tcPr>
            <w:tcW w:type="dxa" w:w="67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Drizzle ORM 0.45.1 → Neon PostgreSQL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Payments</w:t>
            </w:r>
          </w:p>
        </w:tc>
        <w:tc>
          <w:tcPr>
            <w:tcW w:type="dxa" w:w="67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Stripe (stripe 17.4.0, @stripe/stripe-js 4.10.0)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67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@anthropic-ai/sdk 0.71.2 — Haiku/Sonnet tiered routing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67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JWT (jsonwebtoken) + bcryptjs, httpOnly session cookie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67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Vercel — project vercel.com/shiro-technologies/shijo-ai (auto-deploy on push to main)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 control</w:t>
            </w:r>
          </w:p>
        </w:tc>
        <w:tc>
          <w:tcPr>
            <w:tcW w:type="dxa" w:w="67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GitHub — github.com/shirogroup/shijo-ai, branch main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Current HEAD</w:t>
            </w:r>
          </w:p>
        </w:tc>
        <w:tc>
          <w:tcPr>
            <w:tcW w:type="dxa" w:w="67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4b49d5b — "Add Google Analytics, legal pages, favicon, fix sitemap and Stripe type"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3. Pricing (CONFIRMED, with one functional gap)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Free: 5 tools accessible, 3 generations/day, Haiku model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Pro: $29/month. Enterprise: $99/month. Both confirmed live Stripe price IDs (price_1TCQ...), not sandbox.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B26A00" w:val="clear"/>
        </w:rPr>
        <w:t xml:space="preserve"> PARTIAL </w:t>
      </w:r>
      <w:r>
        <w:t xml:space="preserve">  Annual pricing ($278/yr Pro, $950/yr Enterprise, both "save 20%") is displayed as text on /dashboard/billing, but there is no separate Stripe price ID for either annual plan in lib/stripe/products.ts. The Upgrade button only ever sends the monthly plan to checkout. Annual is advertised but not currently purchasable.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Terms of Service, Privacy Policy, and Cookies pages: confirmed live at /terms, /privacy, /cookies.</w:t>
      </w:r>
    </w:p>
    <w:p>
      <w:pPr>
        <w:pStyle w:val="Heading1"/>
        <w:spacing w:after="150" w:before="300"/>
      </w:pPr>
      <w:r>
        <w:rPr>
          <w:b/>
          <w:bCs/>
        </w:rPr>
        <w:t xml:space="preserve">4. Security &amp; Infrastructure — item-by-item status</w:t>
      </w:r>
    </w:p>
    <w:p>
      <w:pPr>
        <w:spacing w:after="120"/>
      </w:pPr>
      <w:r>
        <w:t xml:space="preserve">Cross-checked against every item the handoff doc listed as "still open from the audit."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0"/>
      </w:tblGrid>
      <w:tr>
        <w:trPr>
          <w:tblHeader/>
        </w:trPr>
        <w:tc>
          <w:tcPr>
            <w:tcW w:type="dxa" w:w="2400"/>
            <w:shd w:fill="DDDDD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400"/>
            <w:shd w:fill="DDDDD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940"/>
            <w:shd w:fill="DDDDD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What's actually in the code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Unauthenticated /api/billing/checkout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 — FIXED</w:t>
            </w:r>
          </w:p>
        </w:tc>
        <w:tc>
          <w:tcPr>
            <w:tcW w:type="dxa" w:w="49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Calls getSession(); returns 401 with no session. Code comment: "never trust body." (Both /api/billing/checkout and /api/stripe/create-checkout exist and are both authenticated — consolidating them is still reasonable cleanup, just not for the security reason originally stated.)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Hardcoded JWT_SECRET fallback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 — FIXED</w:t>
            </w:r>
          </w:p>
        </w:tc>
        <w:tc>
          <w:tcPr>
            <w:tcW w:type="dxa" w:w="49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lib/auth.ts throws in production if JWT_SECRET is unset; fallback only applies in local dev. Fixed in commit 6bce133 (2026-03-24), the day after the audit.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Forgot-password email not sending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49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Route now calls sendEmail() via Resend with a real reset link (code-complete). But RESEND_API_KEY is not set in local .env.local, and Vercel's value is unverified — could still be silently no-op-ing in production.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Stripe webhook handlers unverified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49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app/api/webhooks/stripe/route.ts correctly calls stripe.webhooks.constructEvent() and rejects bad signatures. Code is correct; whether it's been exercised against real live webhook traffic is unverified.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Rate limiting not wired up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STILL OPEN</w:t>
            </w:r>
          </w:p>
        </w:tc>
        <w:tc>
          <w:tcPr>
            <w:tcW w:type="dxa" w:w="49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rateLimits table has zero references anywhere in lib/ or app/api/. Confirmed unused, exactly as the audit found.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Legacy credit-based keyword quota system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STILL OPEN</w:t>
            </w:r>
          </w:p>
        </w:tc>
        <w:tc>
          <w:tcPr>
            <w:tcW w:type="dxa" w:w="49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lib/stripe/products.ts free-tier config still has a block explicitly commented "Legacy keyword features (kept for compatibility)." Dual-quota system not retired.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Unverified trust badges (SOC 2 / 500+ Enterprises / 10M+ Keywords)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STILL OPEN</w:t>
            </w:r>
          </w:p>
        </w:tc>
        <w:tc>
          <w:tcPr>
            <w:tcW w:type="dxa" w:w="49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three claims present verbatim in components/landing/TrustBadges.tsx. Not removed, not substantiated.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/pricing and /features sitemap links 404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UNKNOWN / doesn't match code</w:t>
            </w:r>
          </w:p>
        </w:tc>
        <w:tc>
          <w:tcPr>
            <w:tcW w:type="dxa" w:w="494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/pricing or /features routes exist at all — header/hero/CTA link to #pricing and #features anchors on the homepage. app/sitemap.ts doesn't list either path. Cannot confirm a 404 from source alone; may reflect an older site version, or needs a live check.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5. Tool Registry — actual current list (23 tools, not 24)</w:t>
      </w:r>
    </w:p>
    <w:p>
      <w:pPr>
        <w:spacing w:after="120"/>
      </w:pPr>
      <w:r>
        <w:t xml:space="preserve">lib/tools/registry.ts currently defines 23 tools (products.ts's own "aiToolsAccess: 24" comment is itself off by one). All 12 tools the handoff doc recommends keeping exist. Of the 12 it recommends cutting, 11 exist — "Blog Post Outline" is not in the registry at all, so there is nothing to cut there.</w:t>
      </w:r>
    </w:p>
    <w:p>
      <w:pPr>
        <w:pStyle w:val="Heading2"/>
        <w:spacing w:after="120" w:before="240"/>
      </w:pPr>
      <w:r>
        <w:rPr>
          <w:b/>
          <w:bCs/>
        </w:rPr>
        <w:t xml:space="preserve">Confirmed present — doc says KEEP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Caption Generator, Keyword Research, SEO Content Brief, SEO Meta Generator, FAQ Generator, AI Overview Optimizer, Ad Copy Generator, Ad Headline A/B Tester, Audience Targeting Profiles, Landing Page Copy Generator, Email Sequence Generator, Newsletter Generator</w:t>
      </w:r>
    </w:p>
    <w:p>
      <w:pPr>
        <w:pStyle w:val="Heading2"/>
        <w:spacing w:after="120" w:before="240"/>
      </w:pPr>
      <w:r>
        <w:rPr>
          <w:b/>
          <w:bCs/>
        </w:rPr>
        <w:t xml:space="preserve">Confirmed present — doc says CUT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Hashtag Optimizer, Social Bio Optimizer, Carousel &amp; Reels Script, Content Repurposer, Social Content Planner, LinkedIn Post Generator, Sales Angle Generator, Pain-to-Hook Converter, Subject Line Generator, Content Idea Generator, Video Content Suite</w:t>
      </w:r>
    </w:p>
    <w:p>
      <w:pPr>
        <w:pStyle w:val="Heading2"/>
        <w:spacing w:after="120" w:before="240"/>
      </w:pPr>
      <w:r>
        <w:rPr>
          <w:b/>
          <w:bCs/>
        </w:rPr>
        <w:t xml:space="preserve">In the doc's cut list but NOT in the registry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B71C1C" w:val="clear"/>
        </w:rPr>
        <w:t xml:space="preserve"> STILL OPEN / doc error </w:t>
      </w:r>
      <w:r>
        <w:t xml:space="preserve">  "Blog Post Outline" — no such tool exists in lib/tools/registry.ts. Doc's 12/12 split assumes 24 tools; actual total is 23.</w:t>
      </w:r>
    </w:p>
    <w:p>
      <w:pPr>
        <w:pStyle w:val="Heading1"/>
        <w:spacing w:after="150" w:before="300"/>
      </w:pPr>
      <w:r>
        <w:rPr>
          <w:b/>
          <w:bCs/>
        </w:rPr>
        <w:t xml:space="preserve">6. Database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db/schema.ts defines the full Phase 1–6 roadmap: users, subscriptions, credits, usage/quota/rate-limit tables, plus keywords, clusters, SERP results, AI visibility/simulations, forecasts, strategies/tasks, and rank tracking.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FFFFFF"/>
          <w:shd w:fill="555555" w:val="clear"/>
        </w:rPr>
        <w:t xml:space="preserve"> UNKNOWN </w:t>
      </w:r>
      <w:r>
        <w:t xml:space="preserve">  Only one migration file exists on disk (db/migrations/0000_flowery_colonel_america.sql). Whether the live Neon database has been pushed/migrated to match everything currently in schema.ts is not verified — do not assume the live DB matches the schema file.</w:t>
      </w:r>
    </w:p>
    <w:p>
      <w:pPr>
        <w:pStyle w:val="Heading1"/>
        <w:spacing w:after="150" w:before="300"/>
      </w:pPr>
      <w:r>
        <w:rPr>
          <w:b/>
          <w:bCs/>
        </w:rPr>
        <w:t xml:space="preserve">7. Items that still need your input or Vercel/live-site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 Stripe keys set in Vercel (test vs. live) — local .env.local has a TEST secret key, which does not match the LIVE price IDs in code. Needs the Vercel connector authorized to check.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RESEND_API_KEY is set in Vercel (determines if forgot-password/welcome emails actually send).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live Neon DB has been migrated to match the current schema.ts.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/pricing and /features actually 404 on the live site right now.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Decision: build a real annual billing Stripe price + checkout flow, or remove the annual price display until it's purchasable.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Decision: whether to proceed with the middleware JWT-signature-verification fix (still on hold per your instruction — no code changes made this session).</w:t>
      </w:r>
    </w:p>
    <w:p>
      <w:pPr>
        <w:pStyle w:val="Heading1"/>
        <w:spacing w:after="150" w:before="300"/>
      </w:pPr>
      <w:r>
        <w:rPr>
          <w:b/>
          <w:bCs/>
        </w:rPr>
        <w:t xml:space="preserve">8. Not re-verified (business judgment, not code facts)</w:t>
      </w:r>
    </w:p>
    <w:p>
      <w:pPr>
        <w:spacing w:after="120"/>
      </w:pPr>
      <w:r>
        <w:t xml:space="preserve">The Acquire.com market comparables and the strategic rationale for the 12-keep/12-cut tool decision in the handoff doc are business analysis, not something this code audit can confirm or refute. They're carried over as-is from the original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2026-07-17T16:07:55.862Z</dcterms:created>
  <dcterms:modified xsi:type="dcterms:W3CDTF">2026-07-17T16:07:55.862Z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