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SPENVISを用いた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宇宙陽子線環境の算出手順</w:t>
      </w:r>
    </w:p>
    <w:p>
      <w:pPr>
        <w:spacing w:after="2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GEO・ISS軌道における捕獲陽子線・太陽陽子線の算出と合算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AP-8 / AP-9 (IRENE) / ESP-PSYCHIC</w:t>
      </w:r>
    </w:p>
    <w:p>
      <w:pPr>
        <w:spacing w:after="6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１．概要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1.1 SPENVISとは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SPENVIS（https://www.spenvis.oma.be）は、ESAが提供するWebベースの宇宙環境解析ツールである。放射線環境、帯電、大気、磁場などのモデルを統合的に利用できる。利用にはアカウント登録（無料）が必要。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1.2 軌道別の陽子線環境の特徴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Orbit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Trapped protons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Solar protons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Dominant source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 (410km, 51.6°)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(SAA)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(geomag. shielding 99.9%)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Trapped only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 (35,793km)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Sub-MeV only (L=6.6)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 above ~2.5 MeV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contribute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Interplanetary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only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1: 軌道別の陽子線環境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1.3 使用するモデル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AP-8 MIN/MAX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Trapped protons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1960s data, legacy standard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AP-9 (IRENE)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Trapped protons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 Allen Probes data, recommended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AE-8 / AE-9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Trapped electrons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GEO: dominant for Dd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ESP-PSYCHIC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protons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ECSS standard, CL-dependent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SAPPHIRE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protons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 to ESP-PSYCHIC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2: 主な放射線環境モデル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２．共通手順：軌道の定義</w:t>
      </w:r>
    </w:p>
    <w:p>
      <w:pPr>
        <w:pBdr>
          <w:bottom w:val="single" w:color="2E75B6" w:sz="2"/>
        </w:pBdr>
        <w:shd w:fill="E8F0F8" w:val="clear"/>
        <w:spacing w:after="120" w:befor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プロジェクト作成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SPENVISログイン後、Project &gt; Newでプロジェクトを作成。Spacecraft trajectoriesをクリック。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1: Model Packagesページ</w:t>
      </w:r>
    </w:p>
    <w:p>
      <w:pPr>
        <w:pBdr>
          <w:bottom w:val="single" w:color="2E75B6" w:sz="2"/>
        </w:pBdr>
        <w:shd w:fill="E8F0F8" w:val="clear"/>
        <w:spacing w:after="120" w:befor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ミッション定義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Mission durationを設定する。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Representative trajectory durationを「1 days」に設定</w:t>
      </w:r>
      <w:r>
        <w:rPr>
          <w:rFonts w:ascii="Yu Gothic" w:cs="Yu Gothic" w:eastAsia="Yu Gothic" w:hAnsi="Yu Gothic"/>
          <w:sz w:val="21"/>
          <w:szCs w:val="21"/>
        </w:rPr>
        <w:t xml:space="preserve">することが重要。特にISSなどのLEO軌道では、この値が小さいとSAA通過がサンプリングされず、捕獲粒子フラックスがゼロとなる。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2: Mission definition画面</w:t>
      </w:r>
    </w:p>
    <w:p>
      <w:pPr>
        <w:pBdr>
          <w:bottom w:val="single" w:color="2E75B6" w:sz="2"/>
        </w:pBdr>
        <w:shd w:fill="E8F0F8" w:val="clear"/>
        <w:spacing w:after="120" w:befor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軌道タイプの選択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Orbit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parameters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geostationary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Auto-set (35,793 km, i=0°)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(circular)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Alt=410 km, Inc=51.6°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heliosynchronous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Altitude, LTAN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3: 軌道タイプの設定例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3: 軌道タイプ選択（GEOの例）</w:t>
      </w:r>
    </w:p>
    <w:p>
      <w:pPr>
        <w:pBdr>
          <w:bottom w:val="single" w:color="2E75B6" w:sz="2"/>
        </w:pBdr>
        <w:shd w:fill="E8F0F8" w:val="clear"/>
        <w:spacing w:after="120" w:befor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軌道生成・確認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設定確認後、Runをクリック。Mission overviewでパラメータを確認する。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4: Mission overview（GEOの例）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３．捕獲陽子線の算出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3.1 AP-8モデル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OutputページのRadiation sources and effectsセクションから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Trapped proton and electron fluxes</w:t>
      </w:r>
      <w:r>
        <w:rPr>
          <w:rFonts w:ascii="Yu Gothic" w:cs="Yu Gothic" w:eastAsia="Yu Gothic" w:hAnsi="Yu Gothic"/>
          <w:sz w:val="21"/>
          <w:szCs w:val="21"/>
        </w:rPr>
        <w:t xml:space="preserve">を選択する。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5: Tables and plotsページ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Proton model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AP-8 MIN / MAX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MIN=solar min, MAX=solar max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 model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AE-8 MIN / MAX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Dd計算に必要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4: AP-8モデル設定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AP-8の出力は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flux</w:t>
      </w:r>
      <w:r>
        <w:rPr>
          <w:rFonts w:ascii="Yu Gothic" w:cs="Yu Gothic" w:eastAsia="Yu Gothic" w:hAnsi="Yu Gothic"/>
          <w:sz w:val="21"/>
          <w:szCs w:val="21"/>
        </w:rPr>
        <w:t xml:space="preserve">（cm^-2 s^-1 MeV^-1）であり、ミッション期間（秒）を掛けてfluenceに変換する必要がある。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 AP-9（IRENE）モデル（推奨）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AP-9はVan Allen Probesの観測データを反映した新しいモデルであり、特に高L値領域（GEO等）での精度が向上している。Outputページの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IRENE AE9/AP9 Macro</w:t>
      </w:r>
      <w:r>
        <w:rPr>
          <w:rFonts w:ascii="Yu Gothic" w:cs="Yu Gothic" w:eastAsia="Yu Gothic" w:hAnsi="Yu Gothic"/>
          <w:sz w:val="21"/>
          <w:szCs w:val="21"/>
        </w:rPr>
        <w:t xml:space="preserve">を選択する。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6: IRENE AE9/AP9パラメータ設定画面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version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 Allen Probes data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run mode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perturbed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variation included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Nr. of runs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 Carlo trials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50th=mean, 95th=design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Energies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SPENVIS energies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AP-8と同じグリッド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5: AP-9モデル設定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3.3 AP-8とAP-9の比較（GEO）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GEO軌道でのAP-8とAP-9の比較結果を以下に示す。0.1～0.7 MeVではAP-9はAP-8の0.4～0.8倍とやや低いが、同オーダーである。1 MeV以上ではAP-9の方が高く、AP-8が2 MeVでゼロとなるのに対しAP-9は7 MeVまで非ゼロの値を予測する。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7: GEOにおけるAP-8とAP-9の捕獲陽子線フラックス比較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４．太陽陽子線の算出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Outputページの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Solar particle mission fluences</w:t>
      </w:r>
      <w:r>
        <w:rPr>
          <w:rFonts w:ascii="Yu Gothic" w:cs="Yu Gothic" w:eastAsia="Yu Gothic" w:hAnsi="Yu Gothic"/>
          <w:sz w:val="21"/>
          <w:szCs w:val="21"/>
        </w:rPr>
        <w:t xml:space="preserve">を選択する。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ESP-PSYCHIC (total fluence)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ECSS standard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Ion range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- U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Protons sufficient for Dd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level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(%)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for conservative design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Magnetic shielding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GEO: atten.~0.994, ISS: 0.001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6: ESP-PSYCHIC設定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8: ESP-PSYCHICモデル選択画面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ESP-PSYCHICの出力は直接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fluence</w:t>
      </w:r>
      <w:r>
        <w:rPr>
          <w:rFonts w:ascii="Yu Gothic" w:cs="Yu Gothic" w:eastAsia="Yu Gothic" w:hAnsi="Yu Gothic"/>
          <w:sz w:val="21"/>
          <w:szCs w:val="21"/>
        </w:rPr>
        <w:t xml:space="preserve">（cm^-2 MeV^-1）であり、AP-8/AP-9のようなfluxからの変換は不要である。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注意:</w:t>
      </w:r>
      <w:r>
        <w:rPr>
          <w:rFonts w:ascii="Yu Gothic" w:cs="Yu Gothic" w:eastAsia="Yu Gothic" w:hAnsi="Yu Gothic"/>
          <w:sz w:val="21"/>
          <w:szCs w:val="21"/>
        </w:rPr>
        <w:t xml:space="preserve"> ISS軌道（410 km, 51.6°）では地磁気遮蔽の減衰率が0.0009（99.9%遮蔽）であり、太陽陽子線フルエンスは全エネルギーでゼロとなる。一方、GEOでは減衰率が0.994でほぼ全量が到達する。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５．データ整形と合算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5.1 単位の統一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unit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AP-8 / AP-9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(cm^-2 s^-1 MeV^-1)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mission seconds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ESP-PSYCHIC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Fluence (cm^-2 MeV^-1)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conversion needed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7: 単位の違いと変換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years (180 days)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1.556 x 10^7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3.156 x 10^7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1.578 x 10^8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years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3.156 x 10^8</w:t>
            </w:r>
          </w:p>
        </w:tc>
      </w:tr>
    </w:tbl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Table 8: ミッション期間の秒数変換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5.2 合算方法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Combined fluence = Trapped fluence + Solar fluence として、各エネルギー点で足し算する。TrappedのエネルギーグリッドがSolarと異なる場合は、対数線形補間でSolarのグリッドに合わせる。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６．適用例1: GEO軌道（10年）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6.1 計算条件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 (35,793 km, i=0°)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years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Trapped proton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AP-9 V1.50, 50th percentile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proton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ESP-PSYCHIC, 90% CL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Trapped electron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AE-9 (for Dd calculation)</w:t>
            </w:r>
          </w:p>
        </w:tc>
      </w:tr>
    </w:tbl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6.2 Trapped vs Solarの支配領域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GEOでは約2.5 MeVを境に、それ以下ではTrapped protonが支配的、それ以上ではSolar protonが支配的である。この結論はAP-8とAP-9の両モデルで一致しており、モデルに依存しない堅牢な結果である。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9: GEOのTrapped vs Solar支配領域（AP-9使用）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6.3 Combined Proton Fluence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10: GEO 10年間Combined Proton Fluence（AP-9 + ESP-PSYCHIC）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７．適用例2: ISS軌道（180日）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7.1 計算条件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 (410 km, i=51.6°, circular)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days (0.5 years)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Trajectory sampling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 (15.52 orbits)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Trapped proton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AP-8 MIN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proton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ESP-PSYCHIC, 90% CL</w:t>
            </w:r>
          </w:p>
        </w:tc>
      </w:tr>
    </w:tbl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重要:</w:t>
      </w:r>
      <w:r>
        <w:rPr>
          <w:rFonts w:ascii="Yu Gothic" w:cs="Yu Gothic" w:eastAsia="Yu Gothic" w:hAnsi="Yu Gothic"/>
          <w:sz w:val="21"/>
          <w:szCs w:val="21"/>
        </w:rPr>
        <w:t xml:space="preserve"> ISS軌道ではRepresentative trajectory durationを必ず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 day</w:t>
      </w:r>
      <w:r>
        <w:rPr>
          <w:rFonts w:ascii="Yu Gothic" w:cs="Yu Gothic" w:eastAsia="Yu Gothic" w:hAnsi="Yu Gothic"/>
          <w:sz w:val="21"/>
          <w:szCs w:val="21"/>
        </w:rPr>
        <w:t xml:space="preserve">に設定する。ISSの軌道周期は約1.55時間であり、1周回や数分ではSAA通過がサンプリングされず、捕獲粒子フラックスがゼロとなる。</w:t>
      </w:r>
    </w:p>
    <w:p>
      <w:pPr>
        <w:pStyle w:val="Heading2"/>
        <w:spacing w:after="15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7.2 結果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ISS軌道では太陽陽子線フルエンスが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全エネルギーでゼロ</w:t>
      </w:r>
      <w:r>
        <w:rPr>
          <w:rFonts w:ascii="Yu Gothic" w:cs="Yu Gothic" w:eastAsia="Yu Gothic" w:hAnsi="Yu Gothic"/>
          <w:sz w:val="21"/>
          <w:szCs w:val="21"/>
        </w:rPr>
        <w:t xml:space="preserve">となった。地磁気遮蔽の減衰率が0.0009（99.9%遮蔽）であり、太陽陽子線はほぼ到達しない。したがって、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ISSのCombined proton = Trapped protonのみ</w:t>
      </w:r>
      <w:r>
        <w:rPr>
          <w:rFonts w:ascii="Yu Gothic" w:cs="Yu Gothic" w:eastAsia="Yu Gothic" w:hAnsi="Yu Gothic"/>
          <w:sz w:val="21"/>
          <w:szCs w:val="21"/>
        </w:rPr>
        <w:t xml:space="preserve">である。捕獲陽子線は0.1～300 MeVの広いエネルギー範囲にわたり、SAA通過によるフルエンスである。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11: ISS 180日間Combined Proton Fluence（= Trapped only）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８．GEOとISSの比較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GEOとISSの捕獲陽子線フラックスを比較すると、以下の特徴が確認できる。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Fig. 12: GEO vs ISSの捕獲陽子線フラックス比較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GEO（L=6.6）:</w:t>
      </w:r>
      <w:r>
        <w:rPr>
          <w:rFonts w:ascii="Yu Gothic" w:cs="Yu Gothic" w:eastAsia="Yu Gothic" w:hAnsi="Yu Gothic"/>
          <w:sz w:val="21"/>
          <w:szCs w:val="21"/>
        </w:rPr>
        <w:t xml:space="preserve"> 低エネルギー（0.1～2 MeV）のみに捕獲陽子線が存在。絶対値は大きいが、エネルギー範囲が狭い。AP-8とAP-9で同程度の値が得られ、物理的に存在する集団と考えられる。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ISS（410 km, 51.6°）:</w:t>
      </w:r>
      <w:r>
        <w:rPr>
          <w:rFonts w:ascii="Yu Gothic" w:cs="Yu Gothic" w:eastAsia="Yu Gothic" w:hAnsi="Yu Gothic"/>
          <w:sz w:val="21"/>
          <w:szCs w:val="21"/>
        </w:rPr>
        <w:t xml:space="preserve"> 軌道平均フラックスは低いが（SAA duty cycle約10-15%による希釈）　0.1～300 MeVの広いエネルギー範囲に捕獲陽子線が存在する。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９．注意事項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軌道サンプリング:</w:t>
      </w:r>
      <w:r>
        <w:rPr>
          <w:rFonts w:ascii="Yu Gothic" w:cs="Yu Gothic" w:eastAsia="Yu Gothic" w:hAnsi="Yu Gothic"/>
          <w:sz w:val="21"/>
          <w:szCs w:val="21"/>
        </w:rPr>
        <w:t xml:space="preserve"> LEO軌道ではRepresentative trajectory durationを1 dayに設定すること。短い設定ではSAAがサンプルされず、捕獲粒子フラックスがゼロとなる。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AP-8 flux→fluence変換:</w:t>
      </w:r>
      <w:r>
        <w:rPr>
          <w:rFonts w:ascii="Yu Gothic" w:cs="Yu Gothic" w:eastAsia="Yu Gothic" w:hAnsi="Yu Gothic"/>
          <w:sz w:val="21"/>
          <w:szCs w:val="21"/>
        </w:rPr>
        <w:t xml:space="preserve"> AP-8/AP-9の出力はfluxであり、ミッション期間（秒）を掛けてfluenceに変換する。ESP-PSYCHICは直接fluenceで出力される。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信頼水準:</w:t>
      </w:r>
      <w:r>
        <w:rPr>
          <w:rFonts w:ascii="Yu Gothic" w:cs="Yu Gothic" w:eastAsia="Yu Gothic" w:hAnsi="Yu Gothic"/>
          <w:sz w:val="21"/>
          <w:szCs w:val="21"/>
        </w:rPr>
        <w:t xml:space="preserve"> ESP-PSYCHICの出力はCLに依存する。90%と95%で数倍の差がある。AP-8/AP-9にはこの概念はない（AP-9はpercentileで指定）。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モデル選択:</w:t>
      </w:r>
      <w:r>
        <w:rPr>
          <w:rFonts w:ascii="Yu Gothic" w:cs="Yu Gothic" w:eastAsia="Yu Gothic" w:hAnsi="Yu Gothic"/>
          <w:sz w:val="21"/>
          <w:szCs w:val="21"/>
        </w:rPr>
        <w:t xml:space="preserve"> 新規設計にはAP-9（IRENE）を推奨する。AP-8は1960年代のデータに基づくレガシーモデルであり、特に高L値領域での精度が不十分である。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電子線:</w:t>
      </w:r>
      <w:r>
        <w:rPr>
          <w:rFonts w:ascii="Yu Gothic" w:cs="Yu Gothic" w:eastAsia="Yu Gothic" w:hAnsi="Yu Gothic"/>
          <w:sz w:val="21"/>
          <w:szCs w:val="21"/>
        </w:rPr>
        <w:t xml:space="preserve"> GEOでの太陽電池劣化予測では、陽子線に加えて捕獲電子線（AE-8/AE-9）の計算も必要。GEOでは捕獲電子線がDdの主要因となりうる。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参考文献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[1] SPENVIS, https://www.spenvis.oma.be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[2] SPENVIS Help: Solar proton models, https://www.spenvis.oma.be/help/background/flare/flare.html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[3] SPENVIS Help: Trapped particle radiation, https://www.spenvis.oma.be/help/background/traprad/traprad.html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[4] IRENE AE9/AP9 V1.58, https://www.vdl.afrl.af.mil/programs/ae9ap9/downloads.php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[5] G. P. Ginet et al., "AE9, AP9 and SPM: New models for specifying the trapped energetic particle and space plasma environment," Space Sci. Rev., 179, 579-615, 2013.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[6] M. A. Xapsos et al., "Probability Model for Cumulative Solar Proton Event Fluences," IEEE TNS, 47(3), 486-490, 2000.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[7] P. Jiggens et al., "Updated Model of the Solar Energetic Proton Environment in Space," JSWSC, 8, A31, 2018.</w:t>
      </w:r>
    </w:p>
    <w:p>
      <w:pPr>
        <w:spacing w:after="120" w:line="340"/>
      </w:pPr>
      <w:r>
        <w:rPr>
          <w:rFonts w:ascii="Yu Gothic" w:cs="Yu Gothic" w:eastAsia="Yu Gothic" w:hAnsi="Yu Gothic"/>
          <w:sz w:val="21"/>
          <w:szCs w:val="21"/>
        </w:rPr>
        <w:t xml:space="preserve">[8] D. M. Sawyer and J. I. Vette, "AP-8 Trapped Proton Environment," NSSDC/WDC-A-R&amp;S 76-06, 1976.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SPENVIS Guide: Space Proton Environment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Yu Gothic" w:cs="Yu Gothic" w:eastAsia="Yu Gothic" w:hAnsi="Yu Gothic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Yu Gothic" w:cs="Yu Gothic" w:eastAsia="Yu Gothic" w:hAnsi="Yu Gothic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c30cd6409076e96b9d2aafdf05e3480917759f.png"/><Relationship Id="rId10" Type="http://schemas.openxmlformats.org/officeDocument/2006/relationships/image" Target="media/e45b4dd9db0f587418a0829ed961faf9b66d573c.png"/><Relationship Id="rId11" Type="http://schemas.openxmlformats.org/officeDocument/2006/relationships/image" Target="media/0184225c49216f1d6d5b935fee62f838e90a9aaf.png"/><Relationship Id="rId12" Type="http://schemas.openxmlformats.org/officeDocument/2006/relationships/image" Target="media/44b41b47ea21650e19669fb354a517a69f65b24a.png"/><Relationship Id="rId13" Type="http://schemas.openxmlformats.org/officeDocument/2006/relationships/image" Target="media/ec033acc204ff0bd246845af80797667e3b947e8.png"/><Relationship Id="rId14" Type="http://schemas.openxmlformats.org/officeDocument/2006/relationships/image" Target="media/a9d912af8c94961ef0fcc9916368943e76ad678f.png"/><Relationship Id="rId15" Type="http://schemas.openxmlformats.org/officeDocument/2006/relationships/image" Target="media/1989156eff3adb0c09b06805a23aec62751d163f.png"/><Relationship Id="rId16" Type="http://schemas.openxmlformats.org/officeDocument/2006/relationships/image" Target="media/8ca642462f2b5e425875bb8d8d22a576cfd55db3.png"/><Relationship Id="rId17" Type="http://schemas.openxmlformats.org/officeDocument/2006/relationships/image" Target="media/6518692c1889a72278b82434485eb478217c1588.png"/><Relationship Id="rId18" Type="http://schemas.openxmlformats.org/officeDocument/2006/relationships/image" Target="media/3dbdf50d947a9dadf51c2eb68a4e26429e37391a.png"/><Relationship Id="rId19" Type="http://schemas.openxmlformats.org/officeDocument/2006/relationships/image" Target="media/f34d8c6abdebe67f1d2094e8f297bf853e334c53.png"/><Relationship Id="rId20" Type="http://schemas.openxmlformats.org/officeDocument/2006/relationships/image" Target="media/22cf315a3cf2a36f8ca50458386735ab5c3101a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2026-05-09T11:07:07.602Z</dcterms:created>
  <dcterms:modified xsi:type="dcterms:W3CDTF">2026-05-09T11:07:07.621Z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