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D92" w:rsidRDefault="004D7D92" w:rsidP="004D7D9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26350726" r:id="rId6"/>
        </w:object>
      </w:r>
    </w:p>
    <w:p w:rsidR="004D7D92" w:rsidRDefault="004D7D92" w:rsidP="004D7D9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D7D92" w:rsidRDefault="004D7D92" w:rsidP="004D7D9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D7D92" w:rsidRDefault="004D7D92" w:rsidP="004D7D9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D7D92" w:rsidRDefault="004D7D92" w:rsidP="004D7D9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D7D92" w:rsidRDefault="004D7D92" w:rsidP="004D7D9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D7D92" w:rsidRDefault="004D7D92" w:rsidP="004D7D9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4D7D92" w:rsidRDefault="004D7D92" w:rsidP="004D7D9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24.11.2025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 м. Запоріжжя                                           № </w:t>
      </w:r>
      <w:r>
        <w:rPr>
          <w:rFonts w:ascii="Times New Roman" w:hAnsi="Times New Roman"/>
          <w:sz w:val="28"/>
          <w:lang w:val="uk-UA"/>
        </w:rPr>
        <w:t>451</w:t>
      </w:r>
    </w:p>
    <w:p w:rsidR="004D7D92" w:rsidRDefault="004D7D92" w:rsidP="004D7D9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D7D92" w:rsidRDefault="004D7D92" w:rsidP="004D7D9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 та</w:t>
      </w:r>
    </w:p>
    <w:p w:rsidR="004D7D92" w:rsidRDefault="004D7D92" w:rsidP="004D7D9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внесення змін до бюджетних</w:t>
      </w:r>
    </w:p>
    <w:p w:rsidR="004D7D92" w:rsidRDefault="004D7D92" w:rsidP="004D7D9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4D7D92" w:rsidRDefault="004D7D92" w:rsidP="004D7D9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D7D92" w:rsidRDefault="004D7D92" w:rsidP="004D7D92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 (зі змінами та доповненнями),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розпорядженням голови Запорізької обласної державної адміністрації, начальника обласної військової адміністрації від 18.11.2025 № 1150 «Про перерозподіл обсягів субвенцій з державного бюджету» та на підставі довідки № 917 від 20.11.2025 про зміни до помісячного розпису асигнувань (за винятком надання кредитів з бюджету) загального фонду бюджету на 2025 рік,  </w:t>
      </w:r>
    </w:p>
    <w:p w:rsidR="004D7D92" w:rsidRDefault="004D7D92" w:rsidP="004D7D9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4D7D92" w:rsidRDefault="004D7D92" w:rsidP="004D7D9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D7D92" w:rsidRDefault="004D7D92" w:rsidP="004D7D92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0" w:name="_Hlk197083618"/>
      <w:bookmarkStart w:id="1" w:name="_Hlk151547601"/>
      <w:bookmarkStart w:id="2" w:name="_Hlk158980237"/>
      <w:bookmarkStart w:id="3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загального фонду місцевого бюджету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41051000 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Субвенція з місцевого бюджету на здійснення переданих видатків у сфері освіти за рахунок коштів освітньої субвенції»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у листопаді 2025 року на суму 154 344 грн.</w:t>
      </w:r>
    </w:p>
    <w:bookmarkEnd w:id="0"/>
    <w:p w:rsidR="004D7D92" w:rsidRDefault="004D7D92" w:rsidP="004D7D9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bookmarkStart w:id="4" w:name="_Hlk187147691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0111031 </w:t>
      </w:r>
      <w:bookmarkStart w:id="5" w:name="_Hlk178837575"/>
      <w:bookmarkEnd w:id="4"/>
      <w:r>
        <w:rPr>
          <w:rFonts w:ascii="Times New Roman" w:hAnsi="Times New Roman"/>
          <w:sz w:val="28"/>
          <w:szCs w:val="28"/>
          <w:lang w:val="uk-UA"/>
        </w:rPr>
        <w:t xml:space="preserve">«Надання загальної середньої освіти закладами загальної </w:t>
      </w:r>
    </w:p>
    <w:p w:rsidR="004D7D92" w:rsidRDefault="004D7D92" w:rsidP="004D7D9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середньої освіти за рахунок освітньої субвенції» </w:t>
      </w:r>
      <w:bookmarkEnd w:id="5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у листопаді 2025 року на суму         154 344 грн для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ліцею, зокрема по:</w:t>
      </w:r>
    </w:p>
    <w:p w:rsidR="004D7D92" w:rsidRDefault="004D7D92" w:rsidP="004D7D9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bookmarkStart w:id="6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126 445 грн;</w:t>
      </w:r>
    </w:p>
    <w:p w:rsidR="004D7D92" w:rsidRDefault="004D7D92" w:rsidP="004D7D9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27 899 грн</w:t>
      </w:r>
      <w:bookmarkEnd w:id="6"/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.</w:t>
      </w:r>
    </w:p>
    <w:p w:rsidR="004D7D92" w:rsidRDefault="004D7D92" w:rsidP="004D7D9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Здійснити перерозподіл асигнувань загального фонду місцевого бюджету по </w:t>
      </w:r>
      <w:r>
        <w:rPr>
          <w:rFonts w:ascii="Times New Roman" w:hAnsi="Times New Roman"/>
          <w:bCs/>
          <w:color w:val="000000"/>
          <w:sz w:val="28"/>
          <w:lang w:val="uk-UA"/>
        </w:rPr>
        <w:t>КПКВК 0113140</w:t>
      </w:r>
      <w:r>
        <w:rPr>
          <w:rFonts w:ascii="Times New Roman" w:hAnsi="Times New Roman"/>
          <w:b/>
          <w:color w:val="000000"/>
          <w:sz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lang w:val="uk-UA"/>
        </w:rPr>
        <w:t xml:space="preserve">«Оздоровлення та відпочинок дітей (крім заходів з оздоровлення дітей, що здійснюються за рахунок коштів на оздоровлення громадян, які постраждали внаслідок Чорнобильської катастрофи)»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у листопаді 2025 року, а саме:</w:t>
      </w:r>
    </w:p>
    <w:p w:rsidR="004D7D92" w:rsidRDefault="004D7D92" w:rsidP="004D7D9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- зменшити бюджетні асигнування по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2730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«Інші виплати населенню»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273 000 грн;</w:t>
      </w:r>
    </w:p>
    <w:p w:rsidR="004D7D92" w:rsidRDefault="004D7D92" w:rsidP="004D7D9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- збільшити бюджетні асигнування 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КЕКВ 2282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«Окремі заходи по реалізації державних (регіональних) програм, не віднесені до заходів розвитку» на суму 273 000 грн.</w:t>
      </w:r>
    </w:p>
    <w:bookmarkEnd w:id="1"/>
    <w:bookmarkEnd w:id="2"/>
    <w:bookmarkEnd w:id="3"/>
    <w:p w:rsidR="004D7D92" w:rsidRDefault="004D7D92" w:rsidP="004D7D9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4D7D92" w:rsidRDefault="004D7D92" w:rsidP="004D7D92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4D7D92" w:rsidRDefault="004D7D92" w:rsidP="004D7D9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4D7D92" w:rsidRDefault="004D7D92" w:rsidP="004D7D9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D7D92" w:rsidRDefault="004D7D92" w:rsidP="004D7D9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4D7D92" w:rsidRDefault="004D7D92" w:rsidP="004D7D9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4D7D92" w:rsidRDefault="004D7D92" w:rsidP="004D7D9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4D7D92" w:rsidRDefault="004D7D92" w:rsidP="004D7D9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4D7D92" w:rsidRDefault="004D7D92" w:rsidP="004D7D9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4D7D92" w:rsidRDefault="004D7D92" w:rsidP="004D7D92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D50FE2" w:rsidRDefault="00D647AE" w:rsidP="00D50FE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7" w:name="_GoBack"/>
      <w:bookmarkEnd w:id="7"/>
    </w:p>
    <w:p w:rsidR="007261AE" w:rsidRDefault="007261AE"/>
    <w:sectPr w:rsidR="007261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BB1EF320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1E"/>
    <w:rsid w:val="004D7D92"/>
    <w:rsid w:val="007261AE"/>
    <w:rsid w:val="00D50FE2"/>
    <w:rsid w:val="00D647AE"/>
    <w:rsid w:val="00E9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408A3C-141D-4F0E-9886-B3A5877A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7D9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4D7D9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D7D92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4D7D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D7D9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2025-11-26T13:26:00Z</cp:lastPrinted>
  <dcterms:created xsi:type="dcterms:W3CDTF">2025-11-26T13:25:00Z</dcterms:created>
  <dcterms:modified xsi:type="dcterms:W3CDTF">2025-12-04T08:52:00Z</dcterms:modified>
</cp:coreProperties>
</file>