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F45" w:rsidRDefault="004D7F45" w:rsidP="004D7F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80537" r:id="rId5"/>
        </w:object>
      </w:r>
    </w:p>
    <w:p w:rsidR="004D7F45" w:rsidRDefault="004D7F45" w:rsidP="004D7F4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D7F45" w:rsidRDefault="004D7F45" w:rsidP="004D7F4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D7F45" w:rsidRDefault="004D7F45" w:rsidP="004D7F4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D7F45" w:rsidRDefault="004D7F45" w:rsidP="004D7F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D7F45" w:rsidRDefault="004D7F45" w:rsidP="004D7F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D7F45" w:rsidRDefault="004D7F45" w:rsidP="004D7F4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D7F45" w:rsidRDefault="004D7F45" w:rsidP="004D7F4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22.11.2024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  м. Запоріжжя                                         № 376</w:t>
      </w:r>
    </w:p>
    <w:p w:rsidR="004D7F45" w:rsidRDefault="004D7F45" w:rsidP="004D7F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7F45" w:rsidRDefault="004D7F45" w:rsidP="004D7F45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на підставі розпорядження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голови Запорізької обласної державної адміністрації, начальника обласної військової адміністрації від 21.11.2024                № 1011 «Про перерозподіл видатків обласного бюджету» та довідки про зміни до помісячного розпису спеціального фонду бюджету (за винятком власних надходжень бюджетних установ та відповідних видатків) на 2024 рік № 2182 від 21.11.2024 року, 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 </w:t>
      </w: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D7F45" w:rsidRDefault="004D7F45" w:rsidP="004D7F4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спеціального фонду (бюджету розвитку) бюджету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41053900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«Інші субвенції з місцевого бюджету»  у травні 2024  року на  суму 4 900 000 грн.</w:t>
      </w:r>
    </w:p>
    <w:p w:rsidR="004D7F45" w:rsidRDefault="004D7F45" w:rsidP="004D7F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(бюджет розвитку) місцевого бюджету по </w:t>
      </w:r>
      <w:bookmarkStart w:id="0" w:name="_Hlk158980105"/>
      <w:r>
        <w:rPr>
          <w:rFonts w:ascii="Times New Roman" w:hAnsi="Times New Roman"/>
          <w:bCs/>
          <w:sz w:val="28"/>
          <w:szCs w:val="28"/>
          <w:lang w:val="uk-UA"/>
        </w:rPr>
        <w:t>КПКВК 0117321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Будівництво</w:t>
      </w:r>
      <w:r>
        <w:rPr>
          <w:rFonts w:ascii="Times New Roman" w:hAnsi="Times New Roman"/>
          <w:color w:val="000000" w:themeColor="text1"/>
          <w:sz w:val="28"/>
          <w:szCs w:val="28"/>
          <w:vertAlign w:val="superscript"/>
          <w:lang w:val="uk-UA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освітніх установ та закладів»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по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КЕКВ 3210</w:t>
      </w:r>
      <w:r>
        <w:rPr>
          <w:rFonts w:ascii="Times New Roman" w:hAnsi="Times New Roman"/>
          <w:b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«Капітальні трансферти підприємствам (установам, організаціям)»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травні 2024 року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суму 4 900 000 грн по об’єкту: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«Реконструкція електропостачання для приєднання протирадіаційного укриття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Запорізького району Запорізької області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Молодіжна,1» (КЕКВ 3142), одержувач бюджетних коштів державне підприємство «Місцеві дороги Запорізької області».</w:t>
      </w:r>
    </w:p>
    <w:p w:rsidR="004D7F45" w:rsidRDefault="004D7F45" w:rsidP="004D7F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Здійснити перерозподіл асигнувань загального фонду місцевого бюджету по КПКВК 0111021 «Надання загальної середньої освіти закладами загальної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середньої освіти за рахунок коштів місцевого бюджету», розпорядник бюджетних коштів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ліцей, а саме:</w:t>
      </w:r>
    </w:p>
    <w:p w:rsidR="004D7F45" w:rsidRDefault="004D7F45" w:rsidP="004D7F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зменшити бюджетні асигнування по КЕКВ 2230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«Продукти харчування»</w:t>
      </w:r>
      <w:r>
        <w:rPr>
          <w:rFonts w:ascii="Times New Roman" w:hAnsi="Times New Roman"/>
          <w:sz w:val="28"/>
          <w:szCs w:val="28"/>
          <w:lang w:val="uk-UA"/>
        </w:rPr>
        <w:t xml:space="preserve"> у серпні 2024 року на суму 80 140 грн (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кейтерингові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послуги);</w:t>
      </w:r>
    </w:p>
    <w:p w:rsidR="004D7F45" w:rsidRDefault="004D7F45" w:rsidP="004D7F4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збільшити бюджетні асигнування по КЕКВ 2210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Предмети, матеріали, обладнання та інвентар» у серпні 2024 року на суму 80 140 грн (придбання пально-мастильних матеріалів).</w:t>
      </w:r>
    </w:p>
    <w:bookmarkEnd w:id="0"/>
    <w:p w:rsidR="004D7F45" w:rsidRDefault="004D7F45" w:rsidP="004D7F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D7F45" w:rsidRDefault="004D7F45" w:rsidP="004D7F45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5.</w:t>
      </w:r>
      <w:r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4D7F45" w:rsidRDefault="004D7F45" w:rsidP="004D7F4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</w:t>
      </w:r>
    </w:p>
    <w:p w:rsidR="004D7F45" w:rsidRDefault="004D7F45" w:rsidP="004D7F4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7F45" w:rsidRDefault="004D7F45" w:rsidP="004D7F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D7F45" w:rsidRDefault="00037A26" w:rsidP="004D7F4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</w:p>
    <w:p w:rsidR="00C46CFE" w:rsidRPr="004D7F45" w:rsidRDefault="00C46CFE">
      <w:pPr>
        <w:rPr>
          <w:lang w:val="uk-UA"/>
        </w:rPr>
      </w:pPr>
    </w:p>
    <w:sectPr w:rsidR="00C46CFE" w:rsidRPr="004D7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62C"/>
    <w:rsid w:val="00037A26"/>
    <w:rsid w:val="004D7F45"/>
    <w:rsid w:val="00927DCA"/>
    <w:rsid w:val="00C46CFE"/>
    <w:rsid w:val="00D7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01B7AC-2481-47E0-A366-CE297084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7F4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7F4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D7F45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4D7F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D7F4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4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2024-11-22T13:57:00Z</cp:lastPrinted>
  <dcterms:created xsi:type="dcterms:W3CDTF">2024-11-22T13:50:00Z</dcterms:created>
  <dcterms:modified xsi:type="dcterms:W3CDTF">2025-01-20T10:16:00Z</dcterms:modified>
</cp:coreProperties>
</file>