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84C" w:rsidRDefault="002D584C" w:rsidP="002D584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6066730" r:id="rId5"/>
        </w:object>
      </w:r>
    </w:p>
    <w:p w:rsidR="002D584C" w:rsidRDefault="002D584C" w:rsidP="002D584C">
      <w:pPr>
        <w:spacing w:after="0" w:line="240" w:lineRule="auto"/>
        <w:jc w:val="center"/>
        <w:rPr>
          <w:rFonts w:ascii="Times New Roman" w:eastAsia="Calibri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D584C" w:rsidRDefault="002D584C" w:rsidP="002D584C">
      <w:pPr>
        <w:keepNext/>
        <w:spacing w:after="0" w:line="240" w:lineRule="auto"/>
        <w:jc w:val="center"/>
        <w:outlineLvl w:val="5"/>
        <w:rPr>
          <w:rFonts w:ascii="Times New Roman" w:eastAsiaTheme="minorEastAsia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D584C" w:rsidRDefault="002D584C" w:rsidP="002D584C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D584C" w:rsidRDefault="002D584C" w:rsidP="002D584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D584C" w:rsidRDefault="002D584C" w:rsidP="002D584C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D584C" w:rsidRDefault="002D584C" w:rsidP="002D584C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D584C" w:rsidRDefault="002D584C" w:rsidP="002D584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07.08.2025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року                            м. Запоріжжя                                        </w:t>
      </w:r>
      <w:r>
        <w:rPr>
          <w:rFonts w:ascii="Times New Roman" w:hAnsi="Times New Roman"/>
          <w:color w:val="000000" w:themeColor="text1"/>
          <w:sz w:val="28"/>
          <w:lang w:val="uk-UA"/>
        </w:rPr>
        <w:t xml:space="preserve">    № 310</w:t>
      </w:r>
    </w:p>
    <w:p w:rsidR="002D584C" w:rsidRDefault="002D584C" w:rsidP="00514B3F">
      <w:pPr>
        <w:pStyle w:val="1"/>
        <w:ind w:right="325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14B3F" w:rsidRDefault="00514B3F" w:rsidP="00514B3F">
      <w:pPr>
        <w:pStyle w:val="1"/>
        <w:ind w:right="325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намір передачі майна в оренду</w:t>
      </w:r>
    </w:p>
    <w:p w:rsidR="00514B3F" w:rsidRDefault="00514B3F" w:rsidP="00514B3F">
      <w:pPr>
        <w:pStyle w:val="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514B3F" w:rsidRDefault="00514B3F" w:rsidP="00514B3F">
      <w:pPr>
        <w:pStyle w:val="a3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 метою раціонального, економного та ефективного використання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5, 6 Закону України «Про оренду державного та комунального майна», підпунктом 1 пункту «а» статті 29, частиною 5 статті 60 Закону України «Про місцеве самоврядування в Україні», постановою Кабінету Міністрів України «Деякі питання оренди державного та комунального майна» від 03.06.2020 р. № 483,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 05.02.2021 № 23,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Погодити намір передати в оренду нерухоме майно комунальної власності територіальної громади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області, а саме: нежитлове приміщення № 31 «кімната» площею 19,4 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. другого поверху Миколай-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Пільського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центру дозвілля літ. А-2, розташованого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70401, Запорізька область, Запорізький район, с. Миколай-Поле, вул. Центральна, 97г.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Включити об’єкт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до Переліку Першого типу, а саме: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нежитлове приміщення № 31 «кімната» площею 19,4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. другого поверху Миколай-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Пільського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центру дозвілля літ. А-2, розташованого за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>: 70401, Запорізька область, Запорізький район, с. Миколай-Поле, вул. Центральна, 97г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 Оприлюднити це рішення на офіційному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вебсайті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та Електронній торговій системі (ЕТС).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r w:rsidR="002D584C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514B3F" w:rsidRDefault="00514B3F" w:rsidP="00514B3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 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Денис КОРОТЕНКО</w:t>
      </w:r>
    </w:p>
    <w:p w:rsidR="00F726FD" w:rsidRDefault="00F726FD"/>
    <w:sectPr w:rsidR="00F726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B9"/>
    <w:rsid w:val="002D584C"/>
    <w:rsid w:val="00514B3F"/>
    <w:rsid w:val="005633B9"/>
    <w:rsid w:val="00F72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BAFF2E-B03E-4E4D-8B0E-E3E07906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584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14B3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514B3F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D58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D584C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2025-08-07T07:12:00Z</cp:lastPrinted>
  <dcterms:created xsi:type="dcterms:W3CDTF">2025-08-07T06:58:00Z</dcterms:created>
  <dcterms:modified xsi:type="dcterms:W3CDTF">2025-08-07T07:12:00Z</dcterms:modified>
</cp:coreProperties>
</file>