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theme/themeOverride3.xml" ContentType="application/vnd.openxmlformats-officedocument.themeOverride+xml"/>
  <Override PartName="/word/drawings/drawing1.xml" ContentType="application/vnd.openxmlformats-officedocument.drawingml.chartshapes+xml"/>
  <Override PartName="/word/charts/chart4.xml" ContentType="application/vnd.openxmlformats-officedocument.drawingml.chart+xml"/>
  <Override PartName="/word/theme/themeOverride4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7996" w:rsidRDefault="007D7996" w:rsidP="007D7996">
      <w:pPr>
        <w:jc w:val="center"/>
        <w:rPr>
          <w:sz w:val="28"/>
          <w:lang w:val="uk-UA"/>
        </w:rPr>
      </w:pPr>
      <w:r>
        <w:rPr>
          <w:sz w:val="28"/>
          <w:szCs w:val="22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12978156" r:id="rId6"/>
        </w:object>
      </w:r>
    </w:p>
    <w:p w:rsidR="007D7996" w:rsidRDefault="007D7996" w:rsidP="007D7996">
      <w:pPr>
        <w:jc w:val="center"/>
        <w:rPr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7D7996" w:rsidRDefault="007D7996" w:rsidP="007D7996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7D7996" w:rsidRDefault="007D7996" w:rsidP="007D7996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  <w:r>
        <w:rPr>
          <w:sz w:val="28"/>
          <w:lang w:val="uk-UA"/>
        </w:rPr>
        <w:t xml:space="preserve"> </w:t>
      </w:r>
    </w:p>
    <w:p w:rsidR="007D7996" w:rsidRDefault="007D7996" w:rsidP="007D7996">
      <w:pPr>
        <w:jc w:val="center"/>
        <w:rPr>
          <w:sz w:val="28"/>
          <w:szCs w:val="22"/>
          <w:lang w:val="uk-UA"/>
        </w:rPr>
      </w:pPr>
      <w:r>
        <w:rPr>
          <w:sz w:val="28"/>
          <w:lang w:val="uk-UA"/>
        </w:rPr>
        <w:t xml:space="preserve">РІШЕННЯ    </w:t>
      </w:r>
    </w:p>
    <w:p w:rsidR="007D7996" w:rsidRDefault="007D7996" w:rsidP="007D7996">
      <w:pPr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 xml:space="preserve"> </w:t>
      </w:r>
    </w:p>
    <w:p w:rsidR="007D7996" w:rsidRDefault="007D7996" w:rsidP="007D7996">
      <w:pPr>
        <w:rPr>
          <w:color w:val="000000"/>
          <w:sz w:val="28"/>
          <w:lang w:val="uk-UA"/>
        </w:rPr>
      </w:pPr>
      <w:r>
        <w:rPr>
          <w:color w:val="000000"/>
          <w:sz w:val="28"/>
          <w:lang w:val="uk-UA"/>
        </w:rPr>
        <w:t>03.07.2025 року</w:t>
      </w:r>
      <w:r w:rsidR="004628FC">
        <w:rPr>
          <w:color w:val="000000"/>
          <w:sz w:val="28"/>
          <w:lang w:val="uk-UA"/>
        </w:rPr>
        <w:t xml:space="preserve">                            </w:t>
      </w:r>
      <w:r>
        <w:rPr>
          <w:color w:val="000000"/>
          <w:sz w:val="28"/>
          <w:lang w:val="uk-UA"/>
        </w:rPr>
        <w:t xml:space="preserve">м. Запоріжжя    </w:t>
      </w:r>
      <w:r w:rsidR="004628FC">
        <w:rPr>
          <w:color w:val="000000"/>
          <w:sz w:val="28"/>
          <w:lang w:val="uk-UA"/>
        </w:rPr>
        <w:t xml:space="preserve">                              </w:t>
      </w:r>
      <w:r>
        <w:rPr>
          <w:color w:val="000000"/>
          <w:sz w:val="28"/>
          <w:lang w:val="uk-UA"/>
        </w:rPr>
        <w:t xml:space="preserve">          №</w:t>
      </w:r>
      <w:r w:rsidR="002A6E5A">
        <w:rPr>
          <w:color w:val="000000"/>
          <w:sz w:val="28"/>
        </w:rPr>
        <w:t>250</w:t>
      </w:r>
      <w:r>
        <w:rPr>
          <w:color w:val="000000"/>
          <w:sz w:val="28"/>
          <w:lang w:val="uk-UA"/>
        </w:rPr>
        <w:t xml:space="preserve"> </w:t>
      </w:r>
    </w:p>
    <w:p w:rsidR="007D7996" w:rsidRDefault="007D7996" w:rsidP="007D7996">
      <w:pPr>
        <w:jc w:val="center"/>
        <w:rPr>
          <w:sz w:val="28"/>
          <w:lang w:val="uk-UA"/>
        </w:rPr>
      </w:pPr>
    </w:p>
    <w:p w:rsidR="007D7996" w:rsidRDefault="007D7996" w:rsidP="007D7996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розгляд звіту про виконання </w:t>
      </w:r>
    </w:p>
    <w:p w:rsidR="007D7996" w:rsidRDefault="007D7996" w:rsidP="007D7996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бюджету Широківської сільської</w:t>
      </w:r>
    </w:p>
    <w:p w:rsidR="007D7996" w:rsidRDefault="007D7996" w:rsidP="007D7996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територіальної громади  </w:t>
      </w:r>
    </w:p>
    <w:p w:rsidR="007D7996" w:rsidRDefault="007D7996" w:rsidP="007D7996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за 1 півріччя 2025 року</w:t>
      </w:r>
    </w:p>
    <w:p w:rsidR="007D7996" w:rsidRDefault="007D7996" w:rsidP="007D799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628FC" w:rsidRDefault="007D7996" w:rsidP="007D7996">
      <w:pPr>
        <w:pStyle w:val="a4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28, 78 Бюджетного кодексу України, статтями 26, 28 Закону України «Про місцеве самоврядування в Україні та заслухавши інформацію начальника фінансового відділу Широківської сільської ради  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  <w:lang w:val="uk-UA"/>
        </w:rPr>
        <w:t xml:space="preserve">про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хід і результати</w:t>
      </w:r>
      <w:r>
        <w:rPr>
          <w:color w:val="000000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виконання бюджету Широківської сільської територіальної </w:t>
      </w:r>
      <w:r>
        <w:rPr>
          <w:rFonts w:ascii="Times New Roman" w:hAnsi="Times New Roman"/>
          <w:sz w:val="28"/>
          <w:szCs w:val="28"/>
          <w:lang w:val="uk-UA"/>
        </w:rPr>
        <w:t xml:space="preserve">громади за 1 півріччя 2025 року, </w:t>
      </w:r>
    </w:p>
    <w:p w:rsidR="007D7996" w:rsidRPr="002A6E5A" w:rsidRDefault="007D7996" w:rsidP="004628FC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Широківської сільської ради </w:t>
      </w:r>
      <w:r w:rsidR="004628FC" w:rsidRPr="002A6E5A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D7996" w:rsidRDefault="007D7996" w:rsidP="007D799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7D7996" w:rsidRDefault="007D7996" w:rsidP="007D7996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І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нформацію про хід і результати виконання бюджету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Широківської сільської територіальної </w:t>
      </w:r>
      <w:r>
        <w:rPr>
          <w:rFonts w:ascii="Times New Roman" w:hAnsi="Times New Roman"/>
          <w:sz w:val="28"/>
          <w:szCs w:val="28"/>
          <w:lang w:val="uk-UA"/>
        </w:rPr>
        <w:t>громади за 1 півріччя 2025 року</w:t>
      </w:r>
      <w:r>
        <w:rPr>
          <w:rFonts w:ascii="Times New Roman" w:hAnsi="Times New Roman"/>
          <w:color w:val="30303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взяти до відома (</w:t>
      </w:r>
      <w:hyperlink r:id="rId7" w:history="1">
        <w:r>
          <w:rPr>
            <w:rStyle w:val="a3"/>
            <w:rFonts w:ascii="Times New Roman" w:hAnsi="Times New Roman"/>
            <w:color w:val="000000"/>
            <w:sz w:val="28"/>
            <w:szCs w:val="28"/>
            <w:shd w:val="clear" w:color="auto" w:fill="FFFFFF"/>
            <w:lang w:val="uk-UA"/>
          </w:rPr>
          <w:t>додається</w:t>
        </w:r>
      </w:hyperlink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).</w:t>
      </w:r>
    </w:p>
    <w:p w:rsidR="007D7996" w:rsidRDefault="007D7996" w:rsidP="007D7996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Схвалити звіт про виконання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бюджету Широківської сільської територіальної громади за 1 півріччя 2025 року, а саме:</w:t>
      </w:r>
    </w:p>
    <w:p w:rsidR="007D7996" w:rsidRDefault="007D7996" w:rsidP="007D7996">
      <w:pPr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- по доходах загального фонду місцевого бюджету в сумі </w:t>
      </w:r>
      <w:r>
        <w:rPr>
          <w:color w:val="000000"/>
          <w:sz w:val="28"/>
          <w:szCs w:val="28"/>
          <w:lang w:val="uk-UA"/>
        </w:rPr>
        <w:t>147 934,3 тис. грн, що становить 103,4% до затвердженого плану з урахуванням змін;</w:t>
      </w:r>
    </w:p>
    <w:p w:rsidR="007D7996" w:rsidRDefault="007D7996" w:rsidP="007D7996">
      <w:pPr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- по доходах спеціального фонду місцевого бюджету в сумі 12 653,3 тис. грн, що становить 167% до затвердженого плану з урахуванням змін;</w:t>
      </w:r>
    </w:p>
    <w:p w:rsidR="007D7996" w:rsidRDefault="007D7996" w:rsidP="007D7996">
      <w:pPr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- по видатках загального фонду місцевого бюджету в сумі 119 705,7 тис. грн, що становить 84,2% до затвердженого плану з урахуванням змін;</w:t>
      </w:r>
    </w:p>
    <w:p w:rsidR="007D7996" w:rsidRDefault="007D7996" w:rsidP="007D7996">
      <w:pPr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- по видатках спеціального фонду  місцевого бюджету в сумі 28 751,0 тис. грн, що становить 74,5% до затвердженого плану з урахуванням змін.</w:t>
      </w:r>
    </w:p>
    <w:p w:rsidR="007D7996" w:rsidRDefault="007D7996" w:rsidP="007D7996">
      <w:pPr>
        <w:pStyle w:val="a5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3. Подати звіт про виконання бюджету Широківської сільської територіальної громади за 1 півріччя 2025 року для затвердження на сесії Широківської сільської </w:t>
      </w:r>
      <w:r>
        <w:rPr>
          <w:rFonts w:ascii="Times New Roman" w:hAnsi="Times New Roman"/>
          <w:sz w:val="28"/>
          <w:szCs w:val="28"/>
          <w:lang w:val="uk-UA"/>
        </w:rPr>
        <w:t>ради Запорізького району Запорізької області.</w:t>
      </w:r>
    </w:p>
    <w:p w:rsidR="007D7996" w:rsidRDefault="007D7996" w:rsidP="007D7996">
      <w:pPr>
        <w:pStyle w:val="a5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 Контроль за виконанням цього рішення покласти на заступника сільського голови з питань діяльності виконавчих органів Широківської сільської ради Юдіну М.</w:t>
      </w:r>
    </w:p>
    <w:p w:rsidR="007D7996" w:rsidRDefault="007D7996" w:rsidP="007D799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C135C" w:rsidRDefault="007D7996" w:rsidP="007D7996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Сільський голова                          </w:t>
      </w:r>
      <w:r w:rsidR="007848DF">
        <w:rPr>
          <w:sz w:val="28"/>
          <w:szCs w:val="28"/>
          <w:lang w:val="uk-UA"/>
        </w:rPr>
        <w:t xml:space="preserve">                           </w:t>
      </w:r>
      <w:r>
        <w:rPr>
          <w:sz w:val="28"/>
          <w:szCs w:val="28"/>
          <w:lang w:val="uk-UA"/>
        </w:rPr>
        <w:t xml:space="preserve">              Денис КОРОТЕНКО     </w:t>
      </w:r>
    </w:p>
    <w:p w:rsidR="007848DF" w:rsidRDefault="007848DF" w:rsidP="007D7996">
      <w:pPr>
        <w:rPr>
          <w:sz w:val="28"/>
          <w:szCs w:val="28"/>
          <w:lang w:val="uk-UA"/>
        </w:rPr>
      </w:pPr>
    </w:p>
    <w:p w:rsidR="007848DF" w:rsidRDefault="007848DF" w:rsidP="007D7996">
      <w:pPr>
        <w:rPr>
          <w:sz w:val="28"/>
          <w:szCs w:val="28"/>
          <w:lang w:val="uk-UA"/>
        </w:rPr>
      </w:pPr>
      <w:bookmarkStart w:id="0" w:name="_GoBack"/>
      <w:bookmarkEnd w:id="0"/>
    </w:p>
    <w:p w:rsidR="007848DF" w:rsidRDefault="007848DF" w:rsidP="007848DF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ЗВІТ</w:t>
      </w:r>
    </w:p>
    <w:p w:rsidR="007848DF" w:rsidRDefault="007848DF" w:rsidP="007848DF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про виконання бюджету Широківської сільської територіальної громади</w:t>
      </w:r>
    </w:p>
    <w:p w:rsidR="007848DF" w:rsidRDefault="007848DF" w:rsidP="007848DF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за 1 півріччя 2025 року</w:t>
      </w:r>
    </w:p>
    <w:p w:rsidR="007848DF" w:rsidRDefault="007848DF" w:rsidP="007848DF">
      <w:pPr>
        <w:jc w:val="center"/>
        <w:rPr>
          <w:sz w:val="28"/>
          <w:szCs w:val="28"/>
          <w:lang w:val="uk-UA"/>
        </w:rPr>
      </w:pPr>
    </w:p>
    <w:p w:rsidR="007848DF" w:rsidRDefault="007848DF" w:rsidP="007848DF">
      <w:pPr>
        <w:tabs>
          <w:tab w:val="left" w:pos="750"/>
        </w:tabs>
        <w:spacing w:after="120"/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Бюджет Широківської сільської територіальної громади складається з загального та спеціального фонду і формується за рахунок надходжень закріплених за місцевим бюджетом загальнодержавних податків та зборів, власних надходжень, а також трансфертів з державного та інших місцевих бюджетів.</w:t>
      </w:r>
    </w:p>
    <w:p w:rsidR="007848DF" w:rsidRDefault="007848DF" w:rsidP="007848DF">
      <w:pPr>
        <w:tabs>
          <w:tab w:val="left" w:pos="750"/>
        </w:tabs>
        <w:spacing w:after="120"/>
        <w:ind w:firstLine="567"/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Загальний обсяг надходжень до місцевого бюджету за 1 півріччя 2025 року </w:t>
      </w:r>
      <w:r>
        <w:rPr>
          <w:color w:val="000000"/>
          <w:sz w:val="28"/>
          <w:szCs w:val="28"/>
          <w:lang w:val="uk-UA"/>
        </w:rPr>
        <w:t xml:space="preserve">складає </w:t>
      </w:r>
      <w:r>
        <w:rPr>
          <w:b/>
          <w:color w:val="000000"/>
          <w:sz w:val="28"/>
          <w:szCs w:val="28"/>
          <w:lang w:val="uk-UA"/>
        </w:rPr>
        <w:t xml:space="preserve"> 160 587,6 тис. грн</w:t>
      </w:r>
      <w:r>
        <w:rPr>
          <w:color w:val="000000"/>
          <w:sz w:val="28"/>
          <w:szCs w:val="28"/>
          <w:lang w:val="uk-UA"/>
        </w:rPr>
        <w:t>, у тому числі:</w:t>
      </w:r>
    </w:p>
    <w:p w:rsidR="007848DF" w:rsidRDefault="007848DF" w:rsidP="007848DF">
      <w:pPr>
        <w:numPr>
          <w:ilvl w:val="0"/>
          <w:numId w:val="1"/>
        </w:numPr>
        <w:tabs>
          <w:tab w:val="left" w:pos="0"/>
        </w:tabs>
        <w:spacing w:after="120"/>
        <w:ind w:left="0" w:firstLine="0"/>
        <w:jc w:val="both"/>
        <w:rPr>
          <w:color w:val="000000"/>
          <w:sz w:val="28"/>
          <w:szCs w:val="28"/>
          <w:lang w:val="uk-UA"/>
        </w:rPr>
      </w:pPr>
      <w:r>
        <w:rPr>
          <w:b/>
          <w:color w:val="000000"/>
          <w:sz w:val="28"/>
          <w:szCs w:val="28"/>
          <w:lang w:val="uk-UA"/>
        </w:rPr>
        <w:t xml:space="preserve">загальний фонд – 147 934,3 тис. грн </w:t>
      </w:r>
      <w:r>
        <w:rPr>
          <w:color w:val="000000"/>
          <w:sz w:val="28"/>
          <w:szCs w:val="28"/>
          <w:lang w:val="uk-UA"/>
        </w:rPr>
        <w:t xml:space="preserve">(податкові надходження – 77 183,2 тис. грн; неподаткові надходження – 4 028,3  тис. грн; трансферти – 66 722,8 тис. грн). Планові показники доходної частини загального фонду виконано на 103,4%. </w:t>
      </w:r>
    </w:p>
    <w:p w:rsidR="007848DF" w:rsidRDefault="007848DF" w:rsidP="007848DF">
      <w:pPr>
        <w:numPr>
          <w:ilvl w:val="0"/>
          <w:numId w:val="1"/>
        </w:numPr>
        <w:tabs>
          <w:tab w:val="left" w:pos="0"/>
        </w:tabs>
        <w:spacing w:after="120"/>
        <w:ind w:left="0" w:firstLine="0"/>
        <w:jc w:val="both"/>
        <w:rPr>
          <w:color w:val="000000"/>
          <w:sz w:val="28"/>
          <w:szCs w:val="28"/>
          <w:lang w:val="uk-UA"/>
        </w:rPr>
      </w:pPr>
      <w:r>
        <w:rPr>
          <w:b/>
          <w:color w:val="000000"/>
          <w:sz w:val="28"/>
          <w:szCs w:val="28"/>
          <w:lang w:val="uk-UA"/>
        </w:rPr>
        <w:t>спеціальний фонд – 12 653,3 тис. грн.</w:t>
      </w:r>
      <w:r>
        <w:rPr>
          <w:color w:val="000000"/>
          <w:sz w:val="28"/>
          <w:szCs w:val="28"/>
          <w:lang w:val="uk-UA"/>
        </w:rPr>
        <w:t xml:space="preserve">  (податкові надходження – 18,4 тис. грн; неподаткові надходження – 5 141,7 тис. грн (у т.ч. власні надходження бюджетних установ – 5 009,9 тис. грн), доходи від операцій з капіталом – 38,9 тис. грн; трансферти – 7 454,3 тис. грн). Планові показники доходної частини спеціального фонду виконано на 167%. </w:t>
      </w:r>
    </w:p>
    <w:p w:rsidR="007848DF" w:rsidRDefault="007848DF" w:rsidP="007848DF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  <w:r>
        <w:rPr>
          <w:rStyle w:val="a9"/>
          <w:bCs/>
          <w:i w:val="0"/>
          <w:sz w:val="28"/>
          <w:szCs w:val="28"/>
          <w:lang w:val="uk-UA"/>
        </w:rPr>
        <w:t>До загального фонду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sz w:val="28"/>
          <w:szCs w:val="28"/>
          <w:lang w:val="uk-UA"/>
        </w:rPr>
        <w:t>місцевого бюджету (без врахування трансфертів) протягом звітного періоду надійшло</w:t>
      </w:r>
      <w:r>
        <w:rPr>
          <w:color w:val="FF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>81 211,5 тис. грн, що становить 107,4 % до уточнених планових показників відповідного періоду. У</w:t>
      </w:r>
      <w:r>
        <w:rPr>
          <w:sz w:val="28"/>
          <w:szCs w:val="28"/>
          <w:lang w:val="uk-UA"/>
        </w:rPr>
        <w:t xml:space="preserve"> порівнянні з відповідним періодом минулого року надходження збільшились </w:t>
      </w:r>
      <w:r>
        <w:rPr>
          <w:color w:val="000000"/>
          <w:sz w:val="28"/>
          <w:szCs w:val="28"/>
          <w:lang w:val="uk-UA"/>
        </w:rPr>
        <w:t xml:space="preserve">на 12 042,8  тис. грн, або на 17,4%.   </w:t>
      </w:r>
    </w:p>
    <w:p w:rsidR="007848DF" w:rsidRDefault="007848DF" w:rsidP="007848DF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Найбільші надходження по загальному фонду до місцевого бюджету у звітному періоді отримано з наступних джерел:</w:t>
      </w:r>
    </w:p>
    <w:p w:rsidR="007848DF" w:rsidRDefault="007848DF" w:rsidP="007848DF">
      <w:pPr>
        <w:numPr>
          <w:ilvl w:val="0"/>
          <w:numId w:val="2"/>
        </w:numPr>
        <w:shd w:val="clear" w:color="auto" w:fill="FFFFFF"/>
        <w:tabs>
          <w:tab w:val="num" w:pos="0"/>
        </w:tabs>
        <w:spacing w:after="120"/>
        <w:ind w:left="0" w:firstLine="72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податок та збір на доходи фізичних осіб – 29 217,4 тис. грн, що становить 104,1% до уточненого планового показника.</w:t>
      </w:r>
      <w:r>
        <w:rPr>
          <w:color w:val="FF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>У порівнянні з 1 півріччям 2024 року</w:t>
      </w:r>
      <w:r>
        <w:rPr>
          <w:sz w:val="28"/>
          <w:szCs w:val="28"/>
          <w:lang w:val="uk-UA"/>
        </w:rPr>
        <w:t xml:space="preserve"> надходження </w:t>
      </w:r>
      <w:r>
        <w:rPr>
          <w:color w:val="000000"/>
          <w:sz w:val="28"/>
          <w:szCs w:val="28"/>
          <w:lang w:val="uk-UA"/>
        </w:rPr>
        <w:t>збільшились на 3 784,9 тис. грн, або на 14,9%. Питома вага у загальній сумі власних надходжень становить 36,0%;</w:t>
      </w:r>
    </w:p>
    <w:p w:rsidR="007848DF" w:rsidRDefault="007848DF" w:rsidP="007848DF">
      <w:pPr>
        <w:numPr>
          <w:ilvl w:val="0"/>
          <w:numId w:val="2"/>
        </w:numPr>
        <w:shd w:val="clear" w:color="auto" w:fill="FFFFFF"/>
        <w:tabs>
          <w:tab w:val="num" w:pos="0"/>
        </w:tabs>
        <w:spacing w:after="120"/>
        <w:ind w:left="0" w:firstLine="72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акцизний податок  - 14 180,1 тис. грн, що становить 106,8% до уточненого планового показника. У порівнянні з 1 півріччям 2024 року </w:t>
      </w:r>
      <w:r>
        <w:rPr>
          <w:sz w:val="28"/>
          <w:szCs w:val="28"/>
          <w:lang w:val="uk-UA"/>
        </w:rPr>
        <w:t xml:space="preserve"> надходження збільшились </w:t>
      </w:r>
      <w:r>
        <w:rPr>
          <w:color w:val="000000"/>
          <w:sz w:val="28"/>
          <w:szCs w:val="28"/>
          <w:lang w:val="uk-UA"/>
        </w:rPr>
        <w:t>на 4 728,4 тис. грн, або на 50%. Питома вага у загальній сумі власних надходжень становить 17,5%;</w:t>
      </w:r>
    </w:p>
    <w:p w:rsidR="007848DF" w:rsidRDefault="007848DF" w:rsidP="007848DF">
      <w:pPr>
        <w:numPr>
          <w:ilvl w:val="0"/>
          <w:numId w:val="2"/>
        </w:numPr>
        <w:shd w:val="clear" w:color="auto" w:fill="FFFFFF"/>
        <w:tabs>
          <w:tab w:val="num" w:pos="0"/>
        </w:tabs>
        <w:spacing w:after="120"/>
        <w:ind w:left="0" w:firstLine="72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податок на майно – 11 079,0 тис. грн, що становить 149,4% до уточненого  планового показника. У порівнянні з 1 півріччям 2024 року надходження збільшились на 4 424,3 тис. грн, або на 66,5%. Питома вага у загальній сумі власних надходжень становить 13,6%;</w:t>
      </w:r>
    </w:p>
    <w:p w:rsidR="007848DF" w:rsidRDefault="007848DF" w:rsidP="007848DF">
      <w:pPr>
        <w:numPr>
          <w:ilvl w:val="0"/>
          <w:numId w:val="2"/>
        </w:numPr>
        <w:shd w:val="clear" w:color="auto" w:fill="FFFFFF"/>
        <w:tabs>
          <w:tab w:val="num" w:pos="0"/>
        </w:tabs>
        <w:spacing w:after="120"/>
        <w:ind w:left="0" w:firstLine="72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єдиний  податок – 22 545,9 тис. грн, що становить 98,8% до уточненого планового показника. У порівнянні з 1 півріччям 2024 року </w:t>
      </w:r>
      <w:r>
        <w:rPr>
          <w:color w:val="000000"/>
          <w:sz w:val="28"/>
          <w:szCs w:val="28"/>
          <w:lang w:val="uk-UA"/>
        </w:rPr>
        <w:lastRenderedPageBreak/>
        <w:t>надходження зменшились на 2 320,1 тис. грн, або на 11,5%. Питома вага у загальній сумі власних надходжень становить 27,8%;</w:t>
      </w:r>
    </w:p>
    <w:p w:rsidR="007848DF" w:rsidRDefault="007848DF" w:rsidP="007848DF">
      <w:pPr>
        <w:shd w:val="clear" w:color="auto" w:fill="FFFFFF"/>
        <w:spacing w:after="120"/>
        <w:ind w:left="720"/>
        <w:jc w:val="both"/>
        <w:rPr>
          <w:color w:val="000000"/>
          <w:sz w:val="28"/>
          <w:szCs w:val="28"/>
          <w:lang w:val="uk-UA"/>
        </w:rPr>
      </w:pPr>
    </w:p>
    <w:p w:rsidR="007848DF" w:rsidRDefault="007848DF" w:rsidP="007848DF">
      <w:pPr>
        <w:shd w:val="clear" w:color="auto" w:fill="FFFFFF"/>
        <w:spacing w:after="120"/>
        <w:jc w:val="both"/>
        <w:rPr>
          <w:color w:val="000000"/>
          <w:sz w:val="28"/>
          <w:szCs w:val="28"/>
          <w:lang w:val="uk-UA"/>
        </w:rPr>
      </w:pPr>
    </w:p>
    <w:p w:rsidR="007848DF" w:rsidRDefault="007848DF" w:rsidP="007848DF">
      <w:pPr>
        <w:numPr>
          <w:ilvl w:val="0"/>
          <w:numId w:val="2"/>
        </w:numPr>
        <w:shd w:val="clear" w:color="auto" w:fill="FFFFFF"/>
        <w:tabs>
          <w:tab w:val="num" w:pos="0"/>
        </w:tabs>
        <w:spacing w:after="120"/>
        <w:ind w:left="0" w:firstLine="72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інші надходження складають 4 189,1  тис. грн, або 5,2% у загальній сумі надходжень місцевого бюджету. </w:t>
      </w:r>
    </w:p>
    <w:p w:rsidR="007848DF" w:rsidRDefault="007848DF" w:rsidP="007848DF">
      <w:pPr>
        <w:pStyle w:val="a6"/>
        <w:shd w:val="clear" w:color="auto" w:fill="FFFFFF"/>
        <w:spacing w:before="0" w:beforeAutospacing="0" w:after="0" w:afterAutospacing="0"/>
        <w:ind w:firstLine="567"/>
        <w:jc w:val="both"/>
        <w:rPr>
          <w:rStyle w:val="apple-converted-space"/>
        </w:rPr>
      </w:pPr>
      <w:r>
        <w:rPr>
          <w:color w:val="000000"/>
          <w:sz w:val="28"/>
          <w:szCs w:val="28"/>
          <w:lang w:val="uk-UA"/>
        </w:rPr>
        <w:t>Протягом звітного періоду отримано</w:t>
      </w:r>
      <w:r>
        <w:rPr>
          <w:rStyle w:val="apple-converted-space"/>
          <w:color w:val="000000"/>
          <w:sz w:val="28"/>
          <w:szCs w:val="28"/>
          <w:lang w:val="uk-UA"/>
        </w:rPr>
        <w:t> </w:t>
      </w:r>
      <w:r>
        <w:rPr>
          <w:rStyle w:val="a9"/>
          <w:b/>
          <w:bCs/>
          <w:color w:val="000000"/>
          <w:sz w:val="28"/>
          <w:szCs w:val="28"/>
          <w:lang w:val="uk-UA"/>
        </w:rPr>
        <w:t xml:space="preserve"> </w:t>
      </w:r>
      <w:r>
        <w:rPr>
          <w:rStyle w:val="a9"/>
          <w:bCs/>
          <w:i w:val="0"/>
          <w:color w:val="000000"/>
          <w:sz w:val="28"/>
          <w:szCs w:val="28"/>
          <w:lang w:val="uk-UA"/>
        </w:rPr>
        <w:t>трансфертів</w:t>
      </w:r>
      <w:r>
        <w:rPr>
          <w:rStyle w:val="apple-converted-space"/>
          <w:i/>
          <w:color w:val="000000"/>
          <w:sz w:val="28"/>
          <w:szCs w:val="28"/>
          <w:lang w:val="uk-UA"/>
        </w:rPr>
        <w:t> </w:t>
      </w:r>
      <w:r>
        <w:rPr>
          <w:rStyle w:val="apple-converted-space"/>
          <w:color w:val="000000"/>
          <w:sz w:val="28"/>
          <w:szCs w:val="28"/>
          <w:lang w:val="uk-UA"/>
        </w:rPr>
        <w:t xml:space="preserve"> на загальну суму     74 177,1 тис. грн, що становить 46,2% у загальній сумі доходів загального фонду місцевого бюджету. </w:t>
      </w:r>
    </w:p>
    <w:p w:rsidR="007848DF" w:rsidRDefault="007848DF" w:rsidP="007848DF">
      <w:pPr>
        <w:pStyle w:val="a6"/>
        <w:shd w:val="clear" w:color="auto" w:fill="FFFFFF"/>
        <w:spacing w:before="0" w:beforeAutospacing="0" w:after="0" w:afterAutospacing="0"/>
        <w:ind w:firstLine="567"/>
        <w:jc w:val="both"/>
        <w:rPr>
          <w:rStyle w:val="apple-converted-space"/>
          <w:color w:val="000000"/>
          <w:sz w:val="28"/>
          <w:szCs w:val="28"/>
          <w:lang w:val="uk-UA"/>
        </w:rPr>
      </w:pPr>
      <w:r>
        <w:rPr>
          <w:rStyle w:val="apple-converted-space"/>
          <w:color w:val="000000"/>
          <w:sz w:val="28"/>
          <w:szCs w:val="28"/>
          <w:lang w:val="uk-UA"/>
        </w:rPr>
        <w:t>Пріоритетними завданнями при виконанні видаткової частини місцевого бюджету є своєчасна виплата заробітної плати у бюджетній сфері, проведення розрахунків за спожиті енергоносії та комунальні послуги, забезпечення харчування дітей у закладах освіти та інших виплат соціального спрямування.</w:t>
      </w:r>
    </w:p>
    <w:p w:rsidR="007848DF" w:rsidRDefault="007848DF" w:rsidP="007848DF">
      <w:pPr>
        <w:pStyle w:val="a6"/>
        <w:shd w:val="clear" w:color="auto" w:fill="FFFFFF"/>
        <w:spacing w:before="0" w:beforeAutospacing="0" w:after="0" w:afterAutospacing="0"/>
        <w:ind w:firstLine="709"/>
        <w:jc w:val="both"/>
      </w:pPr>
      <w:r>
        <w:rPr>
          <w:rStyle w:val="apple-converted-space"/>
          <w:color w:val="000000"/>
          <w:sz w:val="28"/>
          <w:szCs w:val="28"/>
          <w:lang w:val="uk-UA"/>
        </w:rPr>
        <w:t xml:space="preserve">Видатки </w:t>
      </w:r>
      <w:r>
        <w:rPr>
          <w:color w:val="000000"/>
          <w:sz w:val="28"/>
          <w:szCs w:val="28"/>
          <w:lang w:val="uk-UA"/>
        </w:rPr>
        <w:t xml:space="preserve">місцевого бюджету за звітний період становлять 148 456,7 тис. грн, у тому числі видатки загального фонду – 119 705,7 тис. грн, що становить 84,2% від планованих показників; спеціального фонду – 28 751,0 тис. грн що становить 74,5% від планованих показників. </w:t>
      </w:r>
    </w:p>
    <w:p w:rsidR="007848DF" w:rsidRDefault="007848DF" w:rsidP="007848DF">
      <w:pPr>
        <w:pStyle w:val="a6"/>
        <w:shd w:val="clear" w:color="auto" w:fill="FFFFFF"/>
        <w:spacing w:before="0" w:beforeAutospacing="0" w:after="0" w:afterAutospacing="0"/>
        <w:ind w:firstLine="20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     У розрізі основних бюджетних галузей обсяг видатків загального фонду місцевого бюджету становить:</w:t>
      </w:r>
    </w:p>
    <w:p w:rsidR="007848DF" w:rsidRDefault="007848DF" w:rsidP="007848DF">
      <w:pPr>
        <w:numPr>
          <w:ilvl w:val="0"/>
          <w:numId w:val="3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державне управління – 19 536,9 тис. грн, що становить 81,9% до плану;</w:t>
      </w:r>
    </w:p>
    <w:p w:rsidR="007848DF" w:rsidRDefault="007848DF" w:rsidP="007848DF">
      <w:pPr>
        <w:numPr>
          <w:ilvl w:val="0"/>
          <w:numId w:val="3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освіта – 37 502,0 тис. грн (84,4% до плану);</w:t>
      </w:r>
    </w:p>
    <w:p w:rsidR="007848DF" w:rsidRDefault="007848DF" w:rsidP="007848DF">
      <w:pPr>
        <w:numPr>
          <w:ilvl w:val="0"/>
          <w:numId w:val="3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охорона здоров’я – 2  997,8 тис. грн (99,1% до плану);</w:t>
      </w:r>
    </w:p>
    <w:p w:rsidR="007848DF" w:rsidRDefault="007848DF" w:rsidP="007848DF">
      <w:pPr>
        <w:numPr>
          <w:ilvl w:val="0"/>
          <w:numId w:val="3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соціальний захист та соціальне забезпечення – 5 375,3 тис. грн (53,9% до плану);</w:t>
      </w:r>
    </w:p>
    <w:p w:rsidR="007848DF" w:rsidRDefault="007848DF" w:rsidP="007848DF">
      <w:pPr>
        <w:numPr>
          <w:ilvl w:val="0"/>
          <w:numId w:val="3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культура і мистецтво – 4 504,8 тис. грн (83,7% до плану);</w:t>
      </w:r>
    </w:p>
    <w:p w:rsidR="007848DF" w:rsidRDefault="007848DF" w:rsidP="007848DF">
      <w:pPr>
        <w:numPr>
          <w:ilvl w:val="0"/>
          <w:numId w:val="3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житлово-комунальне господарство та дорожнє господарство – 40 394,8 тис. грн (95,2% до плану);</w:t>
      </w:r>
    </w:p>
    <w:p w:rsidR="007848DF" w:rsidRDefault="007848DF" w:rsidP="007848DF">
      <w:pPr>
        <w:numPr>
          <w:ilvl w:val="0"/>
          <w:numId w:val="3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економічна діяльність – 2 670,2 тис. грн (78,9% до плану);</w:t>
      </w:r>
    </w:p>
    <w:p w:rsidR="007848DF" w:rsidRDefault="007848DF" w:rsidP="007848DF">
      <w:pPr>
        <w:numPr>
          <w:ilvl w:val="0"/>
          <w:numId w:val="3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інша діяльність – 3 342,0 тис. грн (67,1% до плану);</w:t>
      </w:r>
    </w:p>
    <w:p w:rsidR="007848DF" w:rsidRDefault="007848DF" w:rsidP="007848DF">
      <w:pPr>
        <w:numPr>
          <w:ilvl w:val="0"/>
          <w:numId w:val="3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субвенції  та дотації з місцевого бюджету – 3 381,9 тис. грн (100,0%)</w:t>
      </w:r>
    </w:p>
    <w:p w:rsidR="007848DF" w:rsidRDefault="007848DF" w:rsidP="007848DF">
      <w:pPr>
        <w:pStyle w:val="a7"/>
        <w:spacing w:after="0"/>
        <w:ind w:left="360" w:right="-57"/>
        <w:jc w:val="both"/>
        <w:rPr>
          <w:color w:val="000000"/>
          <w:sz w:val="28"/>
          <w:szCs w:val="28"/>
          <w:lang w:val="uk-UA"/>
        </w:rPr>
      </w:pPr>
    </w:p>
    <w:p w:rsidR="007848DF" w:rsidRDefault="007848DF" w:rsidP="007848DF">
      <w:pPr>
        <w:pStyle w:val="a7"/>
        <w:spacing w:after="0"/>
        <w:ind w:left="0" w:right="-57" w:firstLine="567"/>
        <w:jc w:val="both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Аналіз виконання доходної та видаткової частини місцевого бюджету за 1</w:t>
      </w:r>
      <w:r>
        <w:rPr>
          <w:sz w:val="28"/>
          <w:szCs w:val="28"/>
          <w:lang w:val="uk-UA"/>
        </w:rPr>
        <w:t xml:space="preserve"> півріччя 2025 року додається.</w:t>
      </w:r>
    </w:p>
    <w:p w:rsidR="007848DF" w:rsidRDefault="007848DF" w:rsidP="007848DF">
      <w:pPr>
        <w:ind w:left="720"/>
        <w:rPr>
          <w:color w:val="FF0000"/>
          <w:sz w:val="28"/>
          <w:szCs w:val="28"/>
          <w:lang w:val="uk-UA"/>
        </w:rPr>
      </w:pPr>
    </w:p>
    <w:p w:rsidR="007848DF" w:rsidRDefault="007848DF" w:rsidP="007848DF">
      <w:pPr>
        <w:ind w:left="720"/>
        <w:rPr>
          <w:color w:val="FF0000"/>
          <w:sz w:val="28"/>
          <w:szCs w:val="28"/>
          <w:lang w:val="uk-UA"/>
        </w:rPr>
      </w:pPr>
    </w:p>
    <w:p w:rsidR="007848DF" w:rsidRDefault="007848DF" w:rsidP="007848DF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Фінансовий відділ Широківської сільської ради                                                          </w:t>
      </w:r>
    </w:p>
    <w:p w:rsidR="007848DF" w:rsidRDefault="007848DF" w:rsidP="007848DF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rStyle w:val="apple-converted-space"/>
          <w:color w:val="000000"/>
        </w:rPr>
      </w:pPr>
    </w:p>
    <w:p w:rsidR="007848DF" w:rsidRDefault="007848DF" w:rsidP="007848DF">
      <w:pPr>
        <w:pStyle w:val="a6"/>
        <w:shd w:val="clear" w:color="auto" w:fill="FFFFFF"/>
        <w:spacing w:before="0" w:beforeAutospacing="0" w:after="120" w:afterAutospacing="0"/>
        <w:ind w:firstLine="567"/>
        <w:jc w:val="both"/>
      </w:pPr>
    </w:p>
    <w:p w:rsidR="007848DF" w:rsidRDefault="007848DF" w:rsidP="007848DF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7848DF" w:rsidRDefault="007848DF" w:rsidP="007848DF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7848DF" w:rsidRDefault="007848DF" w:rsidP="007848DF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7848DF" w:rsidRDefault="007848DF" w:rsidP="007848DF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7848DF" w:rsidRDefault="007848DF" w:rsidP="007848DF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7848DF" w:rsidRDefault="007848DF" w:rsidP="007848DF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7848DF" w:rsidRDefault="007848DF" w:rsidP="007848DF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7848DF" w:rsidRDefault="007848DF" w:rsidP="007848DF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7848DF" w:rsidRDefault="007848DF" w:rsidP="007848DF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7848DF" w:rsidRDefault="007848DF" w:rsidP="007848DF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7848DF" w:rsidRDefault="007848DF" w:rsidP="007848DF">
      <w:pPr>
        <w:pStyle w:val="a6"/>
        <w:shd w:val="clear" w:color="auto" w:fill="FFFFFF"/>
        <w:spacing w:before="0" w:beforeAutospacing="0" w:after="120" w:afterAutospacing="0"/>
        <w:jc w:val="both"/>
        <w:rPr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>
            <wp:extent cx="5600700" cy="3924300"/>
            <wp:effectExtent l="0" t="0" r="0" b="0"/>
            <wp:docPr id="4" name="Диаграмма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7848DF" w:rsidRDefault="007848DF" w:rsidP="007848DF">
      <w:pPr>
        <w:pStyle w:val="a6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7848DF" w:rsidRDefault="007848DF" w:rsidP="007848DF">
      <w:pPr>
        <w:rPr>
          <w:lang w:val="uk-UA"/>
        </w:rPr>
      </w:pPr>
    </w:p>
    <w:p w:rsidR="007848DF" w:rsidRDefault="007848DF" w:rsidP="007848DF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>
            <wp:extent cx="5705475" cy="3952875"/>
            <wp:effectExtent l="0" t="0" r="0" b="0"/>
            <wp:docPr id="3" name="Диаграмма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7848DF" w:rsidRDefault="007848DF" w:rsidP="007848DF">
      <w:pPr>
        <w:rPr>
          <w:lang w:val="uk-UA"/>
        </w:rPr>
      </w:pPr>
    </w:p>
    <w:p w:rsidR="007848DF" w:rsidRDefault="007848DF" w:rsidP="007848DF">
      <w:pPr>
        <w:rPr>
          <w:lang w:val="uk-UA"/>
        </w:rPr>
      </w:pPr>
    </w:p>
    <w:p w:rsidR="007848DF" w:rsidRDefault="007848DF" w:rsidP="007848DF">
      <w:pPr>
        <w:rPr>
          <w:lang w:val="uk-UA"/>
        </w:rPr>
      </w:pPr>
    </w:p>
    <w:p w:rsidR="007848DF" w:rsidRDefault="007848DF" w:rsidP="007848DF">
      <w:pPr>
        <w:rPr>
          <w:noProof/>
          <w:lang w:val="uk-UA"/>
        </w:rPr>
      </w:pPr>
    </w:p>
    <w:p w:rsidR="007848DF" w:rsidRDefault="007848DF" w:rsidP="007848DF">
      <w:pPr>
        <w:rPr>
          <w:noProof/>
          <w:lang w:val="uk-UA"/>
        </w:rPr>
      </w:pPr>
    </w:p>
    <w:p w:rsidR="007848DF" w:rsidRDefault="007848DF" w:rsidP="007848DF">
      <w:pPr>
        <w:rPr>
          <w:noProof/>
          <w:lang w:val="uk-UA"/>
        </w:rPr>
      </w:pPr>
    </w:p>
    <w:p w:rsidR="007848DF" w:rsidRDefault="007848DF" w:rsidP="007848DF">
      <w:pPr>
        <w:rPr>
          <w:noProof/>
          <w:lang w:val="uk-UA"/>
        </w:rPr>
      </w:pPr>
    </w:p>
    <w:p w:rsidR="007848DF" w:rsidRDefault="007848DF" w:rsidP="007848DF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>
            <wp:extent cx="6124575" cy="5495925"/>
            <wp:effectExtent l="0" t="0" r="0" b="0"/>
            <wp:docPr id="2" name="Диаграмма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>
            <wp:extent cx="6057900" cy="4114800"/>
            <wp:effectExtent l="0" t="0" r="0" b="0"/>
            <wp:docPr id="1" name="Диаграмма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7848DF" w:rsidRDefault="007848DF" w:rsidP="007848DF">
      <w:pPr>
        <w:rPr>
          <w:sz w:val="27"/>
          <w:szCs w:val="27"/>
          <w:lang w:val="uk-UA"/>
        </w:rPr>
      </w:pPr>
    </w:p>
    <w:p w:rsidR="007848DF" w:rsidRDefault="007848DF" w:rsidP="007D7996">
      <w:pPr>
        <w:rPr>
          <w:sz w:val="28"/>
          <w:szCs w:val="28"/>
          <w:lang w:val="uk-UA"/>
        </w:rPr>
      </w:pPr>
    </w:p>
    <w:p w:rsidR="007848DF" w:rsidRDefault="007848DF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tbl>
      <w:tblPr>
        <w:tblW w:w="13540" w:type="dxa"/>
        <w:tblLook w:val="04A0" w:firstRow="1" w:lastRow="0" w:firstColumn="1" w:lastColumn="0" w:noHBand="0" w:noVBand="1"/>
      </w:tblPr>
      <w:tblGrid>
        <w:gridCol w:w="1240"/>
        <w:gridCol w:w="5280"/>
        <w:gridCol w:w="1460"/>
        <w:gridCol w:w="1600"/>
        <w:gridCol w:w="1240"/>
        <w:gridCol w:w="1340"/>
        <w:gridCol w:w="1380"/>
      </w:tblGrid>
      <w:tr w:rsidR="002D2C9D" w:rsidRPr="002D2C9D" w:rsidTr="002D2C9D">
        <w:trPr>
          <w:trHeight w:val="30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rPr>
                <w:sz w:val="20"/>
                <w:szCs w:val="20"/>
              </w:rPr>
            </w:pP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rPr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rPr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rPr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rPr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rPr>
                <w:sz w:val="20"/>
                <w:szCs w:val="20"/>
              </w:rPr>
            </w:pPr>
          </w:p>
        </w:tc>
      </w:tr>
      <w:tr w:rsidR="002D2C9D" w:rsidRPr="002D2C9D" w:rsidTr="002D2C9D">
        <w:trPr>
          <w:trHeight w:val="315"/>
        </w:trPr>
        <w:tc>
          <w:tcPr>
            <w:tcW w:w="135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</w:rPr>
            </w:pPr>
            <w:r w:rsidRPr="002D2C9D">
              <w:rPr>
                <w:b/>
                <w:bCs/>
                <w:color w:val="000000"/>
              </w:rPr>
              <w:t>Виконання дохідної частини бюджету Широківської сільської територіальної громади</w:t>
            </w:r>
          </w:p>
        </w:tc>
      </w:tr>
      <w:tr w:rsidR="002D2C9D" w:rsidRPr="002D2C9D" w:rsidTr="002D2C9D">
        <w:trPr>
          <w:trHeight w:val="315"/>
        </w:trPr>
        <w:tc>
          <w:tcPr>
            <w:tcW w:w="135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</w:rPr>
            </w:pPr>
            <w:r w:rsidRPr="002D2C9D">
              <w:rPr>
                <w:b/>
                <w:bCs/>
                <w:color w:val="000000"/>
              </w:rPr>
              <w:t>за 1 півріччя 2025 року</w:t>
            </w:r>
          </w:p>
        </w:tc>
      </w:tr>
      <w:tr w:rsidR="002D2C9D" w:rsidRPr="002D2C9D" w:rsidTr="002D2C9D">
        <w:trPr>
          <w:trHeight w:val="315"/>
        </w:trPr>
        <w:tc>
          <w:tcPr>
            <w:tcW w:w="135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</w:rPr>
            </w:pPr>
            <w:r w:rsidRPr="002D2C9D">
              <w:rPr>
                <w:b/>
                <w:bCs/>
                <w:color w:val="000000"/>
              </w:rPr>
              <w:t>загальний фонд</w:t>
            </w:r>
          </w:p>
        </w:tc>
      </w:tr>
      <w:tr w:rsidR="002D2C9D" w:rsidRPr="002D2C9D" w:rsidTr="002D2C9D">
        <w:trPr>
          <w:trHeight w:val="30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5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rPr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rPr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rPr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тис. грн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</w:p>
        </w:tc>
      </w:tr>
      <w:tr w:rsidR="002D2C9D" w:rsidRPr="002D2C9D" w:rsidTr="002D2C9D">
        <w:trPr>
          <w:trHeight w:val="450"/>
        </w:trPr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ККД</w:t>
            </w:r>
          </w:p>
        </w:tc>
        <w:tc>
          <w:tcPr>
            <w:tcW w:w="5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Доходи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2D2C9D">
              <w:rPr>
                <w:b/>
                <w:bCs/>
                <w:color w:val="000000"/>
                <w:sz w:val="20"/>
                <w:szCs w:val="20"/>
              </w:rPr>
              <w:t>0852300000 - Бюджет Широкiвської сiльської територiальної громади</w:t>
            </w:r>
          </w:p>
        </w:tc>
      </w:tr>
      <w:tr w:rsidR="002D2C9D" w:rsidRPr="002D2C9D" w:rsidTr="002D2C9D">
        <w:trPr>
          <w:trHeight w:val="795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C9D" w:rsidRPr="002D2C9D" w:rsidRDefault="002D2C9D" w:rsidP="002D2C9D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C9D" w:rsidRPr="002D2C9D" w:rsidRDefault="002D2C9D" w:rsidP="002D2C9D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Уточн.річн. план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 xml:space="preserve"> Уточ.пл. за період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Факт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+/-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% виконання</w:t>
            </w:r>
          </w:p>
        </w:tc>
      </w:tr>
      <w:tr w:rsidR="002D2C9D" w:rsidRPr="002D2C9D" w:rsidTr="002D2C9D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10000000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Податкові надходження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137 818,2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71 747,1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77 183,2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5 436,1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107,6</w:t>
            </w:r>
          </w:p>
        </w:tc>
      </w:tr>
      <w:tr w:rsidR="002D2C9D" w:rsidRPr="002D2C9D" w:rsidTr="002D2C9D">
        <w:trPr>
          <w:trHeight w:val="70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11000000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Податки на доходи, податки на прибуток, податки на збільшення ринкової вартості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60 148,3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28 235,4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29 377,1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1 141,7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104,0</w:t>
            </w:r>
          </w:p>
        </w:tc>
      </w:tr>
      <w:tr w:rsidR="002D2C9D" w:rsidRPr="002D2C9D" w:rsidTr="002D2C9D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11010000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Податок та збір на доходи фізичних осіб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59 934,6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28 071,7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29 217,4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1 145,7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104,1</w:t>
            </w:r>
          </w:p>
        </w:tc>
      </w:tr>
      <w:tr w:rsidR="002D2C9D" w:rsidRPr="002D2C9D" w:rsidTr="002D2C9D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11020000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Податок на прибуток підприємств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213,7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163,7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159,7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-4,0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97,6</w:t>
            </w:r>
          </w:p>
        </w:tc>
      </w:tr>
      <w:tr w:rsidR="002D2C9D" w:rsidRPr="002D2C9D" w:rsidTr="002D2C9D">
        <w:trPr>
          <w:trHeight w:val="6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13000000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Рентна плата та плата за використання інших природних ресурсів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3,0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1,1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152,7</w:t>
            </w:r>
          </w:p>
        </w:tc>
      </w:tr>
      <w:tr w:rsidR="002D2C9D" w:rsidRPr="002D2C9D" w:rsidTr="002D2C9D">
        <w:trPr>
          <w:trHeight w:val="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13030000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Рентна плата за користування надрами загальнодержавного значення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3,0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1,1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152,7</w:t>
            </w:r>
          </w:p>
        </w:tc>
      </w:tr>
      <w:tr w:rsidR="002D2C9D" w:rsidRPr="002D2C9D" w:rsidTr="002D2C9D">
        <w:trPr>
          <w:trHeight w:val="40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14000000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Внутрішні податки на товари та послуги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23 126,4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13 280,0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14 180,1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900,1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106,8</w:t>
            </w:r>
          </w:p>
        </w:tc>
      </w:tr>
      <w:tr w:rsidR="002D2C9D" w:rsidRPr="002D2C9D" w:rsidTr="002D2C9D">
        <w:trPr>
          <w:trHeight w:val="87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18000000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Місцеві податки та збори, що сплачуються (перераховуються) згідно з Податковим кодексом України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54 540,5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30 231,0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33 624,8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3 393,9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111,2</w:t>
            </w:r>
          </w:p>
        </w:tc>
      </w:tr>
      <w:tr w:rsidR="002D2C9D" w:rsidRPr="002D2C9D" w:rsidTr="002D2C9D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18010000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Податок на майно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16 795,7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7 414,2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11 079,0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3 664,8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149,4</w:t>
            </w:r>
          </w:p>
        </w:tc>
      </w:tr>
      <w:tr w:rsidR="002D2C9D" w:rsidRPr="002D2C9D" w:rsidTr="002D2C9D">
        <w:trPr>
          <w:trHeight w:val="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18010100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Податок на нерухоме майно, відмінне від земельної ділянки, сплачений юридичними особами, які є власниками об`єктів житлової нерухомості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98,0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36,9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22,2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-14,7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60,1</w:t>
            </w:r>
          </w:p>
        </w:tc>
      </w:tr>
      <w:tr w:rsidR="002D2C9D" w:rsidRPr="002D2C9D" w:rsidTr="002D2C9D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18050000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Єдиний податок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37 744,8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22 816,8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22 545,9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-270,9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98,8</w:t>
            </w:r>
          </w:p>
        </w:tc>
      </w:tr>
      <w:tr w:rsidR="002D2C9D" w:rsidRPr="002D2C9D" w:rsidTr="002D2C9D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20000000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Неподаткові надходження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5 095,9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3 880,0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4 028,3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148,3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103,8</w:t>
            </w:r>
          </w:p>
        </w:tc>
      </w:tr>
      <w:tr w:rsidR="002D2C9D" w:rsidRPr="002D2C9D" w:rsidTr="002D2C9D">
        <w:trPr>
          <w:trHeight w:val="36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21010000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Частина чистого прибутку (доходу) державних або комунальних унітарних підприємств та їх об`єднань, що вилучається до відповідного бюджету, та дивіденди (дохід), нараховані на акції (частки) господарських товариств, у статутних капіталах яких є державна аб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5,5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4,5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4,6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102,1</w:t>
            </w:r>
          </w:p>
        </w:tc>
      </w:tr>
      <w:tr w:rsidR="002D2C9D" w:rsidRPr="002D2C9D" w:rsidTr="002D2C9D">
        <w:trPr>
          <w:trHeight w:val="36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21080000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Інші надходження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323,5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243,3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264,6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21,3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108,8</w:t>
            </w:r>
          </w:p>
        </w:tc>
      </w:tr>
      <w:tr w:rsidR="002D2C9D" w:rsidRPr="002D2C9D" w:rsidTr="002D2C9D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22010000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Плата за надання адміністративних послуг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2 151,9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1 041,9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1 000,2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-41,7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96,0</w:t>
            </w:r>
          </w:p>
        </w:tc>
      </w:tr>
      <w:tr w:rsidR="002D2C9D" w:rsidRPr="002D2C9D" w:rsidTr="002D2C9D">
        <w:trPr>
          <w:trHeight w:val="28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22090000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Державне мито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47,5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22,8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24,8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2,0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108,9</w:t>
            </w:r>
          </w:p>
        </w:tc>
      </w:tr>
      <w:tr w:rsidR="002D2C9D" w:rsidRPr="002D2C9D" w:rsidTr="002D2C9D">
        <w:trPr>
          <w:trHeight w:val="156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22130000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Орендна плата за водні об`єкти (їх частини), що надаються в користування на умовах оренди Радою міністрів Автономної Республіки Крим, обласними, районними, Київською та Севастопольською міськими державними адміністраціями, місцевими радами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9,7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9,7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6,6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-3,1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68,3</w:t>
            </w:r>
          </w:p>
        </w:tc>
      </w:tr>
      <w:tr w:rsidR="002D2C9D" w:rsidRPr="002D2C9D" w:rsidTr="002D2C9D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24060000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Інші надходження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2 557,8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2 557,8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2 727,5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169,7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106,6</w:t>
            </w:r>
          </w:p>
        </w:tc>
      </w:tr>
      <w:tr w:rsidR="002D2C9D" w:rsidRPr="002D2C9D" w:rsidTr="002D2C9D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40000000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Офіційні трансферти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80 086,5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67 424,6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66 722,8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-701,7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99,0</w:t>
            </w:r>
          </w:p>
        </w:tc>
      </w:tr>
      <w:tr w:rsidR="002D2C9D" w:rsidRPr="002D2C9D" w:rsidTr="002D2C9D">
        <w:trPr>
          <w:trHeight w:val="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41020000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Дотації з державного бюджету місцевим бюджетам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29 654,0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20 836,8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20 836,8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100,0</w:t>
            </w:r>
          </w:p>
        </w:tc>
      </w:tr>
      <w:tr w:rsidR="002D2C9D" w:rsidRPr="002D2C9D" w:rsidTr="002D2C9D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41020100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Базова дотація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17 634,2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8 817,0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8 817,0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100,0</w:t>
            </w:r>
          </w:p>
        </w:tc>
      </w:tr>
      <w:tr w:rsidR="002D2C9D" w:rsidRPr="002D2C9D" w:rsidTr="002D2C9D">
        <w:trPr>
          <w:trHeight w:val="28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lastRenderedPageBreak/>
              <w:t>41021400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Додаткова дотація з державного бюджету місцевим бюджетам на здійснення повноважень органів місцевого самоврядування на деокупованих, тимчасово окупованих та інших територіях України, що зазнали негативного впливу у зв`язку з повномасштабною збройною агрес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12 019,8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12 019,8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12 019,8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100,0</w:t>
            </w:r>
          </w:p>
        </w:tc>
      </w:tr>
      <w:tr w:rsidR="002D2C9D" w:rsidRPr="002D2C9D" w:rsidTr="002D2C9D">
        <w:trPr>
          <w:trHeight w:val="195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41032800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 xml:space="preserve">Субвенція з державного бюджету місцевим бюджетам на реалізацію публічного інвестиційного проекту на облаштування безпечних умов </w:t>
            </w:r>
            <w:proofErr w:type="gramStart"/>
            <w:r w:rsidRPr="002D2C9D">
              <w:rPr>
                <w:color w:val="000000"/>
                <w:sz w:val="22"/>
                <w:szCs w:val="22"/>
              </w:rPr>
              <w:t>у закладах</w:t>
            </w:r>
            <w:proofErr w:type="gramEnd"/>
            <w:r w:rsidRPr="002D2C9D">
              <w:rPr>
                <w:color w:val="000000"/>
                <w:sz w:val="22"/>
                <w:szCs w:val="22"/>
              </w:rPr>
              <w:t>, що надають загальну середню освіту (облаштування укриттів), зокрема військових (військово- морських, військово-спор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15 032,1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15 032,1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15 032,1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100,0</w:t>
            </w:r>
          </w:p>
        </w:tc>
      </w:tr>
      <w:tr w:rsidR="002D2C9D" w:rsidRPr="002D2C9D" w:rsidTr="002D2C9D">
        <w:trPr>
          <w:trHeight w:val="6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41033900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Освітня субвенція з державного бюджету місцевим бюджетам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31 649,8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28 333,0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28 333,0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100,0</w:t>
            </w:r>
          </w:p>
        </w:tc>
      </w:tr>
      <w:tr w:rsidR="002D2C9D" w:rsidRPr="002D2C9D" w:rsidTr="002D2C9D">
        <w:trPr>
          <w:trHeight w:val="9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41035400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Субвенція з державного бюджету місцевим бюджетам на надання державної підтримки особам з особливими освітніми потребами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205,4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123,0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123,0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100,0</w:t>
            </w:r>
          </w:p>
        </w:tc>
      </w:tr>
      <w:tr w:rsidR="002D2C9D" w:rsidRPr="002D2C9D" w:rsidTr="002D2C9D">
        <w:trPr>
          <w:trHeight w:val="126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41036000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Субвенція з державного бюджету місцевим бюджетам на реалізацію публічного інвестиційного проекту на забезпечення якісної, сучасної та доступної загальної середньої освіти `Нова українська школа`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253,6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143,2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143,2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100,0</w:t>
            </w:r>
          </w:p>
        </w:tc>
      </w:tr>
      <w:tr w:rsidR="002D2C9D" w:rsidRPr="002D2C9D" w:rsidTr="002D2C9D">
        <w:trPr>
          <w:trHeight w:val="99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41036300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Субвенція з державного бюджету місцевим бюджетам на здійснення доплат педагогічним працівникам закладів загальної середньої освіти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1 931,7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1 931,7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1 931,7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100,0</w:t>
            </w:r>
          </w:p>
        </w:tc>
      </w:tr>
      <w:tr w:rsidR="002D2C9D" w:rsidRPr="002D2C9D" w:rsidTr="002D2C9D">
        <w:trPr>
          <w:trHeight w:val="1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41050000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Субвенції з місцевих бюджетів іншим місцевим бюджетам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1 359,9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1 024,8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323,0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-701,7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31,5</w:t>
            </w:r>
          </w:p>
        </w:tc>
      </w:tr>
      <w:tr w:rsidR="002D2C9D" w:rsidRPr="002D2C9D" w:rsidTr="002D2C9D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41053900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Інші субвенції з місцевого бюджету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108,0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108,0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-108,0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2D2C9D" w:rsidRPr="002D2C9D" w:rsidTr="002D2C9D">
        <w:trPr>
          <w:trHeight w:val="190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41057900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 xml:space="preserve">Субвенція з місцевого бюджету на реалізацію публічного інвестиційного проекту на облаштування безпечних умов </w:t>
            </w:r>
            <w:proofErr w:type="gramStart"/>
            <w:r w:rsidRPr="002D2C9D">
              <w:rPr>
                <w:color w:val="000000"/>
                <w:sz w:val="22"/>
                <w:szCs w:val="22"/>
              </w:rPr>
              <w:t>у закладах</w:t>
            </w:r>
            <w:proofErr w:type="gramEnd"/>
            <w:r w:rsidRPr="002D2C9D">
              <w:rPr>
                <w:color w:val="000000"/>
                <w:sz w:val="22"/>
                <w:szCs w:val="22"/>
              </w:rPr>
              <w:t>, що надають загальну середню освіту (протипожежний захист), зокрема військових (військово-морських, військово- спортивних) ліцеях, ліце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883,3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609,6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138,7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-470,9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22,8</w:t>
            </w:r>
          </w:p>
        </w:tc>
      </w:tr>
      <w:tr w:rsidR="002D2C9D" w:rsidRPr="002D2C9D" w:rsidTr="002D2C9D">
        <w:trPr>
          <w:trHeight w:val="190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41059300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Субвенція з місцевого бюджету на 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України, за рахунок відповідної субвенції з державного бюджету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368,6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307,2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184,3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-122,9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60,0</w:t>
            </w:r>
          </w:p>
        </w:tc>
      </w:tr>
      <w:tr w:rsidR="002D2C9D" w:rsidRPr="002D2C9D" w:rsidTr="002D2C9D">
        <w:trPr>
          <w:trHeight w:val="300"/>
        </w:trPr>
        <w:tc>
          <w:tcPr>
            <w:tcW w:w="6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2D2C9D" w:rsidRPr="002D2C9D" w:rsidRDefault="002D2C9D" w:rsidP="002D2C9D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Всього без урахування трансфертів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142 914,1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75 627,1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81 211,5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5 584,4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107,4</w:t>
            </w:r>
          </w:p>
        </w:tc>
      </w:tr>
      <w:tr w:rsidR="002D2C9D" w:rsidRPr="002D2C9D" w:rsidTr="002D2C9D">
        <w:trPr>
          <w:trHeight w:val="300"/>
        </w:trPr>
        <w:tc>
          <w:tcPr>
            <w:tcW w:w="6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2D2C9D" w:rsidRPr="002D2C9D" w:rsidRDefault="002D2C9D" w:rsidP="002D2C9D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Усього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223 000,6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143 051,6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147 934,3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4 882,7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103,4</w:t>
            </w:r>
          </w:p>
        </w:tc>
      </w:tr>
    </w:tbl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tbl>
      <w:tblPr>
        <w:tblW w:w="13700" w:type="dxa"/>
        <w:tblLook w:val="04A0" w:firstRow="1" w:lastRow="0" w:firstColumn="1" w:lastColumn="0" w:noHBand="0" w:noVBand="1"/>
      </w:tblPr>
      <w:tblGrid>
        <w:gridCol w:w="1480"/>
        <w:gridCol w:w="5260"/>
        <w:gridCol w:w="1391"/>
        <w:gridCol w:w="1540"/>
        <w:gridCol w:w="1480"/>
        <w:gridCol w:w="1240"/>
        <w:gridCol w:w="1320"/>
      </w:tblGrid>
      <w:tr w:rsidR="002D2C9D" w:rsidRPr="002D2C9D" w:rsidTr="002D2C9D">
        <w:trPr>
          <w:trHeight w:val="3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rPr>
                <w:sz w:val="20"/>
                <w:szCs w:val="20"/>
              </w:rPr>
            </w:pPr>
          </w:p>
        </w:tc>
        <w:tc>
          <w:tcPr>
            <w:tcW w:w="5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rPr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rPr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rPr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rPr>
                <w:sz w:val="20"/>
                <w:szCs w:val="20"/>
              </w:rPr>
            </w:pPr>
          </w:p>
        </w:tc>
      </w:tr>
      <w:tr w:rsidR="002D2C9D" w:rsidRPr="002D2C9D" w:rsidTr="002D2C9D">
        <w:trPr>
          <w:trHeight w:val="315"/>
        </w:trPr>
        <w:tc>
          <w:tcPr>
            <w:tcW w:w="137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</w:rPr>
            </w:pPr>
            <w:r w:rsidRPr="002D2C9D">
              <w:rPr>
                <w:b/>
                <w:bCs/>
                <w:color w:val="000000"/>
              </w:rPr>
              <w:t>Виконання дохідної частини бюджету Широківської сільської територіальної громади</w:t>
            </w:r>
          </w:p>
        </w:tc>
      </w:tr>
      <w:tr w:rsidR="002D2C9D" w:rsidRPr="002D2C9D" w:rsidTr="002D2C9D">
        <w:trPr>
          <w:trHeight w:val="315"/>
        </w:trPr>
        <w:tc>
          <w:tcPr>
            <w:tcW w:w="137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</w:rPr>
            </w:pPr>
            <w:r w:rsidRPr="002D2C9D">
              <w:rPr>
                <w:b/>
                <w:bCs/>
                <w:color w:val="000000"/>
              </w:rPr>
              <w:t>за 1 півріччя 2025 року</w:t>
            </w:r>
          </w:p>
        </w:tc>
      </w:tr>
      <w:tr w:rsidR="002D2C9D" w:rsidRPr="002D2C9D" w:rsidTr="002D2C9D">
        <w:trPr>
          <w:trHeight w:val="315"/>
        </w:trPr>
        <w:tc>
          <w:tcPr>
            <w:tcW w:w="137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</w:rPr>
            </w:pPr>
            <w:r w:rsidRPr="002D2C9D">
              <w:rPr>
                <w:b/>
                <w:bCs/>
                <w:color w:val="000000"/>
              </w:rPr>
              <w:t>спеціальний фонд</w:t>
            </w:r>
          </w:p>
        </w:tc>
      </w:tr>
      <w:tr w:rsidR="002D2C9D" w:rsidRPr="002D2C9D" w:rsidTr="002D2C9D">
        <w:trPr>
          <w:trHeight w:val="3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5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rPr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rPr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rPr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rPr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rPr>
                <w:sz w:val="20"/>
                <w:szCs w:val="20"/>
              </w:rPr>
            </w:pPr>
          </w:p>
        </w:tc>
      </w:tr>
      <w:tr w:rsidR="002D2C9D" w:rsidRPr="002D2C9D" w:rsidTr="002D2C9D">
        <w:trPr>
          <w:trHeight w:val="3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rPr>
                <w:sz w:val="20"/>
                <w:szCs w:val="20"/>
              </w:rPr>
            </w:pPr>
          </w:p>
        </w:tc>
        <w:tc>
          <w:tcPr>
            <w:tcW w:w="5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rPr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rPr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rPr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тис. грн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</w:p>
        </w:tc>
      </w:tr>
      <w:tr w:rsidR="002D2C9D" w:rsidRPr="002D2C9D" w:rsidTr="002D2C9D">
        <w:trPr>
          <w:trHeight w:val="300"/>
        </w:trPr>
        <w:tc>
          <w:tcPr>
            <w:tcW w:w="1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ККД</w:t>
            </w:r>
          </w:p>
        </w:tc>
        <w:tc>
          <w:tcPr>
            <w:tcW w:w="5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Доходи</w:t>
            </w:r>
          </w:p>
        </w:tc>
        <w:tc>
          <w:tcPr>
            <w:tcW w:w="69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2D2C9D">
              <w:rPr>
                <w:b/>
                <w:bCs/>
                <w:color w:val="000000"/>
                <w:sz w:val="20"/>
                <w:szCs w:val="20"/>
              </w:rPr>
              <w:t>0852300000 - Бюджет Широкiвської сiльської територiальної громади</w:t>
            </w:r>
          </w:p>
        </w:tc>
      </w:tr>
      <w:tr w:rsidR="002D2C9D" w:rsidRPr="002D2C9D" w:rsidTr="002D2C9D">
        <w:trPr>
          <w:trHeight w:val="795"/>
        </w:trPr>
        <w:tc>
          <w:tcPr>
            <w:tcW w:w="1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C9D" w:rsidRPr="002D2C9D" w:rsidRDefault="002D2C9D" w:rsidP="002D2C9D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C9D" w:rsidRPr="002D2C9D" w:rsidRDefault="002D2C9D" w:rsidP="002D2C9D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Уточн.річн. план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 xml:space="preserve"> Уточ.пл. за період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Факт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+/-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 xml:space="preserve">% виконання </w:t>
            </w:r>
          </w:p>
        </w:tc>
      </w:tr>
      <w:tr w:rsidR="002D2C9D" w:rsidRPr="002D2C9D" w:rsidTr="002D2C9D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10000000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Податкові надходження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41,7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22,4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18,4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-4,0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82,2</w:t>
            </w:r>
          </w:p>
        </w:tc>
      </w:tr>
      <w:tr w:rsidR="002D2C9D" w:rsidRPr="002D2C9D" w:rsidTr="002D2C9D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19010000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Екологічний податок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41,7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22,4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18,4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-4,0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82,2</w:t>
            </w:r>
          </w:p>
        </w:tc>
      </w:tr>
      <w:tr w:rsidR="002D2C9D" w:rsidRPr="002D2C9D" w:rsidTr="002D2C9D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20000000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Неподаткові надходження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200,0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100,0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5 141,7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5 041,7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5 141,7</w:t>
            </w:r>
          </w:p>
        </w:tc>
      </w:tr>
      <w:tr w:rsidR="002D2C9D" w:rsidRPr="002D2C9D" w:rsidTr="002D2C9D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24060000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Інші надходження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31,8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31,8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2D2C9D" w:rsidRPr="002D2C9D" w:rsidTr="002D2C9D">
        <w:trPr>
          <w:trHeight w:val="15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24062100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Грошові стягнення за шкоду, заподіяну порушенням законодавства про охорону навколишнього природного середовища внаслідок господарської та іншої діяльності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31,8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31,8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2D2C9D" w:rsidRPr="002D2C9D" w:rsidTr="002D2C9D">
        <w:trPr>
          <w:trHeight w:val="315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25000000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Власні надходження бюджетних установ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200,0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100,0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5 109,9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5 009,9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5 109,9</w:t>
            </w:r>
          </w:p>
        </w:tc>
      </w:tr>
      <w:tr w:rsidR="002D2C9D" w:rsidRPr="002D2C9D" w:rsidTr="002D2C9D">
        <w:trPr>
          <w:trHeight w:val="285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25010000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Надходження від плати за послуги, що надаються бюджетними установами згідно із законодавством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200,0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100,0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181,2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81,2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181,2</w:t>
            </w:r>
          </w:p>
        </w:tc>
      </w:tr>
      <w:tr w:rsidR="002D2C9D" w:rsidRPr="002D2C9D" w:rsidTr="002D2C9D">
        <w:trPr>
          <w:trHeight w:val="285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25020000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Інші джерела власних надходжень бюджетних установ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4 928,7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4 928,7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2D2C9D" w:rsidRPr="002D2C9D" w:rsidTr="002D2C9D">
        <w:trPr>
          <w:trHeight w:val="285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30000000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Доходи від операцій з капіталом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38,9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38,9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</w:tr>
      <w:tr w:rsidR="002D2C9D" w:rsidRPr="002D2C9D" w:rsidTr="002D2C9D">
        <w:trPr>
          <w:trHeight w:val="105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31030000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Кошти від відчуження майна, що належить Автономній Республіці Крим та майна, що перебуває в комунальній власності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38,9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38,9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2D2C9D" w:rsidRPr="002D2C9D" w:rsidTr="002D2C9D">
        <w:trPr>
          <w:trHeight w:val="435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40000000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Офіційні трансферти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7 454,3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7 454,3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7 454,3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100,0</w:t>
            </w:r>
          </w:p>
        </w:tc>
      </w:tr>
      <w:tr w:rsidR="002D2C9D" w:rsidRPr="002D2C9D" w:rsidTr="002D2C9D">
        <w:trPr>
          <w:trHeight w:val="735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41033900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Освітня субвенція з державного бюджету місцевим бюджетам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1 611,9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1 611,9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1 611,9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100,0</w:t>
            </w:r>
          </w:p>
        </w:tc>
      </w:tr>
      <w:tr w:rsidR="002D2C9D" w:rsidRPr="002D2C9D" w:rsidTr="002D2C9D">
        <w:trPr>
          <w:trHeight w:val="123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41037400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Субвенція з державного бюджету місцевим бюджетам на покращення якості гарячого харчування учнів початкових класів закладів загальної середньої освіти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114,3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114,3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114,3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100,0</w:t>
            </w:r>
          </w:p>
        </w:tc>
      </w:tr>
      <w:tr w:rsidR="002D2C9D" w:rsidRPr="002D2C9D" w:rsidTr="002D2C9D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C9D" w:rsidRPr="002D2C9D" w:rsidRDefault="002D2C9D" w:rsidP="002D2C9D">
            <w:pPr>
              <w:jc w:val="center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41053900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D2C9D" w:rsidRPr="002D2C9D" w:rsidRDefault="002D2C9D" w:rsidP="002D2C9D">
            <w:pPr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Інші субвенції з місцевого бюджету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5 728,1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5 728,1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5 728,1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color w:val="000000"/>
                <w:sz w:val="22"/>
                <w:szCs w:val="22"/>
              </w:rPr>
            </w:pPr>
            <w:r w:rsidRPr="002D2C9D">
              <w:rPr>
                <w:color w:val="000000"/>
                <w:sz w:val="22"/>
                <w:szCs w:val="22"/>
              </w:rPr>
              <w:t>100,0</w:t>
            </w:r>
          </w:p>
        </w:tc>
      </w:tr>
      <w:tr w:rsidR="002D2C9D" w:rsidRPr="002D2C9D" w:rsidTr="002D2C9D">
        <w:trPr>
          <w:trHeight w:val="300"/>
        </w:trPr>
        <w:tc>
          <w:tcPr>
            <w:tcW w:w="6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2D2C9D" w:rsidRPr="002D2C9D" w:rsidRDefault="002D2C9D" w:rsidP="002D2C9D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Всього без урахування трансфертів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241,7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122,4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5 199,0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5 076,6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4 247,6</w:t>
            </w:r>
          </w:p>
        </w:tc>
      </w:tr>
      <w:tr w:rsidR="002D2C9D" w:rsidRPr="002D2C9D" w:rsidTr="002D2C9D">
        <w:trPr>
          <w:trHeight w:val="300"/>
        </w:trPr>
        <w:tc>
          <w:tcPr>
            <w:tcW w:w="6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2D2C9D" w:rsidRPr="002D2C9D" w:rsidRDefault="002D2C9D" w:rsidP="002D2C9D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Усього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7 696,0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7 576,7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12 653,3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5 076,6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2D2C9D" w:rsidRPr="002D2C9D" w:rsidRDefault="002D2C9D" w:rsidP="002D2C9D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2D2C9D">
              <w:rPr>
                <w:b/>
                <w:bCs/>
                <w:color w:val="000000"/>
                <w:sz w:val="22"/>
                <w:szCs w:val="22"/>
              </w:rPr>
              <w:t>167,0</w:t>
            </w:r>
          </w:p>
        </w:tc>
      </w:tr>
    </w:tbl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p w:rsidR="002D2C9D" w:rsidRDefault="002D2C9D" w:rsidP="007D7996"/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76"/>
        <w:gridCol w:w="3490"/>
        <w:gridCol w:w="1082"/>
        <w:gridCol w:w="1082"/>
        <w:gridCol w:w="1083"/>
        <w:gridCol w:w="1082"/>
        <w:gridCol w:w="1083"/>
        <w:gridCol w:w="1082"/>
      </w:tblGrid>
      <w:tr w:rsidR="002D2C9D">
        <w:trPr>
          <w:trHeight w:val="149"/>
        </w:trPr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</w:tc>
      </w:tr>
      <w:tr w:rsidR="002D2C9D" w:rsidTr="002D2C9D">
        <w:trPr>
          <w:trHeight w:val="185"/>
        </w:trPr>
        <w:tc>
          <w:tcPr>
            <w:tcW w:w="761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lang w:eastAsia="en-US"/>
              </w:rPr>
              <w:lastRenderedPageBreak/>
              <w:t>Аналіз фінансування установ Широківської сільської територіальної громади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</w:tr>
      <w:tr w:rsidR="002D2C9D" w:rsidTr="002D2C9D">
        <w:trPr>
          <w:trHeight w:val="326"/>
        </w:trPr>
        <w:tc>
          <w:tcPr>
            <w:tcW w:w="43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lang w:eastAsia="en-US"/>
              </w:rPr>
              <w:t>за 1 півріччя 2025 року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</w:tr>
      <w:tr w:rsidR="002D2C9D" w:rsidTr="002D2C9D">
        <w:trPr>
          <w:trHeight w:val="238"/>
        </w:trPr>
        <w:tc>
          <w:tcPr>
            <w:tcW w:w="43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lang w:eastAsia="en-US"/>
              </w:rPr>
              <w:t>загальний фонд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</w:tr>
      <w:tr w:rsidR="002D2C9D">
        <w:trPr>
          <w:trHeight w:val="178"/>
        </w:trPr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тис. грн</w:t>
            </w:r>
          </w:p>
        </w:tc>
      </w:tr>
      <w:tr w:rsidR="002D2C9D">
        <w:trPr>
          <w:trHeight w:val="840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Код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Показник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План на рік з урахуванням змін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План на вказаний період з урахуванням змін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Касові видатки за вказаний період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Залишки плану на рік відносно касових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Залишки плану на період відносно касових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 xml:space="preserve">% виконання на вказаний період </w:t>
            </w:r>
          </w:p>
        </w:tc>
      </w:tr>
      <w:tr w:rsidR="002D2C9D">
        <w:trPr>
          <w:trHeight w:val="168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8</w:t>
            </w:r>
          </w:p>
        </w:tc>
      </w:tr>
      <w:tr w:rsidR="002D2C9D">
        <w:trPr>
          <w:trHeight w:val="708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0110150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37 628,6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18 626,3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14 311,7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23 316,9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4 314,7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76,8</w:t>
            </w:r>
          </w:p>
        </w:tc>
      </w:tr>
      <w:tr w:rsidR="002D2C9D">
        <w:trPr>
          <w:trHeight w:val="530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0111021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Надання загальної середньої освіти закладами загальної середньої освіти за рахунок коштів місцевого бюджету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22 080,2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13 885,2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9 897,5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12 182,7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3 987,7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71,3</w:t>
            </w:r>
          </w:p>
        </w:tc>
      </w:tr>
      <w:tr w:rsidR="002D2C9D">
        <w:trPr>
          <w:trHeight w:val="530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0111031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Надання загальної середньої освіти закладами загальної середньої освіти за рахунок освітньої субвенції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31 649,8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28 333,0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25 712,7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5 937,1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2 620,3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90,8</w:t>
            </w:r>
          </w:p>
        </w:tc>
      </w:tr>
      <w:tr w:rsidR="002D2C9D">
        <w:trPr>
          <w:trHeight w:val="1063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0111183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Співфінансування заходів, що реалізуються за рахунок субвенції з державного бюджету місцевим бюджетам на реалізацію публічного інвестиційного проекту на забезпечення якісної, сучасної та доступної загальної середньої освіти `Нова українська школа`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41,7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41,7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28,4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13,3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13,3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68,0</w:t>
            </w:r>
          </w:p>
        </w:tc>
      </w:tr>
      <w:tr w:rsidR="002D2C9D">
        <w:trPr>
          <w:trHeight w:val="886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0111184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Виконання заходів, спрямованих на реалізацію публічного інвестиційного проекту на забезпечення якісної, сучасної та доступної загальної середньої освіти `Нова українська школа` за рахунок субвенції з державного бюджету місцевим бюджетам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253,6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143,2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71,6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182,0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71,6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50,0</w:t>
            </w:r>
          </w:p>
        </w:tc>
      </w:tr>
      <w:tr w:rsidR="002D2C9D">
        <w:trPr>
          <w:trHeight w:val="886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0111200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Проведення (надання) додаткових психолого- педагогічних і корекційно-розвиткових занять (послуг) за рахунок субвенції з державного бюджету місцевим бюджетам на надання державної підтримки особам з особливими освітніми потребами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205,4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123,0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116,6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88,8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6,4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94,8</w:t>
            </w:r>
          </w:p>
        </w:tc>
      </w:tr>
      <w:tr w:rsidR="002D2C9D">
        <w:trPr>
          <w:trHeight w:val="530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0111600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Здійснення доплат педагогічним працівникам закладів загальної середньої освіти за рахунок субвенції з державного бюджету місцевим бюджетам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1 931,7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1 931,7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1 675,3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256,4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256,4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86,7</w:t>
            </w:r>
          </w:p>
        </w:tc>
      </w:tr>
      <w:tr w:rsidR="002D2C9D">
        <w:trPr>
          <w:trHeight w:val="355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0112010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Багатопрофільна стаціонарна медична допомога населенню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2 235,3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2 235,3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2 218,7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16,6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16,6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99,3</w:t>
            </w:r>
          </w:p>
        </w:tc>
      </w:tr>
      <w:tr w:rsidR="002D2C9D">
        <w:trPr>
          <w:trHeight w:val="355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lastRenderedPageBreak/>
              <w:t>0112151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Забезпечення діяльності інших закладів у сфері охорони здоров`я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790,3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790,3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779,1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11,2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11,2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98,6</w:t>
            </w:r>
          </w:p>
        </w:tc>
      </w:tr>
      <w:tr w:rsidR="002D2C9D">
        <w:trPr>
          <w:trHeight w:val="355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0113031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Надання інших пільг окремим категоріям громадян відповідно до законодавства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60,0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30,0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60,0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30,0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</w:tr>
      <w:tr w:rsidR="002D2C9D">
        <w:trPr>
          <w:trHeight w:val="355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0113032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Надання пільг окремим категоріям громадян з оплати послуг зв`язку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1,6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0,8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1,6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0,8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</w:tr>
      <w:tr w:rsidR="002D2C9D">
        <w:trPr>
          <w:trHeight w:val="355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0113090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Видатки на поховання учасників бойових дій та осіб з інвалідністю внаслідок війни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</w:tr>
      <w:tr w:rsidR="002D2C9D">
        <w:trPr>
          <w:trHeight w:val="355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0113112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Заходи державної політики з питань дітей та їх соціального захисту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28,8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28,8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28,8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28,8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</w:tr>
      <w:tr w:rsidR="002D2C9D">
        <w:trPr>
          <w:trHeight w:val="708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0113140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Оздоровлення та відпочинок дітей (крім заходів з оздоровлення дітей, що здійснюються за рахунок коштів на оздоровлення громадян, які постраждали внаслідок Чорнобильської катастрофи)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320,0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320,0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17,0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303,0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303,0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5,3</w:t>
            </w:r>
          </w:p>
        </w:tc>
      </w:tr>
      <w:tr w:rsidR="002D2C9D">
        <w:trPr>
          <w:trHeight w:val="886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0113160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Надання соціальних гарантій фізичним особам, які надають соціальні послуги громадянам похилого віку, особам з інвалідністю, дітям з інвалідністю, хворим, які не здатні до самообслуговування і потребують сторонньої допомоги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943,0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471,6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187,1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755,9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284,5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39,7</w:t>
            </w:r>
          </w:p>
        </w:tc>
      </w:tr>
      <w:tr w:rsidR="002D2C9D">
        <w:trPr>
          <w:trHeight w:val="708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0113193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368,6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307,2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163,7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204,9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143,5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53,3</w:t>
            </w:r>
          </w:p>
        </w:tc>
      </w:tr>
      <w:tr w:rsidR="002D2C9D">
        <w:trPr>
          <w:trHeight w:val="530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0113230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Видатки, пов`язані з наданням підтримки внутрішньо перемішеним та/або евакуйованим особам у зв`язку із введенням воєнного стану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995,0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995,0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988,2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6,8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6,8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99,3</w:t>
            </w:r>
          </w:p>
        </w:tc>
      </w:tr>
      <w:tr w:rsidR="002D2C9D">
        <w:trPr>
          <w:trHeight w:val="530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0113241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Надання комплексу послуг особам/сім`ям у сфері соціального захисту та соціального забезпечення іншими надавачами соціальних послуг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11 901,7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6 084,0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3 772,1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8 129,5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2 311,8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62,0</w:t>
            </w:r>
          </w:p>
        </w:tc>
      </w:tr>
      <w:tr w:rsidR="002D2C9D">
        <w:trPr>
          <w:trHeight w:val="355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0113242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Інші заходи у сфері соціального захисту і соціального забезпечення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3 376,2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1 742,4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247,2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3 129,0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1 495,2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14,2</w:t>
            </w:r>
          </w:p>
        </w:tc>
      </w:tr>
      <w:tr w:rsidR="002D2C9D">
        <w:trPr>
          <w:trHeight w:val="355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0114081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Забезпечення діяльності інших закладів в галузі культури і мистецтва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11 041,6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5 383,8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4 504,8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6 536,8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879,0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83,7</w:t>
            </w:r>
          </w:p>
        </w:tc>
      </w:tr>
      <w:tr w:rsidR="002D2C9D">
        <w:trPr>
          <w:trHeight w:val="355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0116013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Забезпечення діяльності водопровідно-каналізаційного господарства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</w:tr>
      <w:tr w:rsidR="002D2C9D">
        <w:trPr>
          <w:trHeight w:val="530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0116020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Забезпечення функціонування підприємств, установ та організацій, що виробляють, виконують та/або надають житлово-комунальні послуги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24 721,3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24 721,3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24 326,1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395,2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395,2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98,4</w:t>
            </w:r>
          </w:p>
        </w:tc>
      </w:tr>
      <w:tr w:rsidR="002D2C9D">
        <w:trPr>
          <w:trHeight w:val="178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lastRenderedPageBreak/>
              <w:t>0116030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Організація благоустрою населених пунктів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25 291,9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16 097,4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14 466,1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10 825,9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1 631,4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89,9</w:t>
            </w:r>
          </w:p>
        </w:tc>
      </w:tr>
      <w:tr w:rsidR="002D2C9D">
        <w:trPr>
          <w:trHeight w:val="178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0117130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Здійснення заходів із землеустрою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399,0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399,0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300,0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99,0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99,0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75,2</w:t>
            </w:r>
          </w:p>
        </w:tc>
      </w:tr>
      <w:tr w:rsidR="002D2C9D">
        <w:trPr>
          <w:trHeight w:val="355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0117680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Членські внески до асоціацій органів місцевого самоврядування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133,9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133,9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114,8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19,1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19,1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85,7</w:t>
            </w:r>
          </w:p>
        </w:tc>
      </w:tr>
      <w:tr w:rsidR="002D2C9D">
        <w:trPr>
          <w:trHeight w:val="178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0117693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Інші заходи, пов`язані з економічною діяльністю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5 104,3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2 850,3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2 255,4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2 848,9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594,9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79,1</w:t>
            </w:r>
          </w:p>
        </w:tc>
      </w:tr>
      <w:tr w:rsidR="002D2C9D">
        <w:trPr>
          <w:trHeight w:val="355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0118110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Заходи із запобігання та ліквідації надзвичайних ситуацій та наслідків стихійного лиха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300,0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300,0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300,0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300,0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</w:tr>
      <w:tr w:rsidR="002D2C9D">
        <w:trPr>
          <w:trHeight w:val="355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0118130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Забезпечення діяльності місцевої та добровільної пожежної охорони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8 165,7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4 290,2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3 170,1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4 995,6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1 120,1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73,9</w:t>
            </w:r>
          </w:p>
        </w:tc>
      </w:tr>
      <w:tr w:rsidR="002D2C9D">
        <w:trPr>
          <w:trHeight w:val="178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0118240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Заходи та роботи з територіальної оборони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</w:tr>
      <w:tr w:rsidR="002D2C9D">
        <w:trPr>
          <w:trHeight w:val="178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0118420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Інші заходи у сфері медіа (засобів масової інформації)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428,9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288,7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171,9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257,1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116,9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59,5</w:t>
            </w:r>
          </w:p>
        </w:tc>
      </w:tr>
      <w:tr w:rsidR="002D2C9D">
        <w:trPr>
          <w:trHeight w:val="178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0119150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Інші дотації з місцевого бюджету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3 000,0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3 000,0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3 000,0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</w:tr>
      <w:tr w:rsidR="002D2C9D">
        <w:trPr>
          <w:trHeight w:val="530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0119800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Субвенція з місцевого бюджету державному бюджету на виконання програм соціально-економічного розвитку регіонів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382,0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382,0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381,9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0,2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0,2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</w:tr>
      <w:tr w:rsidR="002D2C9D">
        <w:trPr>
          <w:trHeight w:val="530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0910160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Керівництво і управління у відповідній сфері у містах (місті Києві), селищах, селах, територіальних громадах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1 710,6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803,9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644,4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1 066,1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159,5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80,2</w:t>
            </w:r>
          </w:p>
        </w:tc>
      </w:tr>
      <w:tr w:rsidR="002D2C9D">
        <w:trPr>
          <w:trHeight w:val="530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1610160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Керівництво і управління у відповідній сфері у містах (місті Києві), селищах, селах, територіальних громадах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8 202,4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4 490,1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3 760,2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4 442,2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729,9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83,7</w:t>
            </w:r>
          </w:p>
        </w:tc>
      </w:tr>
      <w:tr w:rsidR="002D2C9D">
        <w:trPr>
          <w:trHeight w:val="178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1616030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Організація благоустрою населених пунктів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1 509,0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1 509,0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1 502,7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6,3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6,3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99,6</w:t>
            </w:r>
          </w:p>
        </w:tc>
      </w:tr>
      <w:tr w:rsidR="002D2C9D">
        <w:trPr>
          <w:trHeight w:val="530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3710160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Керівництво і управління у відповідній сфері у містах (місті Києві), селищах, селах, територіальних громадах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2 380,7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1 122,5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820,6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1 560,1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301,8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73,1</w:t>
            </w:r>
          </w:p>
        </w:tc>
      </w:tr>
      <w:tr w:rsidR="002D2C9D">
        <w:trPr>
          <w:trHeight w:val="178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3718710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Резервний фонд місцевого бюджету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100,0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</w:tr>
      <w:tr w:rsidR="002D2C9D">
        <w:trPr>
          <w:trHeight w:val="168"/>
        </w:trPr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9CCFF" w:fill="auto"/>
          </w:tcPr>
          <w:p w:rsidR="002D2C9D" w:rsidRDefault="002D2C9D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3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9CCFF" w:fill="auto"/>
          </w:tcPr>
          <w:p w:rsidR="002D2C9D" w:rsidRDefault="002D2C9D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 xml:space="preserve">Усього 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9CC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207 882,7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9CC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142 161,6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9CC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119 705,7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9CC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88 177,0</w:t>
            </w:r>
          </w:p>
        </w:tc>
        <w:tc>
          <w:tcPr>
            <w:tcW w:w="10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9CC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22 456,0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9CCFF" w:fill="auto"/>
          </w:tcPr>
          <w:p w:rsidR="002D2C9D" w:rsidRDefault="002D2C9D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84,2</w:t>
            </w:r>
          </w:p>
        </w:tc>
      </w:tr>
    </w:tbl>
    <w:p w:rsidR="002D2C9D" w:rsidRDefault="002D2C9D" w:rsidP="007D7996"/>
    <w:p w:rsidR="002D2C9D" w:rsidRDefault="002D2C9D" w:rsidP="007D7996"/>
    <w:p w:rsidR="00A936CB" w:rsidRDefault="00A936CB" w:rsidP="007D7996"/>
    <w:p w:rsidR="00A936CB" w:rsidRDefault="00A936CB" w:rsidP="007D7996"/>
    <w:p w:rsidR="00A936CB" w:rsidRDefault="00A936CB" w:rsidP="007D7996"/>
    <w:p w:rsidR="00A936CB" w:rsidRDefault="00A936CB" w:rsidP="007D7996"/>
    <w:p w:rsidR="00A936CB" w:rsidRDefault="00A936CB" w:rsidP="007D7996"/>
    <w:p w:rsidR="00A936CB" w:rsidRDefault="00A936CB" w:rsidP="007D7996"/>
    <w:p w:rsidR="00A936CB" w:rsidRDefault="00A936CB" w:rsidP="007D7996"/>
    <w:p w:rsidR="00A936CB" w:rsidRDefault="00A936CB" w:rsidP="007D7996"/>
    <w:p w:rsidR="00A936CB" w:rsidRDefault="00A936CB" w:rsidP="007D7996"/>
    <w:p w:rsidR="00A936CB" w:rsidRDefault="00A936CB" w:rsidP="007D7996"/>
    <w:p w:rsidR="00A936CB" w:rsidRDefault="00A936CB" w:rsidP="007D7996"/>
    <w:p w:rsidR="00A936CB" w:rsidRDefault="00A936CB" w:rsidP="007D7996"/>
    <w:p w:rsidR="00A936CB" w:rsidRDefault="00A936CB" w:rsidP="007D7996"/>
    <w:p w:rsidR="00A936CB" w:rsidRDefault="00A936CB" w:rsidP="007D7996"/>
    <w:p w:rsidR="00A936CB" w:rsidRDefault="00A936CB" w:rsidP="007D7996"/>
    <w:tbl>
      <w:tblPr>
        <w:tblW w:w="13585" w:type="dxa"/>
        <w:tblLook w:val="04A0" w:firstRow="1" w:lastRow="0" w:firstColumn="1" w:lastColumn="0" w:noHBand="0" w:noVBand="1"/>
      </w:tblPr>
      <w:tblGrid>
        <w:gridCol w:w="271"/>
        <w:gridCol w:w="1220"/>
        <w:gridCol w:w="5760"/>
        <w:gridCol w:w="1700"/>
        <w:gridCol w:w="1740"/>
        <w:gridCol w:w="1540"/>
        <w:gridCol w:w="1540"/>
      </w:tblGrid>
      <w:tr w:rsidR="00A936CB" w:rsidRPr="00A936CB" w:rsidTr="00A936CB">
        <w:trPr>
          <w:trHeight w:val="255"/>
        </w:trPr>
        <w:tc>
          <w:tcPr>
            <w:tcW w:w="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sz w:val="20"/>
                <w:szCs w:val="20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sz w:val="20"/>
                <w:szCs w:val="20"/>
              </w:rPr>
            </w:pPr>
          </w:p>
        </w:tc>
      </w:tr>
      <w:tr w:rsidR="00A936CB" w:rsidRPr="00A936CB" w:rsidTr="00A936CB">
        <w:trPr>
          <w:trHeight w:val="315"/>
        </w:trPr>
        <w:tc>
          <w:tcPr>
            <w:tcW w:w="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5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</w:rPr>
            </w:pPr>
            <w:r w:rsidRPr="00A936CB">
              <w:rPr>
                <w:b/>
                <w:bCs/>
                <w:color w:val="000000"/>
              </w:rPr>
              <w:t>Порівняльний аналіз виконання дохідної частини бюджету Широківської сільської ТГ</w:t>
            </w:r>
          </w:p>
        </w:tc>
      </w:tr>
      <w:tr w:rsidR="00A936CB" w:rsidRPr="00A936CB" w:rsidTr="00A936CB">
        <w:trPr>
          <w:trHeight w:val="315"/>
        </w:trPr>
        <w:tc>
          <w:tcPr>
            <w:tcW w:w="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35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</w:rPr>
            </w:pPr>
            <w:r w:rsidRPr="00A936CB">
              <w:rPr>
                <w:b/>
                <w:bCs/>
                <w:color w:val="000000"/>
              </w:rPr>
              <w:t>Загальний фонд</w:t>
            </w:r>
          </w:p>
        </w:tc>
      </w:tr>
      <w:tr w:rsidR="00A936CB" w:rsidRPr="00A936CB" w:rsidTr="00A936CB">
        <w:trPr>
          <w:trHeight w:val="315"/>
        </w:trPr>
        <w:tc>
          <w:tcPr>
            <w:tcW w:w="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sz w:val="20"/>
                <w:szCs w:val="20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</w:rPr>
            </w:pPr>
            <w:r w:rsidRPr="00A936CB">
              <w:rPr>
                <w:color w:val="000000"/>
              </w:rPr>
              <w:t>тис. грн</w:t>
            </w:r>
          </w:p>
        </w:tc>
      </w:tr>
      <w:tr w:rsidR="00A936CB" w:rsidRPr="00A936CB" w:rsidTr="00A936CB">
        <w:trPr>
          <w:trHeight w:val="1365"/>
        </w:trPr>
        <w:tc>
          <w:tcPr>
            <w:tcW w:w="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ККД</w:t>
            </w:r>
          </w:p>
        </w:tc>
        <w:tc>
          <w:tcPr>
            <w:tcW w:w="5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Доходи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 xml:space="preserve">Факт </w:t>
            </w:r>
            <w:proofErr w:type="gramStart"/>
            <w:r w:rsidRPr="00A936CB">
              <w:rPr>
                <w:b/>
                <w:bCs/>
                <w:color w:val="000000"/>
                <w:sz w:val="22"/>
                <w:szCs w:val="22"/>
              </w:rPr>
              <w:t>за  1</w:t>
            </w:r>
            <w:proofErr w:type="gramEnd"/>
            <w:r w:rsidRPr="00A936CB">
              <w:rPr>
                <w:b/>
                <w:bCs/>
                <w:color w:val="000000"/>
                <w:sz w:val="22"/>
                <w:szCs w:val="22"/>
              </w:rPr>
              <w:t xml:space="preserve"> півріччя                                  2024 року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 xml:space="preserve">Факт </w:t>
            </w:r>
            <w:proofErr w:type="gramStart"/>
            <w:r w:rsidRPr="00A936CB">
              <w:rPr>
                <w:b/>
                <w:bCs/>
                <w:color w:val="000000"/>
                <w:sz w:val="22"/>
                <w:szCs w:val="22"/>
              </w:rPr>
              <w:t>за  1</w:t>
            </w:r>
            <w:proofErr w:type="gramEnd"/>
            <w:r w:rsidRPr="00A936CB">
              <w:rPr>
                <w:b/>
                <w:bCs/>
                <w:color w:val="000000"/>
                <w:sz w:val="22"/>
                <w:szCs w:val="22"/>
              </w:rPr>
              <w:t xml:space="preserve"> півріччя                                  2025 року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Відхилення +/-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% виконання</w:t>
            </w:r>
          </w:p>
        </w:tc>
      </w:tr>
      <w:tr w:rsidR="00A936CB" w:rsidRPr="00A936CB" w:rsidTr="00A936CB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10000000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bottom"/>
            <w:hideMark/>
          </w:tcPr>
          <w:p w:rsidR="00A936CB" w:rsidRPr="00A936CB" w:rsidRDefault="00A936CB" w:rsidP="00A936CB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Податкові надходження 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62 146,1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77 183,2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15 037,1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124,2</w:t>
            </w:r>
          </w:p>
        </w:tc>
      </w:tr>
      <w:tr w:rsidR="00A936CB" w:rsidRPr="00A936CB" w:rsidTr="00A936CB">
        <w:trPr>
          <w:trHeight w:val="58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11000000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36CB" w:rsidRPr="00A936CB" w:rsidRDefault="00A936CB" w:rsidP="00A936CB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Податки на доходи, податки на прибуток, податки на збільшення ринкової вартості 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25 813,2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29 377,1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3 563,9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113,8</w:t>
            </w:r>
          </w:p>
        </w:tc>
      </w:tr>
      <w:tr w:rsidR="00A936CB" w:rsidRPr="00A936CB" w:rsidTr="00A936CB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11010000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Податок та збір на доходи фізичних осіб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25 432,5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29 217,4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3 784,9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114,9</w:t>
            </w:r>
          </w:p>
        </w:tc>
      </w:tr>
      <w:tr w:rsidR="00A936CB" w:rsidRPr="00A936CB" w:rsidTr="00A936CB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11020000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Податок на прибуток підприємств 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380,7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159,7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-221,0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41,9</w:t>
            </w:r>
          </w:p>
        </w:tc>
      </w:tr>
      <w:tr w:rsidR="00A936CB" w:rsidRPr="00A936CB" w:rsidTr="00A936CB">
        <w:trPr>
          <w:trHeight w:val="69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13000000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36CB" w:rsidRPr="00A936CB" w:rsidRDefault="00A936CB" w:rsidP="00A936CB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Рентна плата та плата за використання інших природних ресурсів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0,7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1,1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0,4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157,1</w:t>
            </w:r>
          </w:p>
        </w:tc>
      </w:tr>
      <w:tr w:rsidR="00A936CB" w:rsidRPr="00A936CB" w:rsidTr="00A936CB">
        <w:trPr>
          <w:trHeight w:val="58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14000000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36CB" w:rsidRPr="00A936CB" w:rsidRDefault="00A936CB" w:rsidP="00A936CB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 xml:space="preserve">Внутрішні податки на товари та </w:t>
            </w:r>
            <w:proofErr w:type="gramStart"/>
            <w:r w:rsidRPr="00A936CB">
              <w:rPr>
                <w:b/>
                <w:bCs/>
                <w:color w:val="000000"/>
                <w:sz w:val="22"/>
                <w:szCs w:val="22"/>
              </w:rPr>
              <w:t>послуги  (</w:t>
            </w:r>
            <w:proofErr w:type="gramEnd"/>
            <w:r w:rsidRPr="00A936CB">
              <w:rPr>
                <w:b/>
                <w:bCs/>
                <w:color w:val="000000"/>
                <w:sz w:val="22"/>
                <w:szCs w:val="22"/>
              </w:rPr>
              <w:t>акцизний податок)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9 451,7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14 180,1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4 728,4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150,0</w:t>
            </w:r>
          </w:p>
        </w:tc>
      </w:tr>
      <w:tr w:rsidR="00A936CB" w:rsidRPr="00A936CB" w:rsidTr="00A936CB">
        <w:trPr>
          <w:trHeight w:val="91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18000000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936CB" w:rsidRPr="00A936CB" w:rsidRDefault="00A936CB" w:rsidP="00A936CB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Місцеві податки та збори, що сплачуються (перераховуються) згідно з Податковим кодексом України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26 880,5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33 624,9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6 744,4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125,1</w:t>
            </w:r>
          </w:p>
        </w:tc>
      </w:tr>
      <w:tr w:rsidR="00A936CB" w:rsidRPr="00A936CB" w:rsidTr="00A936CB">
        <w:trPr>
          <w:trHeight w:val="36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18010000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Податок на майно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6 654,7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11 079,0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4 424,3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166,5</w:t>
            </w:r>
          </w:p>
        </w:tc>
      </w:tr>
      <w:tr w:rsidR="00A936CB" w:rsidRPr="00A936CB" w:rsidTr="00A936CB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18050000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Єдиний податок 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20 225,8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22 545,9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2 320,1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111,5</w:t>
            </w:r>
          </w:p>
        </w:tc>
      </w:tr>
      <w:tr w:rsidR="00A936CB" w:rsidRPr="00A936CB" w:rsidTr="00A936CB">
        <w:trPr>
          <w:trHeight w:val="27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20000000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bottom"/>
            <w:hideMark/>
          </w:tcPr>
          <w:p w:rsidR="00A936CB" w:rsidRPr="00A936CB" w:rsidRDefault="00A936CB" w:rsidP="00A936CB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Неподаткові надходження 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7 022,6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4 028,3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-2 997,8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57,4</w:t>
            </w:r>
          </w:p>
        </w:tc>
      </w:tr>
      <w:tr w:rsidR="00A936CB" w:rsidRPr="00A936CB" w:rsidTr="00A936CB">
        <w:trPr>
          <w:trHeight w:val="175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21010000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36CB" w:rsidRPr="00A936CB" w:rsidRDefault="00A936CB" w:rsidP="00A936CB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Частина чистого прибутку (доходу) державних або комунальних унітарних підприємств та їх об`єднань, що вилучається до відповідного бюджету, та дивіденди (дохід), нараховані на акції (частки) господарських товариств, у статутних капіталах яких є державна або комунальна часика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0,6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4,6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4,0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766,7</w:t>
            </w:r>
          </w:p>
        </w:tc>
      </w:tr>
      <w:tr w:rsidR="00A936CB" w:rsidRPr="00A936CB" w:rsidTr="00A936CB">
        <w:trPr>
          <w:trHeight w:val="34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21080000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36CB" w:rsidRPr="00A936CB" w:rsidRDefault="00A936CB" w:rsidP="00A936CB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Інші надходження 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286,2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264,6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-21,6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92,5</w:t>
            </w:r>
          </w:p>
        </w:tc>
      </w:tr>
      <w:tr w:rsidR="00A936CB" w:rsidRPr="00A936CB" w:rsidTr="00A936CB">
        <w:trPr>
          <w:trHeight w:val="34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22010000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36CB" w:rsidRPr="00A936CB" w:rsidRDefault="00A936CB" w:rsidP="00A936CB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Плата за надання адміністративних послуг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1 104,8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1 000,2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-104,6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90,5</w:t>
            </w:r>
          </w:p>
        </w:tc>
      </w:tr>
      <w:tr w:rsidR="00A936CB" w:rsidRPr="00A936CB" w:rsidTr="00A936CB">
        <w:trPr>
          <w:trHeight w:val="33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22090000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36CB" w:rsidRPr="00A936CB" w:rsidRDefault="00A936CB" w:rsidP="00A936CB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Державне мито 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20,1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24,8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4,7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123,4</w:t>
            </w:r>
          </w:p>
        </w:tc>
      </w:tr>
      <w:tr w:rsidR="00A936CB" w:rsidRPr="00A936CB" w:rsidTr="00A936CB">
        <w:trPr>
          <w:trHeight w:val="168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22130000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36CB" w:rsidRPr="00A936CB" w:rsidRDefault="00A936CB" w:rsidP="00A936CB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Орендна плата за водні об`єкти (їх частини), що надаються в користування на умовах оренди Радою міністрів Автономної Республіки Крим, обласними, районними, Київською та Севастопольською міськими державними адміністраціями, місцевими радами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3,1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6,6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3,5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212,9</w:t>
            </w:r>
          </w:p>
        </w:tc>
      </w:tr>
      <w:tr w:rsidR="00A936CB" w:rsidRPr="00A936CB" w:rsidTr="00A936CB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24060000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36CB" w:rsidRPr="00A936CB" w:rsidRDefault="00A936CB" w:rsidP="00A936CB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Інші надходження 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5 607,8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2 727,5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-2 880,3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48,6</w:t>
            </w:r>
          </w:p>
        </w:tc>
      </w:tr>
      <w:tr w:rsidR="00A936CB" w:rsidRPr="00A936CB" w:rsidTr="00A936CB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30000000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36CB" w:rsidRPr="00A936CB" w:rsidRDefault="00A936CB" w:rsidP="00A936CB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Доходи від операцій з капіталом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0,0</w:t>
            </w:r>
          </w:p>
        </w:tc>
      </w:tr>
      <w:tr w:rsidR="00A936CB" w:rsidRPr="00A936CB" w:rsidTr="00A936CB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40000000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bottom"/>
            <w:hideMark/>
          </w:tcPr>
          <w:p w:rsidR="00A936CB" w:rsidRPr="00A936CB" w:rsidRDefault="00A936CB" w:rsidP="00A936CB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Офіційні трансферти 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71 220,5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66 722,8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-4 497,7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93,7</w:t>
            </w:r>
          </w:p>
        </w:tc>
      </w:tr>
      <w:tr w:rsidR="00A936CB" w:rsidRPr="00A936CB" w:rsidTr="00A936CB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41020100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Базова дотація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3 660,6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8 817,0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5 156,4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240,9</w:t>
            </w:r>
          </w:p>
        </w:tc>
      </w:tr>
      <w:tr w:rsidR="00A936CB" w:rsidRPr="00A936CB" w:rsidTr="00A936CB">
        <w:trPr>
          <w:trHeight w:val="163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41021400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Додаткова дотація з державного бюджету місцевим бюджетам на здійснення повноважень органів місцевого самоврядування на деокупованих, тимчасово окупованих та інших територіях України, що зазнали негативного впливу у зв’язку з повномасштабною збройною агресії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4 414,7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12 019,8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7 605,1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272,3</w:t>
            </w:r>
          </w:p>
        </w:tc>
      </w:tr>
      <w:tr w:rsidR="00A936CB" w:rsidRPr="00A936CB" w:rsidTr="00A936CB">
        <w:trPr>
          <w:trHeight w:val="96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lastRenderedPageBreak/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41032800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 xml:space="preserve">Субвенція з державного бюджету місцевим бюджетам на облаштування безпечних умов </w:t>
            </w:r>
            <w:proofErr w:type="gramStart"/>
            <w:r w:rsidRPr="00A936CB">
              <w:rPr>
                <w:color w:val="000000"/>
                <w:sz w:val="22"/>
                <w:szCs w:val="22"/>
              </w:rPr>
              <w:t>у закладах</w:t>
            </w:r>
            <w:proofErr w:type="gramEnd"/>
            <w:r w:rsidRPr="00A936CB">
              <w:rPr>
                <w:color w:val="000000"/>
                <w:sz w:val="22"/>
                <w:szCs w:val="22"/>
              </w:rPr>
              <w:t>, що надають загальну середню освіту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35 689,0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15 032,1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-20 656,9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42,1</w:t>
            </w:r>
          </w:p>
        </w:tc>
      </w:tr>
      <w:tr w:rsidR="00A936CB" w:rsidRPr="00A936CB" w:rsidTr="00A936CB">
        <w:trPr>
          <w:trHeight w:val="63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41033900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Освітня субвенція з державного бюджету місцевим бюджетам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26 529,5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28 333,0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1 803,5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106,8</w:t>
            </w:r>
          </w:p>
        </w:tc>
      </w:tr>
      <w:tr w:rsidR="00A936CB" w:rsidRPr="00A936CB" w:rsidTr="00A936CB">
        <w:trPr>
          <w:trHeight w:val="1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41040400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Інші дотації з місцевого бюджету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A936CB" w:rsidRPr="00A936CB" w:rsidTr="00A936CB">
        <w:trPr>
          <w:trHeight w:val="96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41035400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Субвенція з державного бюджету місцевим бюджетам на надання державної підтримки особам з особливими освітніми потребами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123,0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123,0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A936CB" w:rsidRPr="00A936CB" w:rsidTr="00A936CB">
        <w:trPr>
          <w:trHeight w:val="132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41036000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Субвенція з державного бюджету місцевим бюджетам на реалізацію публічного інвестиційного проекту на забезпечення якісної, сучасної та доступної загальної середньої освіти `Нова українська школа`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143,2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143,2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A936CB" w:rsidRPr="00A936CB" w:rsidTr="00A936CB">
        <w:trPr>
          <w:trHeight w:val="99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41036300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Субвенція з державного бюджету місцевим бюджетам на здійснення доплат педагогічним працівникам закладів загальної середньої освіти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1 931,7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1 931,7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A936CB" w:rsidRPr="00A936CB" w:rsidTr="00A936CB">
        <w:trPr>
          <w:trHeight w:val="43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41053900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Інші субвенції з місцевого бюджету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A936CB" w:rsidRPr="00A936CB" w:rsidTr="00A936CB">
        <w:trPr>
          <w:trHeight w:val="126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41051700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Субвенція з місцевого бюджету за рахунок залишку коштів субвенції на надання державної підтримки особам з особливими освітніми потребами, що утворився на початок бюджетного періоду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926,7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-926,7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A936CB" w:rsidRPr="00A936CB" w:rsidTr="00A936CB">
        <w:trPr>
          <w:trHeight w:val="126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41057900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 xml:space="preserve">Субвенція з місцевого бюджету на реалізацію публічного інвестиційного проекту на облаштування безпечних умов </w:t>
            </w:r>
            <w:proofErr w:type="gramStart"/>
            <w:r w:rsidRPr="00A936CB">
              <w:rPr>
                <w:color w:val="000000"/>
                <w:sz w:val="22"/>
                <w:szCs w:val="22"/>
              </w:rPr>
              <w:t>у закладах</w:t>
            </w:r>
            <w:proofErr w:type="gramEnd"/>
            <w:r w:rsidRPr="00A936CB">
              <w:rPr>
                <w:color w:val="000000"/>
                <w:sz w:val="22"/>
                <w:szCs w:val="22"/>
              </w:rPr>
              <w:t>, що надають загальну середню освіту (протипожежний захист), зокрема військових (військово-морських, військово- спортивних) ліцеях, ліце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138,7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138,7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A936CB" w:rsidRPr="00A936CB" w:rsidTr="00A936CB">
        <w:trPr>
          <w:trHeight w:val="186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41059300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936CB" w:rsidRPr="00A936CB" w:rsidRDefault="00A936CB" w:rsidP="00A936CB">
            <w:pPr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Субвенція з місцевого бюджету на 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України, за рахунок відповідної субвенції з державного бюджету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0,0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184,3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184,3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color w:val="000000"/>
                <w:sz w:val="22"/>
                <w:szCs w:val="22"/>
              </w:rPr>
            </w:pPr>
            <w:r w:rsidRPr="00A936CB">
              <w:rPr>
                <w:color w:val="000000"/>
                <w:sz w:val="22"/>
                <w:szCs w:val="22"/>
              </w:rPr>
              <w:t>0,0</w:t>
            </w:r>
          </w:p>
        </w:tc>
      </w:tr>
      <w:tr w:rsidR="00A936CB" w:rsidRPr="00A936CB" w:rsidTr="00A936CB">
        <w:trPr>
          <w:trHeight w:val="300"/>
        </w:trPr>
        <w:tc>
          <w:tcPr>
            <w:tcW w:w="7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A936CB" w:rsidRPr="00A936CB" w:rsidRDefault="00A936CB" w:rsidP="00A936CB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Всього без урахування трансфертів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69 168,7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81 211,5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12 042,8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117,4</w:t>
            </w:r>
          </w:p>
        </w:tc>
      </w:tr>
      <w:tr w:rsidR="00A936CB" w:rsidRPr="00A936CB" w:rsidTr="00A936CB">
        <w:trPr>
          <w:trHeight w:val="300"/>
        </w:trPr>
        <w:tc>
          <w:tcPr>
            <w:tcW w:w="7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A936CB" w:rsidRPr="00A936CB" w:rsidRDefault="00A936CB" w:rsidP="00A936CB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Всього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140 389,2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147 934,3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7 545,1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A936CB" w:rsidRPr="00A936CB" w:rsidRDefault="00A936CB" w:rsidP="00A936CB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936CB">
              <w:rPr>
                <w:b/>
                <w:bCs/>
                <w:color w:val="000000"/>
                <w:sz w:val="22"/>
                <w:szCs w:val="22"/>
              </w:rPr>
              <w:t>105,4</w:t>
            </w:r>
          </w:p>
        </w:tc>
      </w:tr>
    </w:tbl>
    <w:p w:rsidR="00A936CB" w:rsidRDefault="00A936CB" w:rsidP="007D7996"/>
    <w:p w:rsidR="00A936CB" w:rsidRDefault="00A936CB" w:rsidP="007D7996"/>
    <w:p w:rsidR="00A936CB" w:rsidRDefault="00A936CB" w:rsidP="007D7996"/>
    <w:p w:rsidR="00A936CB" w:rsidRDefault="00A936CB" w:rsidP="007D7996"/>
    <w:p w:rsidR="00A936CB" w:rsidRDefault="00A936CB" w:rsidP="007D7996"/>
    <w:p w:rsidR="00A936CB" w:rsidRDefault="00A936CB" w:rsidP="007D7996"/>
    <w:p w:rsidR="00A936CB" w:rsidRDefault="00A936CB" w:rsidP="007D7996"/>
    <w:p w:rsidR="00A936CB" w:rsidRDefault="00A936CB" w:rsidP="007D7996"/>
    <w:p w:rsidR="00A936CB" w:rsidRDefault="00A936CB" w:rsidP="007D7996"/>
    <w:p w:rsidR="00A936CB" w:rsidRDefault="00A936CB" w:rsidP="007D7996"/>
    <w:p w:rsidR="00A936CB" w:rsidRDefault="00A936CB" w:rsidP="007D7996"/>
    <w:p w:rsidR="00A936CB" w:rsidRDefault="00A936CB" w:rsidP="007D7996"/>
    <w:p w:rsidR="00A936CB" w:rsidRDefault="00A936CB" w:rsidP="007D7996"/>
    <w:p w:rsidR="00A936CB" w:rsidRDefault="00A936CB" w:rsidP="007D7996"/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90"/>
        <w:gridCol w:w="505"/>
        <w:gridCol w:w="4159"/>
        <w:gridCol w:w="1488"/>
        <w:gridCol w:w="1402"/>
        <w:gridCol w:w="1162"/>
        <w:gridCol w:w="1171"/>
      </w:tblGrid>
      <w:tr w:rsidR="00A936CB">
        <w:trPr>
          <w:trHeight w:val="185"/>
        </w:trPr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right"/>
              <w:rPr>
                <w:rFonts w:ascii="Calibri" w:eastAsiaTheme="minorHAnsi" w:hAnsi="Calibr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right"/>
              <w:rPr>
                <w:rFonts w:ascii="Calibri" w:eastAsiaTheme="minorHAnsi" w:hAnsi="Calibr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20"/>
                <w:szCs w:val="20"/>
                <w:lang w:eastAsia="en-US"/>
              </w:rPr>
            </w:pPr>
          </w:p>
        </w:tc>
      </w:tr>
      <w:tr w:rsidR="00A936CB" w:rsidTr="00A936CB">
        <w:trPr>
          <w:trHeight w:val="228"/>
        </w:trPr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</w:tcPr>
          <w:p w:rsidR="00A936CB" w:rsidRDefault="00A936CB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0"/>
                <w:szCs w:val="20"/>
                <w:lang w:eastAsia="en-US"/>
              </w:rPr>
            </w:pPr>
            <w:r>
              <w:rPr>
                <w:rFonts w:eastAsiaTheme="minorHAnsi"/>
                <w:color w:val="000000"/>
                <w:sz w:val="20"/>
                <w:szCs w:val="20"/>
                <w:lang w:eastAsia="en-US"/>
              </w:rPr>
              <w:t>Аналіз виконання плану по доходах</w:t>
            </w:r>
          </w:p>
        </w:tc>
        <w:tc>
          <w:tcPr>
            <w:tcW w:w="755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lang w:eastAsia="en-US"/>
              </w:rPr>
              <w:t>Порівняльний аналіз виконання дохідної частини бюджету Широківської сільської ТГ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</w:tr>
      <w:tr w:rsidR="00A936CB" w:rsidTr="00A936CB">
        <w:trPr>
          <w:trHeight w:val="228"/>
        </w:trPr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0"/>
                <w:szCs w:val="20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0"/>
                <w:szCs w:val="20"/>
                <w:lang w:eastAsia="en-US"/>
              </w:rPr>
              <w:t>станом на 01.07.2018 року</w:t>
            </w:r>
          </w:p>
        </w:tc>
        <w:tc>
          <w:tcPr>
            <w:tcW w:w="4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lang w:eastAsia="en-US"/>
              </w:rPr>
              <w:t>Спеціальний фонд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lang w:eastAsia="en-US"/>
              </w:rPr>
            </w:pPr>
          </w:p>
        </w:tc>
      </w:tr>
      <w:tr w:rsidR="00A936CB">
        <w:trPr>
          <w:trHeight w:val="185"/>
        </w:trPr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0"/>
                <w:szCs w:val="20"/>
                <w:lang w:eastAsia="en-US"/>
              </w:rPr>
            </w:pPr>
            <w:r>
              <w:rPr>
                <w:rFonts w:eastAsiaTheme="minorHAnsi"/>
                <w:color w:val="000000"/>
                <w:sz w:val="20"/>
                <w:szCs w:val="20"/>
                <w:lang w:eastAsia="en-US"/>
              </w:rPr>
              <w:t>тис. грн.</w:t>
            </w:r>
          </w:p>
        </w:tc>
      </w:tr>
      <w:tr w:rsidR="00A936CB">
        <w:trPr>
          <w:trHeight w:val="718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ККД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Доходи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Факт за 1 півріччя 2024 року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Факт за 1 півріччя 2025 року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Відхилення +/-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% виконання</w:t>
            </w:r>
          </w:p>
        </w:tc>
      </w:tr>
      <w:tr w:rsidR="00A936CB">
        <w:trPr>
          <w:trHeight w:val="283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10000000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Податкові надходження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19,9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18,4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-1,5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92,5</w:t>
            </w:r>
          </w:p>
        </w:tc>
      </w:tr>
      <w:tr w:rsidR="00A936CB">
        <w:trPr>
          <w:trHeight w:val="271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19000000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Інші податки та збори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19,9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18,4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-1,5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92,5</w:t>
            </w:r>
          </w:p>
        </w:tc>
      </w:tr>
      <w:tr w:rsidR="00A936CB">
        <w:trPr>
          <w:trHeight w:val="271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19010000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Екологічний податок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19,9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18,4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-1,5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92,5</w:t>
            </w:r>
          </w:p>
        </w:tc>
      </w:tr>
      <w:tr w:rsidR="00A936CB">
        <w:trPr>
          <w:trHeight w:val="348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20000000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Неподаткові надходження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21 053,6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5 141,7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-15 911,9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24,4</w:t>
            </w:r>
          </w:p>
        </w:tc>
      </w:tr>
      <w:tr w:rsidR="00A936CB">
        <w:trPr>
          <w:trHeight w:val="739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21110000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Надходження коштів від відшкодування втрат сільськогосподарського і лісогосподарського виробництва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78,0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-78,0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</w:tr>
      <w:tr w:rsidR="00A936CB">
        <w:trPr>
          <w:trHeight w:val="262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24060000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Інші надходження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15,0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31,8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16,8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212,0</w:t>
            </w:r>
          </w:p>
        </w:tc>
      </w:tr>
      <w:tr w:rsidR="00A936CB">
        <w:trPr>
          <w:trHeight w:val="283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25000000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Власні надходження бюджетних установ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20 960,6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5 109,9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-15 850,7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24,4</w:t>
            </w:r>
          </w:p>
        </w:tc>
      </w:tr>
      <w:tr w:rsidR="00A936CB">
        <w:trPr>
          <w:trHeight w:val="511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25010000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Надходження від плати за послуги, що надаються бюджетними установами згідно із законодавством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125,7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181,2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55,5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144,2</w:t>
            </w:r>
          </w:p>
        </w:tc>
      </w:tr>
      <w:tr w:rsidR="00A936CB">
        <w:trPr>
          <w:trHeight w:val="437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25020000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Інші джерела власних надходжень бюджетних установ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20 834,9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4 928,7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-15 906,2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23,7</w:t>
            </w:r>
          </w:p>
        </w:tc>
      </w:tr>
      <w:tr w:rsidR="00A936CB">
        <w:trPr>
          <w:trHeight w:val="271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30000000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Доходи від операцій з капіталом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423,4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38,9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-384,5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9,2</w:t>
            </w:r>
          </w:p>
        </w:tc>
      </w:tr>
      <w:tr w:rsidR="00A936CB">
        <w:trPr>
          <w:trHeight w:val="348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33010000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Кошти від продажу землі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407,4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-407,4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</w:tr>
      <w:tr w:rsidR="00A936CB">
        <w:trPr>
          <w:trHeight w:val="653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31030000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Кошти від відчуження майна, що належить Автономній Республіці Крим та майна, що перебуває в комунальній власності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16,0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38,9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22,9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243,1</w:t>
            </w:r>
          </w:p>
        </w:tc>
      </w:tr>
      <w:tr w:rsidR="00A936CB">
        <w:trPr>
          <w:trHeight w:val="293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40000000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Офіційні трансферти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25 647,1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7 454,3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-18 192,8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29,1</w:t>
            </w:r>
          </w:p>
        </w:tc>
      </w:tr>
      <w:tr w:rsidR="00A936CB">
        <w:trPr>
          <w:trHeight w:val="523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41033900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Освітня субвенція з державного бюджету місцевим бюджетам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1 611,9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1 611,9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</w:tr>
      <w:tr w:rsidR="00A936CB">
        <w:trPr>
          <w:trHeight w:val="970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41037400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Субвенція з державного бюджету місцевим бюджетам на покращення якості гарячого харчування учнів початкових класів закладів загальної середньої освіти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114,3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114,3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</w:tr>
      <w:tr w:rsidR="00A936CB">
        <w:trPr>
          <w:trHeight w:val="218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41053900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936CB" w:rsidRDefault="00A936CB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Інші субвенції з місцевого бюджету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10 358,7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5 728,1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-4 630,6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55,3</w:t>
            </w:r>
          </w:p>
        </w:tc>
      </w:tr>
      <w:tr w:rsidR="00A936CB">
        <w:trPr>
          <w:trHeight w:val="871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41059100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Субвенція з місцевого бюджету на реалізацію проектів (об`єктів, заходів), спрямованих на ліквідацію наслідків збройної агресії, за рахунок відповідної субвенції з державного бюджету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15 288,4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-15 288,4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</w:tr>
      <w:tr w:rsidR="00A936CB">
        <w:trPr>
          <w:trHeight w:val="250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50000000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Цільові фонди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5,5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-5,5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0,0</w:t>
            </w:r>
          </w:p>
        </w:tc>
      </w:tr>
      <w:tr w:rsidR="00A936CB">
        <w:trPr>
          <w:trHeight w:val="643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50110000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Цільові фонди, утворені Верховною Радою Автономної Республіки Крим, органами місцевого самоврядування та місцевими органами виконавчої влади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5,5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-5,5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0,0</w:t>
            </w:r>
          </w:p>
        </w:tc>
      </w:tr>
      <w:tr w:rsidR="00A936CB" w:rsidTr="00A936CB">
        <w:trPr>
          <w:trHeight w:val="250"/>
        </w:trPr>
        <w:tc>
          <w:tcPr>
            <w:tcW w:w="505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Всього без урахування трансфертів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21 502,4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5 199,0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-16 303,4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24,2</w:t>
            </w:r>
          </w:p>
        </w:tc>
      </w:tr>
      <w:tr w:rsidR="00A936CB" w:rsidTr="00A936CB">
        <w:trPr>
          <w:trHeight w:val="250"/>
        </w:trPr>
        <w:tc>
          <w:tcPr>
            <w:tcW w:w="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Всього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36CB" w:rsidRDefault="00A936CB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47 149,5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12 653,3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-34 496,2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A936CB" w:rsidRDefault="00A936CB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Theme="minorHAnsi"/>
                <w:b/>
                <w:bCs/>
                <w:color w:val="000000"/>
                <w:sz w:val="22"/>
                <w:szCs w:val="22"/>
                <w:lang w:eastAsia="en-US"/>
              </w:rPr>
              <w:t>26,8</w:t>
            </w:r>
          </w:p>
        </w:tc>
      </w:tr>
    </w:tbl>
    <w:p w:rsidR="00A936CB" w:rsidRDefault="00A936CB" w:rsidP="007D7996"/>
    <w:p w:rsidR="00A936CB" w:rsidRDefault="00A936CB" w:rsidP="007D7996"/>
    <w:sectPr w:rsidR="00A936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C45E1"/>
    <w:multiLevelType w:val="multilevel"/>
    <w:tmpl w:val="F788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34880"/>
    <w:multiLevelType w:val="hybridMultilevel"/>
    <w:tmpl w:val="59C43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445E0D"/>
    <w:multiLevelType w:val="multilevel"/>
    <w:tmpl w:val="A2E2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CD8"/>
    <w:rsid w:val="00067CD8"/>
    <w:rsid w:val="002A6E5A"/>
    <w:rsid w:val="002D2C9D"/>
    <w:rsid w:val="004628FC"/>
    <w:rsid w:val="007848DF"/>
    <w:rsid w:val="007D7996"/>
    <w:rsid w:val="00A936CB"/>
    <w:rsid w:val="00EC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FD5A8A-57B9-40E6-9A7A-43ED7B5D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79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semiHidden/>
    <w:unhideWhenUsed/>
    <w:rsid w:val="007D7996"/>
    <w:rPr>
      <w:color w:val="0000FF"/>
      <w:u w:val="single"/>
    </w:rPr>
  </w:style>
  <w:style w:type="paragraph" w:styleId="a4">
    <w:name w:val="No Spacing"/>
    <w:uiPriority w:val="1"/>
    <w:qFormat/>
    <w:rsid w:val="007D799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List Paragraph"/>
    <w:basedOn w:val="a"/>
    <w:uiPriority w:val="34"/>
    <w:qFormat/>
    <w:rsid w:val="007D7996"/>
    <w:pPr>
      <w:ind w:left="720"/>
      <w:contextualSpacing/>
    </w:pPr>
    <w:rPr>
      <w:rFonts w:ascii="Calibri" w:eastAsia="MS ??" w:hAnsi="Calibri"/>
      <w:lang w:val="en-US" w:eastAsia="en-US"/>
    </w:rPr>
  </w:style>
  <w:style w:type="paragraph" w:styleId="a6">
    <w:name w:val="Normal (Web)"/>
    <w:basedOn w:val="a"/>
    <w:semiHidden/>
    <w:unhideWhenUsed/>
    <w:rsid w:val="007848DF"/>
    <w:pPr>
      <w:spacing w:before="100" w:beforeAutospacing="1" w:after="100" w:afterAutospacing="1"/>
    </w:pPr>
  </w:style>
  <w:style w:type="paragraph" w:styleId="a7">
    <w:name w:val="Body Text Indent"/>
    <w:basedOn w:val="a"/>
    <w:link w:val="a8"/>
    <w:semiHidden/>
    <w:unhideWhenUsed/>
    <w:rsid w:val="007848DF"/>
    <w:pPr>
      <w:spacing w:after="120"/>
      <w:ind w:left="283"/>
    </w:pPr>
    <w:rPr>
      <w:lang w:val="x-none" w:eastAsia="x-none"/>
    </w:rPr>
  </w:style>
  <w:style w:type="character" w:customStyle="1" w:styleId="a8">
    <w:name w:val="Основной текст с отступом Знак"/>
    <w:basedOn w:val="a0"/>
    <w:link w:val="a7"/>
    <w:semiHidden/>
    <w:rsid w:val="007848D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pple-converted-space">
    <w:name w:val="apple-converted-space"/>
    <w:basedOn w:val="a0"/>
    <w:rsid w:val="007848DF"/>
  </w:style>
  <w:style w:type="character" w:styleId="a9">
    <w:name w:val="Emphasis"/>
    <w:basedOn w:val="a0"/>
    <w:qFormat/>
    <w:rsid w:val="007848DF"/>
    <w:rPr>
      <w:i/>
      <w:iCs/>
    </w:rPr>
  </w:style>
  <w:style w:type="paragraph" w:styleId="aa">
    <w:name w:val="Balloon Text"/>
    <w:basedOn w:val="a"/>
    <w:link w:val="ab"/>
    <w:uiPriority w:val="99"/>
    <w:semiHidden/>
    <w:unhideWhenUsed/>
    <w:rsid w:val="004628FC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8F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24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open?id=1a_NqTlJzMY1TIDHOA6LdD6n_s7nNvlN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chart" Target="charts/chart4.xml"/><Relationship Id="rId5" Type="http://schemas.openxmlformats.org/officeDocument/2006/relationships/image" Target="media/image1.wmf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1.xlsx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2.xlsx"/><Relationship Id="rId1" Type="http://schemas.openxmlformats.org/officeDocument/2006/relationships/themeOverride" Target="../theme/themeOverrid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1.xml"/><Relationship Id="rId2" Type="http://schemas.openxmlformats.org/officeDocument/2006/relationships/package" Target="../embeddings/_____Microsoft_Excel3.xlsx"/><Relationship Id="rId1" Type="http://schemas.openxmlformats.org/officeDocument/2006/relationships/themeOverride" Target="../theme/themeOverride3.xml"/></Relationships>
</file>

<file path=word/charts/_rels/chart4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4.xlsx"/><Relationship Id="rId1" Type="http://schemas.openxmlformats.org/officeDocument/2006/relationships/themeOverride" Target="../theme/themeOverrid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799" b="1" i="1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Надходження до бюджету Широківської  сільської ТГ за 1 півріччя 2025 року</a:t>
            </a:r>
          </a:p>
        </c:rich>
      </c:tx>
      <c:layout>
        <c:manualLayout>
          <c:xMode val="edge"/>
          <c:yMode val="edge"/>
          <c:x val="0.12669911052785068"/>
          <c:y val="1.5151622256694223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2765744522576389"/>
          <c:y val="0.19554380519953254"/>
          <c:w val="0.84427255254510514"/>
          <c:h val="0.7394061679790026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8.5469113811070072E-17"/>
                  <c:y val="-6.4882400648824008E-3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74 177,1 тис. грн. (46,2%)</a:t>
                    </a:r>
                  </a:p>
                </c:rich>
              </c:tx>
              <c:dLblPos val="out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0.1927898718542535"/>
                  <c:y val="0.12431800039593591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86 410,5 тис. грн. (53,8%)</a:t>
                    </a:r>
                  </a:p>
                </c:rich>
              </c:tx>
              <c:dLblPos val="out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00" b="1" i="1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'Лист1 (4)'!$B$5:$B$6</c:f>
              <c:strCache>
                <c:ptCount val="2"/>
                <c:pt idx="0">
                  <c:v>трансферти</c:v>
                </c:pt>
                <c:pt idx="1">
                  <c:v>власні доходи</c:v>
                </c:pt>
              </c:strCache>
            </c:strRef>
          </c:cat>
          <c:val>
            <c:numRef>
              <c:f>'Лист1 (4)'!$C$5:$C$6</c:f>
              <c:numCache>
                <c:formatCode>#\ ##0.0</c:formatCode>
                <c:ptCount val="2"/>
                <c:pt idx="0">
                  <c:v>74177.100000000006</c:v>
                </c:pt>
                <c:pt idx="1">
                  <c:v>86410.5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411406536"/>
        <c:axId val="411407320"/>
      </c:barChart>
      <c:catAx>
        <c:axId val="41140653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0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1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1407320"/>
        <c:crosses val="autoZero"/>
        <c:auto val="1"/>
        <c:lblAlgn val="ctr"/>
        <c:lblOffset val="100"/>
        <c:noMultiLvlLbl val="0"/>
      </c:catAx>
      <c:valAx>
        <c:axId val="411407320"/>
        <c:scaling>
          <c:orientation val="minMax"/>
        </c:scaling>
        <c:delete val="0"/>
        <c:axPos val="b"/>
        <c:majorGridlines>
          <c:spPr>
            <a:ln w="9520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  <a:effectLst/>
          </c:spPr>
        </c:majorGridlines>
        <c:numFmt formatCode="#\ ##0.0" sourceLinked="1"/>
        <c:majorTickMark val="none"/>
        <c:minorTickMark val="none"/>
        <c:tickLblPos val="nextTo"/>
        <c:spPr>
          <a:noFill/>
          <a:ln w="9520" cap="flat" cmpd="sng" algn="ctr">
            <a:noFill/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1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11406536"/>
        <c:crosses val="autoZero"/>
        <c:crossBetween val="between"/>
        <c:majorUnit val="5000"/>
        <c:minorUnit val="500"/>
      </c:valAx>
      <c:spPr>
        <a:noFill/>
        <a:ln w="25388">
          <a:noFill/>
        </a:ln>
      </c:spPr>
    </c:plotArea>
    <c:plotVisOnly val="1"/>
    <c:dispBlanksAs val="gap"/>
    <c:showDLblsOverMax val="0"/>
  </c:chart>
  <c:spPr>
    <a:solidFill>
      <a:schemeClr val="bg1"/>
    </a:solidFill>
    <a:ln w="9520" cap="flat" cmpd="sng" algn="ctr">
      <a:solidFill>
        <a:schemeClr val="tx1">
          <a:lumMod val="15000"/>
          <a:lumOff val="85000"/>
        </a:schemeClr>
      </a:solidFill>
      <a:prstDash val="solid"/>
      <a:round/>
    </a:ln>
    <a:effectLst/>
  </c:spPr>
  <c:txPr>
    <a:bodyPr/>
    <a:lstStyle/>
    <a:p>
      <a:pPr>
        <a:defRPr b="1" i="1" baseline="0"/>
      </a:pPr>
      <a:endParaRPr lang="ru-RU"/>
    </a:p>
  </c:txPr>
  <c:externalData r:id="rId2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798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ru-RU">
                <a:solidFill>
                  <a:schemeClr val="tx1"/>
                </a:solidFill>
              </a:rPr>
              <a:t>Структура власних надходжень до бюджету Широкіської ТГ за 1 півріччя 2025 року</a:t>
            </a:r>
          </a:p>
        </c:rich>
      </c:tx>
      <c:layout>
        <c:manualLayout>
          <c:xMode val="edge"/>
          <c:yMode val="edge"/>
          <c:x val="0.1427377689843099"/>
          <c:y val="2.5068533100029166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99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16" cap="flat" cmpd="sng" algn="ctr">
                  <a:solidFill>
                    <a:schemeClr val="tx1">
                      <a:shade val="95000"/>
                      <a:satMod val="105000"/>
                    </a:schemeClr>
                  </a:solidFill>
                  <a:prstDash val="solid"/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'структура доходів'!$B$5:$B$9</c:f>
              <c:strCache>
                <c:ptCount val="5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</c:strCache>
            </c:strRef>
          </c:cat>
        </c:ser>
        <c:ser>
          <c:idx val="1"/>
          <c:order val="1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99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16" cap="flat" cmpd="sng" algn="ctr">
                  <a:solidFill>
                    <a:schemeClr val="tx1">
                      <a:shade val="95000"/>
                      <a:satMod val="105000"/>
                    </a:schemeClr>
                  </a:solidFill>
                  <a:prstDash val="solid"/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'структура доходів'!$B$5:$B$9</c:f>
              <c:strCache>
                <c:ptCount val="5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</c:strCache>
            </c:strRef>
          </c:cat>
          <c:val>
            <c:numRef>
              <c:f>'структура доходів'!$C$5:$C$9</c:f>
              <c:numCache>
                <c:formatCode>#\ ##0.0</c:formatCode>
                <c:ptCount val="5"/>
                <c:pt idx="0">
                  <c:v>29217.4</c:v>
                </c:pt>
                <c:pt idx="1">
                  <c:v>14180.1</c:v>
                </c:pt>
                <c:pt idx="2">
                  <c:v>11079</c:v>
                </c:pt>
                <c:pt idx="3">
                  <c:v>22545.9</c:v>
                </c:pt>
                <c:pt idx="4">
                  <c:v>4189.0999999999985</c:v>
                </c:pt>
              </c:numCache>
            </c:numRef>
          </c:val>
        </c:ser>
        <c:ser>
          <c:idx val="2"/>
          <c:order val="2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99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16" cap="flat" cmpd="sng" algn="ctr">
                  <a:solidFill>
                    <a:schemeClr val="tx1">
                      <a:shade val="95000"/>
                      <a:satMod val="105000"/>
                    </a:schemeClr>
                  </a:solidFill>
                  <a:prstDash val="solid"/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'структура доходів'!$B$5:$B$9</c:f>
              <c:strCache>
                <c:ptCount val="5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</c:strCache>
            </c:strRef>
          </c:cat>
        </c:ser>
        <c:ser>
          <c:idx val="3"/>
          <c:order val="3"/>
          <c:dLbls>
            <c:dLbl>
              <c:idx val="0"/>
              <c:tx>
                <c:rich>
                  <a:bodyPr/>
                  <a:lstStyle/>
                  <a:p>
                    <a:r>
                      <a:rPr lang="ru-RU"/>
                      <a:t>Податок та збір на доходи фіз.осіб    36,0%</a:t>
                    </a:r>
                  </a:p>
                </c:rich>
              </c:tx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ru-RU"/>
                      <a:t>Акцизний податок 17,5%</a:t>
                    </a:r>
                    <a:endParaRPr lang="ru-RU">
                      <a:solidFill>
                        <a:srgbClr val="FF0000"/>
                      </a:solidFill>
                    </a:endParaRPr>
                  </a:p>
                </c:rich>
              </c:tx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ru-RU"/>
                      <a:t>Податок на майно 13,6%</a:t>
                    </a:r>
                  </a:p>
                </c:rich>
              </c:tx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3"/>
              <c:tx>
                <c:rich>
                  <a:bodyPr/>
                  <a:lstStyle/>
                  <a:p>
                    <a:r>
                      <a:rPr lang="ru-RU"/>
                      <a:t>Єдиний податок 27,8%</a:t>
                    </a:r>
                  </a:p>
                </c:rich>
              </c:tx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4"/>
              <c:tx>
                <c:rich>
                  <a:bodyPr/>
                  <a:lstStyle/>
                  <a:p>
                    <a:r>
                      <a:rPr lang="ru-RU"/>
                      <a:t>Інші платежіі до бюджету 5,2%</a:t>
                    </a:r>
                  </a:p>
                </c:rich>
              </c:tx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99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16" cap="flat" cmpd="sng" algn="ctr">
                  <a:solidFill>
                    <a:schemeClr val="tx1">
                      <a:shade val="95000"/>
                      <a:satMod val="105000"/>
                    </a:schemeClr>
                  </a:solidFill>
                  <a:prstDash val="solid"/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'структура доходів'!$B$5:$B$9</c:f>
              <c:strCache>
                <c:ptCount val="5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</c:strCache>
            </c:strRef>
          </c:cat>
          <c:val>
            <c:numRef>
              <c:f>'структура доходів'!$D$5:$D$9</c:f>
              <c:numCache>
                <c:formatCode>0.0</c:formatCode>
                <c:ptCount val="5"/>
                <c:pt idx="0">
                  <c:v>35.976924450354936</c:v>
                </c:pt>
                <c:pt idx="1">
                  <c:v>17.460704456881107</c:v>
                </c:pt>
                <c:pt idx="2">
                  <c:v>13.642156591123179</c:v>
                </c:pt>
                <c:pt idx="3">
                  <c:v>27.76195489555051</c:v>
                </c:pt>
                <c:pt idx="4">
                  <c:v>5.1582596060902688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156"/>
      </c:pieChart>
      <c:spPr>
        <a:noFill/>
        <a:ln w="25376">
          <a:noFill/>
        </a:ln>
      </c:spPr>
    </c:plotArea>
    <c:plotVisOnly val="1"/>
    <c:dispBlanksAs val="zero"/>
    <c:showDLblsOverMax val="0"/>
  </c:chart>
  <c:spPr>
    <a:solidFill>
      <a:schemeClr val="bg1"/>
    </a:solidFill>
    <a:ln w="6344" cap="flat" cmpd="sng" algn="ctr">
      <a:solidFill>
        <a:schemeClr val="tx1">
          <a:tint val="75000"/>
        </a:schemeClr>
      </a:solidFill>
      <a:prstDash val="solid"/>
      <a:round/>
    </a:ln>
    <a:effectLst/>
  </c:spPr>
  <c:txPr>
    <a:bodyPr/>
    <a:lstStyle/>
    <a:p>
      <a:pPr>
        <a:defRPr/>
      </a:pPr>
      <a:endParaRPr lang="ru-RU"/>
    </a:p>
  </c:txPr>
  <c:externalData r:id="rId2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view3D>
      <c:rotX val="15"/>
      <c:rotY val="20"/>
      <c:depthPercent val="100"/>
      <c:rAngAx val="1"/>
    </c:view3D>
    <c:floor>
      <c:thickness val="0"/>
    </c:floor>
    <c:sideWall>
      <c:thickness val="0"/>
    </c:sideWall>
    <c:backWall>
      <c:thickness val="0"/>
    </c:backWall>
    <c:plotArea>
      <c:layout>
        <c:manualLayout>
          <c:layoutTarget val="inner"/>
          <c:xMode val="edge"/>
          <c:yMode val="edge"/>
          <c:x val="9.8022797582578841E-2"/>
          <c:y val="0.13679444192762208"/>
          <c:w val="0.90101931062651752"/>
          <c:h val="0.6988082681619493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'доходи план факт'!$C$3</c:f>
              <c:strCache>
                <c:ptCount val="1"/>
                <c:pt idx="0">
                  <c:v> План</c:v>
                </c:pt>
              </c:strCache>
            </c:strRef>
          </c:tx>
          <c:invertIfNegative val="0"/>
          <c:dLbls>
            <c:dLbl>
              <c:idx val="0"/>
              <c:layout>
                <c:manualLayout>
                  <c:x val="-1.8692197645950155E-2"/>
                  <c:y val="-7.0440460939478564E-3"/>
                </c:manualLayout>
              </c:layout>
              <c:spPr>
                <a:noFill/>
                <a:ln w="25414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1.9136808187161042E-2"/>
                  <c:y val="-7.9443565974774595E-3"/>
                </c:manualLayout>
              </c:layout>
              <c:spPr>
                <a:noFill/>
                <a:ln w="25414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-1.1390765434127833E-2"/>
                  <c:y val="-6.3746022946687903E-3"/>
                </c:manualLayout>
              </c:layout>
              <c:spPr>
                <a:noFill/>
                <a:ln w="25414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3"/>
              <c:layout>
                <c:manualLayout>
                  <c:x val="-1.5516812822899068E-2"/>
                  <c:y val="-1.236669014798103E-2"/>
                </c:manualLayout>
              </c:layout>
              <c:spPr>
                <a:noFill/>
                <a:ln w="25414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4"/>
              <c:layout>
                <c:manualLayout>
                  <c:x val="-8.1799591002044997E-3"/>
                  <c:y val="-1.0592517929087778E-2"/>
                </c:manualLayout>
              </c:layout>
              <c:spPr>
                <a:noFill/>
                <a:ln w="25414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5"/>
              <c:layout>
                <c:manualLayout>
                  <c:x val="-3.173416318806449E-2"/>
                  <c:y val="-4.3960432998686877E-3"/>
                </c:manualLayout>
              </c:layout>
              <c:spPr>
                <a:noFill/>
                <a:ln w="25414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spPr>
              <a:noFill/>
              <a:ln w="25414">
                <a:noFill/>
              </a:ln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'доходи план факт'!$B$4:$B$9</c:f>
              <c:strCache>
                <c:ptCount val="6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  <c:pt idx="5">
                  <c:v>Офіційні трансферти  </c:v>
                </c:pt>
              </c:strCache>
            </c:strRef>
          </c:cat>
          <c:val>
            <c:numRef>
              <c:f>'доходи план факт'!$C$4:$C$9</c:f>
              <c:numCache>
                <c:formatCode>#\ ##0.0</c:formatCode>
                <c:ptCount val="6"/>
                <c:pt idx="0">
                  <c:v>28071.7</c:v>
                </c:pt>
                <c:pt idx="1">
                  <c:v>13280</c:v>
                </c:pt>
                <c:pt idx="2">
                  <c:v>7414.2</c:v>
                </c:pt>
                <c:pt idx="3">
                  <c:v>22816.799999999999</c:v>
                </c:pt>
                <c:pt idx="4">
                  <c:v>4044.3000000000029</c:v>
                </c:pt>
                <c:pt idx="5">
                  <c:v>67424.600000000006</c:v>
                </c:pt>
              </c:numCache>
            </c:numRef>
          </c:val>
        </c:ser>
        <c:ser>
          <c:idx val="1"/>
          <c:order val="1"/>
          <c:tx>
            <c:strRef>
              <c:f>'доходи план факт'!$D$3</c:f>
              <c:strCache>
                <c:ptCount val="1"/>
                <c:pt idx="0">
                  <c:v>Факт</c:v>
                </c:pt>
              </c:strCache>
            </c:strRef>
          </c:tx>
          <c:invertIfNegative val="0"/>
          <c:dLbls>
            <c:dLbl>
              <c:idx val="0"/>
              <c:layout>
                <c:manualLayout>
                  <c:x val="6.5833499849003232E-2"/>
                  <c:y val="8.8707832440218463E-3"/>
                </c:manualLayout>
              </c:layout>
              <c:spPr>
                <a:noFill/>
                <a:ln w="25414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2.855377898915425E-2"/>
                  <c:y val="-7.7735570221607658E-3"/>
                </c:manualLayout>
              </c:layout>
              <c:spPr>
                <a:noFill/>
                <a:ln w="25414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3.6503362151777137E-2"/>
                  <c:y val="-1.539929667485785E-2"/>
                </c:manualLayout>
              </c:layout>
              <c:spPr>
                <a:noFill/>
                <a:ln w="25414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3"/>
              <c:layout>
                <c:manualLayout>
                  <c:x val="3.6590900604752626E-2"/>
                  <c:y val="-1.2906771985526783E-2"/>
                </c:manualLayout>
              </c:layout>
              <c:spPr>
                <a:noFill/>
                <a:ln w="25414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4"/>
              <c:layout>
                <c:manualLayout>
                  <c:x val="2.6781789163962573E-2"/>
                  <c:y val="-1.0318662212761601E-2"/>
                </c:manualLayout>
              </c:layout>
              <c:spPr>
                <a:noFill/>
                <a:ln w="25414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5"/>
              <c:layout>
                <c:manualLayout>
                  <c:x val="2.8025563683533882E-2"/>
                  <c:y val="-1.141379914318158E-2"/>
                </c:manualLayout>
              </c:layout>
              <c:spPr>
                <a:noFill/>
                <a:ln w="25414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spPr>
              <a:noFill/>
              <a:ln w="25414">
                <a:noFill/>
              </a:ln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'доходи план факт'!$B$4:$B$9</c:f>
              <c:strCache>
                <c:ptCount val="6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  <c:pt idx="5">
                  <c:v>Офіційні трансферти  </c:v>
                </c:pt>
              </c:strCache>
            </c:strRef>
          </c:cat>
          <c:val>
            <c:numRef>
              <c:f>'доходи план факт'!$D$4:$D$9</c:f>
              <c:numCache>
                <c:formatCode>#\ ##0.0</c:formatCode>
                <c:ptCount val="6"/>
                <c:pt idx="0">
                  <c:v>29217.4</c:v>
                </c:pt>
                <c:pt idx="1">
                  <c:v>14180.1</c:v>
                </c:pt>
                <c:pt idx="2">
                  <c:v>11079</c:v>
                </c:pt>
                <c:pt idx="3">
                  <c:v>22545.9</c:v>
                </c:pt>
                <c:pt idx="4">
                  <c:v>4189.0999999999913</c:v>
                </c:pt>
                <c:pt idx="5">
                  <c:v>66722.8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cylinder"/>
        <c:axId val="411413200"/>
        <c:axId val="411418296"/>
        <c:axId val="0"/>
      </c:bar3DChart>
      <c:catAx>
        <c:axId val="411413200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411418296"/>
        <c:crosses val="autoZero"/>
        <c:auto val="1"/>
        <c:lblAlgn val="ctr"/>
        <c:lblOffset val="100"/>
        <c:noMultiLvlLbl val="0"/>
      </c:catAx>
      <c:valAx>
        <c:axId val="411418296"/>
        <c:scaling>
          <c:orientation val="minMax"/>
        </c:scaling>
        <c:delete val="0"/>
        <c:axPos val="l"/>
        <c:majorGridlines/>
        <c:numFmt formatCode="#\ ##0.0" sourceLinked="1"/>
        <c:majorTickMark val="out"/>
        <c:minorTickMark val="none"/>
        <c:tickLblPos val="nextTo"/>
        <c:crossAx val="411413200"/>
        <c:crosses val="autoZero"/>
        <c:crossBetween val="between"/>
      </c:valAx>
      <c:spPr>
        <a:noFill/>
        <a:ln w="25414">
          <a:noFill/>
        </a:ln>
      </c:spPr>
    </c:plotArea>
    <c:legend>
      <c:legendPos val="r"/>
      <c:layout>
        <c:manualLayout>
          <c:xMode val="edge"/>
          <c:yMode val="edge"/>
          <c:x val="0.4569836590331422"/>
          <c:y val="0.90248626329116266"/>
          <c:w val="0.21499587433087453"/>
          <c:h val="9.5771732237174056E-2"/>
        </c:manualLayout>
      </c:layout>
      <c:overlay val="0"/>
    </c:legend>
    <c:plotVisOnly val="1"/>
    <c:dispBlanksAs val="gap"/>
    <c:showDLblsOverMax val="0"/>
  </c:chart>
  <c:externalData r:id="rId2">
    <c:autoUpdate val="0"/>
  </c:externalData>
  <c:userShapes r:id="rId3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26"/>
    </mc:Choice>
    <mc:Fallback>
      <c:style val="26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anchor="t" anchorCtr="1"/>
          <a:lstStyle/>
          <a:p>
            <a:pPr>
              <a:defRPr sz="1700" baseline="0"/>
            </a:pPr>
            <a:r>
              <a:rPr lang="ru-RU" sz="1700" baseline="0">
                <a:solidFill>
                  <a:srgbClr val="C00000"/>
                </a:solidFill>
              </a:rPr>
              <a:t>Структура видаткової частина загального фонду бюджету Широківської ТГ за 1 півріччя 2025 року</a:t>
            </a:r>
          </a:p>
        </c:rich>
      </c:tx>
      <c:layout>
        <c:manualLayout>
          <c:xMode val="edge"/>
          <c:yMode val="edge"/>
          <c:x val="0.11755724934383202"/>
          <c:y val="2.3010536005274224E-2"/>
        </c:manualLayout>
      </c:layout>
      <c:overlay val="0"/>
      <c:spPr>
        <a:solidFill>
          <a:sysClr val="window" lastClr="FFFFFF"/>
        </a:solidFill>
        <a:ln w="9525"/>
      </c:spPr>
    </c:title>
    <c:autoTitleDeleted val="0"/>
    <c:plotArea>
      <c:layout>
        <c:manualLayout>
          <c:layoutTarget val="inner"/>
          <c:xMode val="edge"/>
          <c:yMode val="edge"/>
          <c:x val="0.21418137565169704"/>
          <c:y val="0.25186220330057296"/>
          <c:w val="0.57509776902887144"/>
          <c:h val="0.70577667330744664"/>
        </c:manualLayout>
      </c:layout>
      <c:pieChart>
        <c:varyColors val="1"/>
        <c:ser>
          <c:idx val="0"/>
          <c:order val="0"/>
          <c:explosion val="5"/>
          <c:dPt>
            <c:idx val="0"/>
            <c:bubble3D val="0"/>
          </c:dPt>
          <c:dPt>
            <c:idx val="1"/>
            <c:bubble3D val="0"/>
          </c:dPt>
          <c:dPt>
            <c:idx val="2"/>
            <c:bubble3D val="0"/>
          </c:dPt>
          <c:dPt>
            <c:idx val="3"/>
            <c:bubble3D val="0"/>
          </c:dPt>
          <c:dPt>
            <c:idx val="4"/>
            <c:bubble3D val="0"/>
          </c:dPt>
          <c:dPt>
            <c:idx val="5"/>
            <c:bubble3D val="0"/>
          </c:dPt>
          <c:dPt>
            <c:idx val="6"/>
            <c:bubble3D val="0"/>
          </c:dPt>
          <c:dPt>
            <c:idx val="7"/>
            <c:bubble3D val="0"/>
          </c:dPt>
          <c:dPt>
            <c:idx val="8"/>
            <c:bubble3D val="0"/>
          </c:dPt>
          <c:dLbls>
            <c:dLbl>
              <c:idx val="0"/>
              <c:layout>
                <c:manualLayout>
                  <c:x val="-5.0906740703654807E-2"/>
                  <c:y val="3.9856557542063201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Державне управління 16,3% 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3.3449989482927774E-2"/>
                  <c:y val="-4.6075284707388801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Освіта 31,3%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-0.13274538320292126"/>
                  <c:y val="1.0062084018044655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Охорона</a:t>
                    </a:r>
                    <a:r>
                      <a:rPr lang="ru-RU" baseline="0"/>
                      <a:t> здоров"я</a:t>
                    </a:r>
                    <a:r>
                      <a:rPr lang="ru-RU"/>
                      <a:t> 2,5%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3"/>
              <c:layout>
                <c:manualLayout>
                  <c:x val="-3.7007874015748126E-3"/>
                  <c:y val="-2.0162108579168399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Культура та містецтво 3,8%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4"/>
              <c:layout>
                <c:manualLayout>
                  <c:x val="0.16957512886247092"/>
                  <c:y val="-6.486443508936672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Соціальний захист 4,5%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5"/>
              <c:layout>
                <c:manualLayout>
                  <c:x val="2.4111712598425195E-2"/>
                  <c:y val="-8.5449041811145234E-3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Благоустрій території 33,7%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6"/>
              <c:layout>
                <c:manualLayout>
                  <c:x val="3.1974548338529592E-2"/>
                  <c:y val="-5.8078655089493711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Економічна діяльність 2,2%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7"/>
              <c:layout>
                <c:manualLayout>
                  <c:x val="1.4750984251968503E-2"/>
                  <c:y val="-4.2409459648806349E-3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Інша</a:t>
                    </a:r>
                    <a:r>
                      <a:rPr lang="ru-RU" baseline="0"/>
                      <a:t> діяльність 2,8</a:t>
                    </a:r>
                    <a:r>
                      <a:rPr lang="ru-RU"/>
                      <a:t>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8"/>
              <c:layout>
                <c:manualLayout>
                  <c:x val="2.4108897351501873E-2"/>
                  <c:y val="9.5062187121293829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субвенції з бюджету 2,8%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9"/>
              <c:layout>
                <c:manualLayout>
                  <c:x val="-2.0130413385826772E-3"/>
                  <c:y val="6.649523844802234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інша діяльність 3,1%</a:t>
                    </a:r>
                  </a:p>
                </c:rich>
              </c:tx>
              <c:spPr>
                <a:noFill/>
                <a:ln w="25400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spPr>
              <a:noFill/>
              <a:ln w="25400">
                <a:noFill/>
              </a:ln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видатки!$B$3:$B$11</c:f>
              <c:strCache>
                <c:ptCount val="9"/>
                <c:pt idx="0">
                  <c:v>Державне управління</c:v>
                </c:pt>
                <c:pt idx="1">
                  <c:v>Освіта</c:v>
                </c:pt>
                <c:pt idx="2">
                  <c:v>Охорона здоров'я</c:v>
                </c:pt>
                <c:pt idx="3">
                  <c:v>Культура та містецтво</c:v>
                </c:pt>
                <c:pt idx="4">
                  <c:v>Соціальний захист</c:v>
                </c:pt>
                <c:pt idx="5">
                  <c:v>благоустрій території</c:v>
                </c:pt>
                <c:pt idx="6">
                  <c:v>Економічна діяльність</c:v>
                </c:pt>
                <c:pt idx="7">
                  <c:v>Інша діяльність</c:v>
                </c:pt>
                <c:pt idx="8">
                  <c:v>Субвенції з місцевого бюджету</c:v>
                </c:pt>
              </c:strCache>
            </c:strRef>
          </c:cat>
          <c:val>
            <c:numRef>
              <c:f>видатки!$C$3:$C$11</c:f>
              <c:numCache>
                <c:formatCode>#\ ##0.0</c:formatCode>
                <c:ptCount val="9"/>
                <c:pt idx="0">
                  <c:v>19536.900000000001</c:v>
                </c:pt>
                <c:pt idx="1">
                  <c:v>37502</c:v>
                </c:pt>
                <c:pt idx="2">
                  <c:v>2997.8</c:v>
                </c:pt>
                <c:pt idx="3">
                  <c:v>4504.8</c:v>
                </c:pt>
                <c:pt idx="4">
                  <c:v>5375.3</c:v>
                </c:pt>
                <c:pt idx="5">
                  <c:v>40394.800000000003</c:v>
                </c:pt>
                <c:pt idx="6">
                  <c:v>2670.2</c:v>
                </c:pt>
                <c:pt idx="7">
                  <c:v>3342</c:v>
                </c:pt>
                <c:pt idx="8">
                  <c:v>3381.9</c:v>
                </c:pt>
              </c:numCache>
            </c:numRef>
          </c:val>
        </c:ser>
        <c:ser>
          <c:idx val="1"/>
          <c:order val="1"/>
          <c:dPt>
            <c:idx val="0"/>
            <c:bubble3D val="0"/>
          </c:dPt>
          <c:dPt>
            <c:idx val="1"/>
            <c:bubble3D val="0"/>
          </c:dPt>
          <c:dPt>
            <c:idx val="2"/>
            <c:bubble3D val="0"/>
          </c:dPt>
          <c:dPt>
            <c:idx val="3"/>
            <c:bubble3D val="0"/>
          </c:dPt>
          <c:dPt>
            <c:idx val="4"/>
            <c:bubble3D val="0"/>
          </c:dPt>
          <c:dPt>
            <c:idx val="5"/>
            <c:bubble3D val="0"/>
          </c:dPt>
          <c:dPt>
            <c:idx val="6"/>
            <c:bubble3D val="0"/>
          </c:dPt>
          <c:dPt>
            <c:idx val="7"/>
            <c:bubble3D val="0"/>
          </c:dPt>
          <c:dPt>
            <c:idx val="8"/>
            <c:bubble3D val="0"/>
          </c:dPt>
          <c:dLbls>
            <c:spPr>
              <a:noFill/>
              <a:ln w="25400">
                <a:noFill/>
              </a:ln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видатки!$B$3:$B$11</c:f>
              <c:strCache>
                <c:ptCount val="9"/>
                <c:pt idx="0">
                  <c:v>Державне управління</c:v>
                </c:pt>
                <c:pt idx="1">
                  <c:v>Освіта</c:v>
                </c:pt>
                <c:pt idx="2">
                  <c:v>Охорона здоров'я</c:v>
                </c:pt>
                <c:pt idx="3">
                  <c:v>Культура та містецтво</c:v>
                </c:pt>
                <c:pt idx="4">
                  <c:v>Соціальний захист</c:v>
                </c:pt>
                <c:pt idx="5">
                  <c:v>благоустрій території</c:v>
                </c:pt>
                <c:pt idx="6">
                  <c:v>Економічна діяльність</c:v>
                </c:pt>
                <c:pt idx="7">
                  <c:v>Інша діяльність</c:v>
                </c:pt>
                <c:pt idx="8">
                  <c:v>Субвенції з місцевого бюджету</c:v>
                </c:pt>
              </c:strCache>
            </c:strRef>
          </c:cat>
          <c:val>
            <c:numRef>
              <c:f>видатки!$D$3:$D$11</c:f>
              <c:numCache>
                <c:formatCode>0.0</c:formatCode>
                <c:ptCount val="9"/>
                <c:pt idx="0">
                  <c:v>16.320776704868692</c:v>
                </c:pt>
                <c:pt idx="1">
                  <c:v>31.328499812456716</c:v>
                </c:pt>
                <c:pt idx="2">
                  <c:v>2.5043084832217684</c:v>
                </c:pt>
                <c:pt idx="3">
                  <c:v>3.7632293199070723</c:v>
                </c:pt>
                <c:pt idx="4">
                  <c:v>4.4904294448802355</c:v>
                </c:pt>
                <c:pt idx="5">
                  <c:v>33.745093174343417</c:v>
                </c:pt>
                <c:pt idx="6">
                  <c:v>2.2306373046563364</c:v>
                </c:pt>
                <c:pt idx="7">
                  <c:v>2.7918470047792212</c:v>
                </c:pt>
                <c:pt idx="8">
                  <c:v>2.8251787508865496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123"/>
      </c:pieChart>
      <c:spPr>
        <a:noFill/>
        <a:ln w="25400">
          <a:noFill/>
        </a:ln>
      </c:spPr>
    </c:plotArea>
    <c:plotVisOnly val="1"/>
    <c:dispBlanksAs val="zero"/>
    <c:showDLblsOverMax val="0"/>
  </c:chart>
  <c:spPr>
    <a:solidFill>
      <a:schemeClr val="bg1"/>
    </a:solidFill>
  </c:spPr>
  <c:externalData r:id="rId2">
    <c:autoUpdate val="0"/>
  </c:externalData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0.00288</cdr:x>
      <cdr:y>0.01626</cdr:y>
    </cdr:from>
    <cdr:to>
      <cdr:x>0.99712</cdr:x>
      <cdr:y>0.10081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19049" y="93391"/>
          <a:ext cx="6572250" cy="485619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style>
        <a:lnRef xmlns:a="http://schemas.openxmlformats.org/drawingml/2006/main" idx="2">
          <a:schemeClr val="accent4"/>
        </a:lnRef>
        <a:fillRef xmlns:a="http://schemas.openxmlformats.org/drawingml/2006/main" idx="1">
          <a:schemeClr val="lt1"/>
        </a:fillRef>
        <a:effectRef xmlns:a="http://schemas.openxmlformats.org/drawingml/2006/main" idx="0">
          <a:schemeClr val="accent4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pPr algn="ctr"/>
          <a:r>
            <a:rPr lang="ru-RU" sz="1400" b="0" cap="none" spc="0">
              <a:ln w="18000">
                <a:solidFill>
                  <a:schemeClr val="accent2">
                    <a:satMod val="140000"/>
                  </a:schemeClr>
                </a:solidFill>
                <a:prstDash val="solid"/>
                <a:miter lim="800000"/>
              </a:ln>
              <a:solidFill>
                <a:schemeClr val="tx1"/>
              </a:solidFill>
              <a:effectLst>
                <a:outerShdw blurRad="25500" dist="23000" dir="7020000" algn="tl">
                  <a:srgbClr val="000000">
                    <a:alpha val="50000"/>
                  </a:srgbClr>
                </a:outerShdw>
              </a:effectLst>
            </a:rPr>
            <a:t>Виконання дохідної частини бюджету </a:t>
          </a:r>
          <a:r>
            <a:rPr lang="ru-RU" sz="1400" b="0" cap="none" spc="0" baseline="0">
              <a:ln w="18000">
                <a:solidFill>
                  <a:schemeClr val="accent2">
                    <a:satMod val="140000"/>
                  </a:schemeClr>
                </a:solidFill>
                <a:prstDash val="solid"/>
                <a:miter lim="800000"/>
              </a:ln>
              <a:solidFill>
                <a:schemeClr val="tx1"/>
              </a:solidFill>
              <a:effectLst>
                <a:outerShdw blurRad="25500" dist="23000" dir="7020000" algn="tl">
                  <a:srgbClr val="000000">
                    <a:alpha val="50000"/>
                  </a:srgbClr>
                </a:outerShdw>
              </a:effectLst>
            </a:rPr>
            <a:t>Широківської</a:t>
          </a:r>
          <a:r>
            <a:rPr lang="ru-RU" sz="1400" b="0" cap="none" spc="0">
              <a:ln w="18000">
                <a:solidFill>
                  <a:schemeClr val="accent2">
                    <a:satMod val="140000"/>
                  </a:schemeClr>
                </a:solidFill>
                <a:prstDash val="solid"/>
                <a:miter lim="800000"/>
              </a:ln>
              <a:solidFill>
                <a:schemeClr val="tx1"/>
              </a:solidFill>
              <a:effectLst>
                <a:outerShdw blurRad="25500" dist="23000" dir="7020000" algn="tl">
                  <a:srgbClr val="000000">
                    <a:alpha val="50000"/>
                  </a:srgbClr>
                </a:outerShdw>
              </a:effectLst>
            </a:rPr>
            <a:t>  ТГ за 1 півріччя 2025 року</a:t>
          </a:r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3807</Words>
  <Characters>21704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2025-07-02T13:15:00Z</cp:lastPrinted>
  <dcterms:created xsi:type="dcterms:W3CDTF">2025-07-01T11:50:00Z</dcterms:created>
  <dcterms:modified xsi:type="dcterms:W3CDTF">2025-07-02T13:16:00Z</dcterms:modified>
</cp:coreProperties>
</file>