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81C" w:rsidRDefault="001C381C" w:rsidP="001C381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2084274" r:id="rId5"/>
        </w:object>
      </w:r>
    </w:p>
    <w:p w:rsidR="001C381C" w:rsidRDefault="001C381C" w:rsidP="001C381C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C381C" w:rsidRDefault="001C381C" w:rsidP="001C381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C381C" w:rsidRDefault="001C381C" w:rsidP="001C381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C381C" w:rsidRDefault="001C381C" w:rsidP="001C381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C381C" w:rsidRDefault="001C381C" w:rsidP="001C381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C381C" w:rsidRDefault="001C381C" w:rsidP="001C381C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1C381C" w:rsidRDefault="001C381C" w:rsidP="001C381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04.06.2026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м. Запоріжжя                                           № 171</w:t>
      </w:r>
    </w:p>
    <w:p w:rsidR="001C381C" w:rsidRDefault="001C381C" w:rsidP="001C381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C381C" w:rsidRDefault="001C381C" w:rsidP="001C381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sz w:val="28"/>
          <w:szCs w:val="28"/>
          <w:lang w:val="uk-UA"/>
        </w:rPr>
        <w:t>Про перерозподіл видатків та</w:t>
      </w:r>
    </w:p>
    <w:p w:rsidR="001C381C" w:rsidRDefault="001C381C" w:rsidP="001C381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внесення змін до бюджетних </w:t>
      </w:r>
    </w:p>
    <w:p w:rsidR="001C381C" w:rsidRDefault="001C381C" w:rsidP="001C381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2026 рік</w:t>
      </w:r>
    </w:p>
    <w:bookmarkEnd w:id="0"/>
    <w:p w:rsidR="001C381C" w:rsidRDefault="001C381C" w:rsidP="001C381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C381C" w:rsidRDefault="001C381C" w:rsidP="001C381C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пунктами 3, 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04.12.2025 № 23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доповненнями), </w:t>
      </w:r>
    </w:p>
    <w:p w:rsidR="001C381C" w:rsidRDefault="001C381C" w:rsidP="001C381C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C381C" w:rsidRDefault="001C381C" w:rsidP="001C381C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C381C" w:rsidRDefault="001C381C" w:rsidP="001C381C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1.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Здійснити перерозподіл асигнувань загального фонду місцевого бюджету по 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КПКВК 1610160 «Керівництво і управління у відповідній сфері у містах (місті Києві), селищах, селах, територіальних громадах» в межах затвердженого кошторису на 2026 рік, зокрема:</w:t>
      </w:r>
    </w:p>
    <w:p w:rsidR="001C381C" w:rsidRDefault="001C381C" w:rsidP="001C38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- зменшити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бюджетні асигнування у червні 2026 року по К</w:t>
      </w: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>ЕКВ 2240 «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Оплата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послуг (крім комунальних)» на суму 96 000 грн (оплата послуг з поточного ремонту приміщень);</w:t>
      </w:r>
    </w:p>
    <w:p w:rsidR="001C381C" w:rsidRDefault="001C381C" w:rsidP="001C381C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- збільшити бюджетні асигнування 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у червні 2026 року по КЕКВ 2210 «Предмети, матеріали, обладнання та інвентар» на суму 96 000 грн (придбання пально-мастильних матеріалів – додаткові кошти).</w:t>
      </w:r>
    </w:p>
    <w:p w:rsidR="001C381C" w:rsidRDefault="001C381C" w:rsidP="001C381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1C381C" w:rsidRDefault="001C381C" w:rsidP="001C381C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1C381C" w:rsidRDefault="001C381C" w:rsidP="001C38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1C381C" w:rsidRDefault="001C381C" w:rsidP="001C38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сільського голови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</w:t>
      </w:r>
      <w:r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p w:rsidR="001C381C" w:rsidRDefault="001C381C" w:rsidP="001C381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C381C" w:rsidRDefault="001C381C" w:rsidP="001C381C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C079FF" w:rsidRPr="001C381C" w:rsidRDefault="00C079FF">
      <w:pPr>
        <w:rPr>
          <w:lang w:val="uk-UA"/>
        </w:rPr>
      </w:pPr>
    </w:p>
    <w:sectPr w:rsidR="00C079FF" w:rsidRPr="001C3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AEE"/>
    <w:rsid w:val="001C381C"/>
    <w:rsid w:val="009F6AEE"/>
    <w:rsid w:val="00C0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59AC8F-DEB3-4F2B-BB9C-DEBE4E55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81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C381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1C381C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8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C381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2026-06-04T10:18:00Z</cp:lastPrinted>
  <dcterms:created xsi:type="dcterms:W3CDTF">2026-06-04T10:17:00Z</dcterms:created>
  <dcterms:modified xsi:type="dcterms:W3CDTF">2026-06-04T10:18:00Z</dcterms:modified>
</cp:coreProperties>
</file>