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12AC" w:rsidRDefault="005012AC" w:rsidP="005012A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264078" r:id="rId5"/>
        </w:object>
      </w:r>
    </w:p>
    <w:p w:rsidR="005012AC" w:rsidRDefault="005012AC" w:rsidP="005012AC">
      <w:pPr>
        <w:pStyle w:val="a3"/>
        <w:jc w:val="center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5012AC" w:rsidRDefault="005012AC" w:rsidP="005012A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012AC" w:rsidRDefault="005012AC" w:rsidP="005012A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5012AC" w:rsidRDefault="005012AC" w:rsidP="005012A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12AC" w:rsidRDefault="005012AC" w:rsidP="005012AC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5012AC" w:rsidRDefault="005012AC" w:rsidP="005012AC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5012AC" w:rsidRDefault="005012AC" w:rsidP="005012AC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25.06.2025 року                            м. Запоріжжя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№ 236  </w:t>
      </w:r>
    </w:p>
    <w:p w:rsidR="005012AC" w:rsidRDefault="005012AC" w:rsidP="005012AC">
      <w:pPr>
        <w:pStyle w:val="a3"/>
        <w:rPr>
          <w:b/>
          <w:sz w:val="28"/>
          <w:szCs w:val="28"/>
        </w:rPr>
      </w:pP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тарифів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централізованого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водопостачання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12AC" w:rsidRPr="002F48B4" w:rsidRDefault="005012AC" w:rsidP="005012A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Pr="002F48B4">
        <w:rPr>
          <w:rFonts w:ascii="Times New Roman" w:hAnsi="Times New Roman" w:cs="Times New Roman"/>
          <w:sz w:val="28"/>
          <w:szCs w:val="28"/>
          <w:lang w:val="uk-UA"/>
        </w:rPr>
        <w:t>Відповідно до статей 28, 52, 59 Закону України “Про місцеве самоврядування в Україні”, законів України «Про питну воду та питне водопостачання», “Про житлово-комунальні послуги”, постанови Кабінету Міністрів України від 01.06.2011 № 869 “Про забезпечення єдиного підходу до формування тарифів на комунальні послуги”, наказів Міністерства регіонального розвитку, будівництва та житлово-комунального господарства України від 12.09.2018 № 239 “Про затвердження Порядку розгляду органами місцевого самоврядування розрахунків тарифів на теплову енергію, її виробництво, транспортування та постачання, а також розрахунків тарифів на комунальні послуги, поданих для їх встановлення”, від 05.06.2018 № 130 “</w:t>
      </w:r>
      <w:r w:rsidRPr="002F48B4">
        <w:rPr>
          <w:rFonts w:ascii="Times New Roman" w:hAnsi="Times New Roman" w:cs="Times New Roman"/>
          <w:bCs/>
          <w:sz w:val="28"/>
          <w:szCs w:val="28"/>
          <w:shd w:val="clear" w:color="auto" w:fill="FFFFFF"/>
          <w:lang w:val="uk-UA"/>
        </w:rPr>
        <w:t>Про затвердження Порядку інформування споживачів про намір зміни цін/тарифів на комунальні послуги з обґрунтуванням такої необхідності</w:t>
      </w:r>
      <w:r w:rsidRPr="002F48B4">
        <w:rPr>
          <w:rFonts w:ascii="Times New Roman" w:hAnsi="Times New Roman" w:cs="Times New Roman"/>
          <w:sz w:val="28"/>
          <w:szCs w:val="28"/>
          <w:lang w:val="uk-UA"/>
        </w:rPr>
        <w:t>”, розглянувши подані Комунальним підприємством «</w:t>
      </w:r>
      <w:proofErr w:type="spellStart"/>
      <w:r w:rsidRPr="002F48B4">
        <w:rPr>
          <w:rFonts w:ascii="Times New Roman" w:hAnsi="Times New Roman" w:cs="Times New Roman"/>
          <w:sz w:val="28"/>
          <w:szCs w:val="28"/>
          <w:lang w:val="uk-UA"/>
        </w:rPr>
        <w:t>Благводсервіс</w:t>
      </w:r>
      <w:proofErr w:type="spellEnd"/>
      <w:r w:rsidRPr="002F48B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F48B4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2F48B4">
        <w:rPr>
          <w:rFonts w:ascii="Times New Roman" w:hAnsi="Times New Roman" w:cs="Times New Roman"/>
          <w:sz w:val="28"/>
          <w:szCs w:val="28"/>
          <w:lang w:val="uk-UA"/>
        </w:rPr>
        <w:t xml:space="preserve"> громади» розрахунки тарифів на послуги з централізованого водопостачання на 2025 рік, 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виконавчий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комітет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сільської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ради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 :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Встановити Комунальному підприємству «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Благводсервіс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громади» тариф на послуги з централізованого водопостачання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споживачів, що не є суб’єктами господарювання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у сфері централізованого водопостачання (інші)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52,70 грн/м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vertAlign w:val="superscript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>(з ПДВ) за структурою, згідно із додатком.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Оприлюднити  це рішення на офіційному веб-сайті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Тариф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послуги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централізованого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водопостачання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вступає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дію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01.07.2025 року.</w:t>
      </w:r>
    </w:p>
    <w:p w:rsidR="002F48B4" w:rsidRPr="002F48B4" w:rsidRDefault="002F48B4" w:rsidP="002F48B4">
      <w:pPr>
        <w:pStyle w:val="a4"/>
        <w:widowControl/>
        <w:shd w:val="clear" w:color="auto" w:fill="FFFFFF"/>
        <w:spacing w:line="240" w:lineRule="exact"/>
        <w:ind w:right="-1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4.</w:t>
      </w:r>
      <w:r>
        <w:rPr>
          <w:rStyle w:val="a5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Вважати таким, що втратило чинність рішення виконавчого комітету </w:t>
      </w:r>
      <w:bookmarkStart w:id="0" w:name="_GoBack"/>
      <w:proofErr w:type="spellStart"/>
      <w:r w:rsidRPr="002F48B4">
        <w:rPr>
          <w:rStyle w:val="a5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2F48B4">
        <w:rPr>
          <w:rStyle w:val="a5"/>
          <w:rFonts w:ascii="Times New Roman" w:eastAsiaTheme="majorEastAsia" w:hAnsi="Times New Roman" w:cs="Times New Roman"/>
          <w:sz w:val="28"/>
          <w:szCs w:val="28"/>
          <w:bdr w:val="none" w:sz="0" w:space="0" w:color="auto" w:frame="1"/>
        </w:rPr>
        <w:t xml:space="preserve"> сільської ради від 18.01.2021 року №09</w:t>
      </w:r>
      <w:r w:rsidRPr="002F48B4">
        <w:rPr>
          <w:rStyle w:val="a5"/>
          <w:rFonts w:ascii="Times New Roman" w:eastAsiaTheme="majorEastAsia" w:hAnsi="Times New Roman" w:cs="Times New Roman"/>
          <w:b/>
          <w:sz w:val="28"/>
          <w:szCs w:val="28"/>
          <w:bdr w:val="none" w:sz="0" w:space="0" w:color="auto" w:frame="1"/>
        </w:rPr>
        <w:t xml:space="preserve"> «</w:t>
      </w:r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Про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внесення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змін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до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рішення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виконавчого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комітету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сільської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ради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від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06.03.2018 року №34 «Про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встановлення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тарифу на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послуги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з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централізованого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питного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водопостачання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та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водовідведення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на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території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населених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пунктів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Широківської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сільської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ради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Запорізького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району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Запорізької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>області</w:t>
      </w:r>
      <w:proofErr w:type="spellEnd"/>
      <w:r w:rsidRPr="002F48B4">
        <w:rPr>
          <w:rStyle w:val="a7"/>
          <w:rFonts w:ascii="Times New Roman" w:eastAsiaTheme="majorEastAsia" w:hAnsi="Times New Roman" w:cs="Times New Roman"/>
          <w:b w:val="0"/>
          <w:sz w:val="28"/>
          <w:szCs w:val="28"/>
          <w:bdr w:val="none" w:sz="0" w:space="0" w:color="auto" w:frame="1"/>
        </w:rPr>
        <w:t xml:space="preserve">».  </w:t>
      </w:r>
    </w:p>
    <w:bookmarkEnd w:id="0"/>
    <w:p w:rsidR="005012AC" w:rsidRDefault="002F48B4" w:rsidP="005012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</w:t>
      </w:r>
      <w:r w:rsidR="005012AC">
        <w:rPr>
          <w:rFonts w:ascii="Times New Roman" w:hAnsi="Times New Roman" w:cs="Times New Roman"/>
          <w:sz w:val="28"/>
          <w:szCs w:val="28"/>
        </w:rPr>
        <w:t xml:space="preserve">. Контроль за </w:t>
      </w:r>
      <w:proofErr w:type="spellStart"/>
      <w:proofErr w:type="gramStart"/>
      <w:r w:rsidR="005012AC">
        <w:rPr>
          <w:rFonts w:ascii="Times New Roman" w:hAnsi="Times New Roman" w:cs="Times New Roman"/>
          <w:sz w:val="28"/>
          <w:szCs w:val="28"/>
        </w:rPr>
        <w:t>виконанням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</w:t>
      </w:r>
      <w:r w:rsidR="005012AC">
        <w:rPr>
          <w:rFonts w:ascii="Times New Roman" w:hAnsi="Times New Roman" w:cs="Times New Roman"/>
          <w:sz w:val="28"/>
          <w:szCs w:val="28"/>
          <w:lang w:val="uk-UA"/>
        </w:rPr>
        <w:t xml:space="preserve"> цього</w:t>
      </w:r>
      <w:proofErr w:type="gramEnd"/>
      <w:r w:rsidR="00501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покласти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заступника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сільського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голови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2AC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="005012AC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 w:rsidR="005012AC">
        <w:rPr>
          <w:rFonts w:ascii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5012AC">
        <w:rPr>
          <w:rFonts w:ascii="Times New Roman" w:hAnsi="Times New Roman" w:cs="Times New Roman"/>
          <w:sz w:val="28"/>
          <w:szCs w:val="28"/>
          <w:lang w:val="uk-UA"/>
        </w:rPr>
        <w:t xml:space="preserve"> Д. </w:t>
      </w:r>
      <w:r w:rsidR="005012AC">
        <w:rPr>
          <w:rFonts w:ascii="Times New Roman" w:hAnsi="Times New Roman" w:cs="Times New Roman"/>
          <w:sz w:val="28"/>
          <w:szCs w:val="28"/>
        </w:rPr>
        <w:t xml:space="preserve">та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Комунальне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підприємство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Благводсервіс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Широківської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12AC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5012AC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Сільський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голова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>Денис КОРОТЕНКО</w:t>
      </w:r>
    </w:p>
    <w:p w:rsidR="005012AC" w:rsidRDefault="005012AC" w:rsidP="005012AC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12AC" w:rsidRDefault="005012AC" w:rsidP="005012AC">
      <w:pPr>
        <w:tabs>
          <w:tab w:val="left" w:pos="945"/>
        </w:tabs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       Додаток </w:t>
      </w:r>
    </w:p>
    <w:p w:rsidR="005012AC" w:rsidRDefault="005012AC" w:rsidP="005012AC">
      <w:pPr>
        <w:tabs>
          <w:tab w:val="left" w:pos="945"/>
        </w:tabs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       до рішення виконавчого комітету </w:t>
      </w:r>
    </w:p>
    <w:p w:rsidR="005012AC" w:rsidRDefault="005012AC" w:rsidP="005012AC">
      <w:pPr>
        <w:tabs>
          <w:tab w:val="left" w:pos="945"/>
        </w:tabs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                                                                          </w:t>
      </w:r>
      <w:proofErr w:type="spellStart"/>
      <w:r>
        <w:rPr>
          <w:b w:val="0"/>
          <w:sz w:val="28"/>
          <w:szCs w:val="28"/>
        </w:rPr>
        <w:t>Широківської</w:t>
      </w:r>
      <w:proofErr w:type="spellEnd"/>
      <w:r>
        <w:rPr>
          <w:b w:val="0"/>
          <w:sz w:val="28"/>
          <w:szCs w:val="28"/>
        </w:rPr>
        <w:t xml:space="preserve"> сільської     ради</w:t>
      </w:r>
    </w:p>
    <w:p w:rsidR="005012AC" w:rsidRDefault="005012AC" w:rsidP="005012AC">
      <w:pPr>
        <w:tabs>
          <w:tab w:val="left" w:pos="945"/>
        </w:tabs>
        <w:rPr>
          <w:bCs/>
          <w:sz w:val="28"/>
          <w:szCs w:val="28"/>
          <w:lang w:eastAsia="uk-UA"/>
        </w:rPr>
      </w:pPr>
      <w:r>
        <w:rPr>
          <w:b w:val="0"/>
          <w:sz w:val="28"/>
          <w:szCs w:val="28"/>
        </w:rPr>
        <w:t xml:space="preserve">                                                                           від 25.06.2025 року № 236</w:t>
      </w:r>
    </w:p>
    <w:p w:rsidR="005012AC" w:rsidRDefault="005012AC" w:rsidP="005012AC">
      <w:pPr>
        <w:tabs>
          <w:tab w:val="left" w:pos="945"/>
        </w:tabs>
        <w:jc w:val="center"/>
        <w:rPr>
          <w:bCs/>
          <w:sz w:val="28"/>
          <w:szCs w:val="28"/>
          <w:lang w:eastAsia="uk-UA"/>
        </w:rPr>
      </w:pPr>
    </w:p>
    <w:p w:rsidR="005012AC" w:rsidRDefault="005012AC" w:rsidP="005012AC">
      <w:pPr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Структура</w:t>
      </w:r>
    </w:p>
    <w:p w:rsidR="005012AC" w:rsidRDefault="005012AC" w:rsidP="005012AC">
      <w:pPr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тарифу на послуги з централізованого водопостачання </w:t>
      </w:r>
    </w:p>
    <w:p w:rsidR="005012AC" w:rsidRDefault="005012AC" w:rsidP="005012AC">
      <w:pPr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Комунального підприємства «</w:t>
      </w:r>
      <w:proofErr w:type="spellStart"/>
      <w:r>
        <w:rPr>
          <w:b w:val="0"/>
          <w:sz w:val="28"/>
          <w:szCs w:val="28"/>
        </w:rPr>
        <w:t>Благводсервіс</w:t>
      </w:r>
      <w:proofErr w:type="spellEnd"/>
      <w:r>
        <w:rPr>
          <w:b w:val="0"/>
          <w:sz w:val="28"/>
          <w:szCs w:val="28"/>
        </w:rPr>
        <w:t xml:space="preserve"> </w:t>
      </w:r>
      <w:proofErr w:type="spellStart"/>
      <w:r>
        <w:rPr>
          <w:b w:val="0"/>
          <w:sz w:val="28"/>
          <w:szCs w:val="28"/>
        </w:rPr>
        <w:t>Широківської</w:t>
      </w:r>
      <w:proofErr w:type="spellEnd"/>
      <w:r>
        <w:rPr>
          <w:b w:val="0"/>
          <w:sz w:val="28"/>
          <w:szCs w:val="28"/>
        </w:rPr>
        <w:t xml:space="preserve"> громади»</w:t>
      </w:r>
    </w:p>
    <w:p w:rsidR="005012AC" w:rsidRDefault="005012AC" w:rsidP="005012AC">
      <w:pPr>
        <w:jc w:val="center"/>
        <w:rPr>
          <w:b w:val="0"/>
          <w:sz w:val="28"/>
          <w:szCs w:val="28"/>
        </w:rPr>
      </w:pPr>
    </w:p>
    <w:tbl>
      <w:tblPr>
        <w:tblW w:w="0" w:type="dxa"/>
        <w:tblInd w:w="-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5092"/>
        <w:gridCol w:w="1837"/>
        <w:gridCol w:w="1844"/>
      </w:tblGrid>
      <w:tr w:rsidR="005012AC" w:rsidTr="005012AC">
        <w:trPr>
          <w:trHeight w:val="60"/>
        </w:trPr>
        <w:tc>
          <w:tcPr>
            <w:tcW w:w="7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 xml:space="preserve">№ </w:t>
            </w:r>
            <w:r>
              <w:rPr>
                <w:b w:val="0"/>
                <w:color w:val="000000"/>
                <w:sz w:val="28"/>
                <w:szCs w:val="28"/>
                <w:lang w:eastAsia="uk-UA"/>
              </w:rPr>
              <w:br/>
              <w:t>з/п</w:t>
            </w:r>
          </w:p>
        </w:tc>
        <w:tc>
          <w:tcPr>
            <w:tcW w:w="509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Показник</w:t>
            </w:r>
          </w:p>
        </w:tc>
        <w:tc>
          <w:tcPr>
            <w:tcW w:w="36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rFonts w:eastAsia="Calibri"/>
                <w:b w:val="0"/>
                <w:sz w:val="28"/>
                <w:szCs w:val="28"/>
                <w:shd w:val="clear" w:color="auto" w:fill="FFFFFF"/>
                <w:lang w:eastAsia="en-US"/>
              </w:rPr>
              <w:t>Структура тарифу на водопостачання  для споживачів, що не є суб’єктами господарювання у сфері централізованого водопостачання (інші)</w:t>
            </w:r>
          </w:p>
        </w:tc>
      </w:tr>
      <w:tr w:rsidR="005012AC" w:rsidTr="005012AC">
        <w:trPr>
          <w:trHeight w:val="60"/>
        </w:trPr>
        <w:tc>
          <w:tcPr>
            <w:tcW w:w="7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012AC" w:rsidRDefault="005012AC">
            <w:pPr>
              <w:spacing w:line="256" w:lineRule="auto"/>
              <w:rPr>
                <w:b w:val="0"/>
                <w:color w:val="000000"/>
                <w:sz w:val="28"/>
                <w:szCs w:val="28"/>
                <w:lang w:eastAsia="uk-UA"/>
              </w:rPr>
            </w:pPr>
          </w:p>
        </w:tc>
        <w:tc>
          <w:tcPr>
            <w:tcW w:w="509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5012AC" w:rsidRDefault="005012AC">
            <w:pPr>
              <w:spacing w:line="256" w:lineRule="auto"/>
              <w:rPr>
                <w:b w:val="0"/>
                <w:color w:val="000000"/>
                <w:sz w:val="28"/>
                <w:szCs w:val="28"/>
                <w:lang w:eastAsia="uk-UA"/>
              </w:rPr>
            </w:pP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 xml:space="preserve">усього, </w:t>
            </w:r>
            <w:r>
              <w:rPr>
                <w:b w:val="0"/>
                <w:color w:val="000000"/>
                <w:sz w:val="28"/>
                <w:szCs w:val="28"/>
                <w:lang w:eastAsia="uk-UA"/>
              </w:rPr>
              <w:br/>
              <w:t>тис. грн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28" w:type="dxa"/>
              <w:bottom w:w="71" w:type="dxa"/>
              <w:right w:w="28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грн/куб. м</w:t>
            </w:r>
          </w:p>
        </w:tc>
      </w:tr>
      <w:tr w:rsidR="005012AC" w:rsidTr="005012AC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А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Б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  <w:hideMark/>
          </w:tcPr>
          <w:p w:rsidR="005012AC" w:rsidRDefault="005012AC">
            <w:pPr>
              <w:widowControl w:val="0"/>
              <w:tabs>
                <w:tab w:val="right" w:pos="6350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6</w:t>
            </w:r>
          </w:p>
        </w:tc>
      </w:tr>
      <w:tr w:rsidR="005012AC" w:rsidTr="005012AC">
        <w:trPr>
          <w:trHeight w:val="44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Виробнича собівартість, усього,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15404,15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37,93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прямі матеріальні витрати,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13 281,34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32,70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1.1.1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покупна вода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4722,33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11,63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1.1.2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електроенергія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2080,24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5,12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1.1.3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інші прямі матеріальні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3250,00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8,00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прямі витрати на оплату праці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1139,99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2,81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інші прямі витрати, зокрема: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391,47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0,96</w:t>
            </w:r>
          </w:p>
        </w:tc>
      </w:tr>
      <w:tr w:rsidR="005012AC" w:rsidTr="005012AC">
        <w:trPr>
          <w:trHeight w:val="62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1.3.1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 xml:space="preserve">єдиний внесок </w:t>
            </w:r>
            <w:r>
              <w:rPr>
                <w:b w:val="0"/>
                <w:color w:val="000000"/>
                <w:sz w:val="28"/>
                <w:szCs w:val="28"/>
                <w:lang w:eastAsia="uk-UA"/>
              </w:rPr>
              <w:br/>
              <w:t>на загальнообов’язкове державне соціальне страхування працівників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250,80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0,62</w:t>
            </w:r>
          </w:p>
        </w:tc>
      </w:tr>
      <w:tr w:rsidR="005012AC" w:rsidTr="005012AC">
        <w:trPr>
          <w:trHeight w:val="97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1.3.2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 xml:space="preserve">амортизація основних </w:t>
            </w:r>
            <w:r>
              <w:rPr>
                <w:b w:val="0"/>
                <w:color w:val="000000"/>
                <w:sz w:val="28"/>
                <w:szCs w:val="28"/>
                <w:lang w:eastAsia="uk-UA"/>
              </w:rPr>
              <w:br/>
              <w:t xml:space="preserve">виробничих засобів </w:t>
            </w:r>
            <w:r>
              <w:rPr>
                <w:b w:val="0"/>
                <w:color w:val="000000"/>
                <w:sz w:val="28"/>
                <w:szCs w:val="28"/>
                <w:lang w:eastAsia="uk-UA"/>
              </w:rPr>
              <w:br/>
              <w:t xml:space="preserve">та нематеріальних активів, безпосередньо пов’язаних </w:t>
            </w:r>
            <w:r>
              <w:rPr>
                <w:b w:val="0"/>
                <w:color w:val="000000"/>
                <w:sz w:val="28"/>
                <w:szCs w:val="28"/>
                <w:lang w:eastAsia="uk-UA"/>
              </w:rPr>
              <w:br/>
            </w:r>
            <w:r>
              <w:rPr>
                <w:b w:val="0"/>
                <w:color w:val="000000"/>
                <w:sz w:val="28"/>
                <w:szCs w:val="28"/>
                <w:lang w:eastAsia="uk-UA"/>
              </w:rPr>
              <w:lastRenderedPageBreak/>
              <w:t>із наданням послуги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lastRenderedPageBreak/>
              <w:t>26,74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0,07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1.3.3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інші прямі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1446,52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3,56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1.4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загальновиробничі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591,35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1,46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2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Адміністративні витрати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1783,24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4,39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3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Витрати на збут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648,74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1,60</w:t>
            </w:r>
          </w:p>
        </w:tc>
      </w:tr>
      <w:tr w:rsidR="005012AC" w:rsidTr="005012AC">
        <w:trPr>
          <w:trHeight w:val="2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4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Усього витрат повної собівартості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17836,13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43,92</w:t>
            </w:r>
          </w:p>
        </w:tc>
      </w:tr>
      <w:tr w:rsidR="005012AC" w:rsidTr="005012AC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5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Податок на додану вартість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3567,23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8,78</w:t>
            </w:r>
          </w:p>
        </w:tc>
      </w:tr>
      <w:tr w:rsidR="005012AC" w:rsidTr="005012AC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6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Вартість водопостачання для споживачів за відповідними тарифами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21403,36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52,70</w:t>
            </w:r>
          </w:p>
        </w:tc>
      </w:tr>
      <w:tr w:rsidR="005012AC" w:rsidTr="005012AC">
        <w:trPr>
          <w:trHeight w:val="60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jc w:val="center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6.1</w:t>
            </w:r>
          </w:p>
        </w:tc>
        <w:tc>
          <w:tcPr>
            <w:tcW w:w="5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tabs>
                <w:tab w:val="right" w:pos="7767"/>
              </w:tabs>
              <w:suppressAutoHyphens/>
              <w:autoSpaceDE w:val="0"/>
              <w:autoSpaceDN w:val="0"/>
              <w:adjustRightInd w:val="0"/>
              <w:spacing w:line="252" w:lineRule="auto"/>
              <w:textAlignment w:val="center"/>
              <w:rPr>
                <w:b w:val="0"/>
                <w:color w:val="000000"/>
                <w:sz w:val="28"/>
                <w:szCs w:val="28"/>
                <w:lang w:eastAsia="uk-UA"/>
              </w:rPr>
            </w:pPr>
            <w:r>
              <w:rPr>
                <w:b w:val="0"/>
                <w:color w:val="000000"/>
                <w:sz w:val="28"/>
                <w:szCs w:val="28"/>
                <w:lang w:eastAsia="uk-UA"/>
              </w:rPr>
              <w:t>Тариф*</w:t>
            </w:r>
          </w:p>
        </w:tc>
        <w:tc>
          <w:tcPr>
            <w:tcW w:w="1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  <w:tr2bl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  <w:hideMark/>
          </w:tcPr>
          <w:p w:rsidR="005012AC" w:rsidRDefault="005012AC">
            <w:pPr>
              <w:widowControl w:val="0"/>
              <w:autoSpaceDE w:val="0"/>
              <w:autoSpaceDN w:val="0"/>
              <w:adjustRightInd w:val="0"/>
              <w:spacing w:line="254" w:lineRule="auto"/>
              <w:rPr>
                <w:b w:val="0"/>
                <w:sz w:val="28"/>
                <w:szCs w:val="28"/>
                <w:lang w:eastAsia="uk-UA"/>
              </w:rPr>
            </w:pPr>
            <w:r>
              <w:rPr>
                <w:b w:val="0"/>
                <w:sz w:val="28"/>
                <w:szCs w:val="28"/>
                <w:lang w:eastAsia="uk-UA"/>
              </w:rPr>
              <w:t>52,70</w:t>
            </w:r>
          </w:p>
        </w:tc>
      </w:tr>
    </w:tbl>
    <w:p w:rsidR="005012AC" w:rsidRDefault="005012AC" w:rsidP="005012AC">
      <w:pPr>
        <w:jc w:val="both"/>
        <w:rPr>
          <w:rFonts w:eastAsia="Calibri"/>
          <w:b w:val="0"/>
          <w:sz w:val="28"/>
          <w:szCs w:val="28"/>
          <w:lang w:eastAsia="en-US"/>
        </w:rPr>
      </w:pPr>
      <w:r>
        <w:rPr>
          <w:rFonts w:eastAsia="Calibri"/>
          <w:b w:val="0"/>
          <w:sz w:val="28"/>
          <w:szCs w:val="28"/>
          <w:shd w:val="clear" w:color="auto" w:fill="FFFFFF"/>
          <w:lang w:eastAsia="en-US"/>
        </w:rPr>
        <w:t>Тариф * - це тариф</w:t>
      </w:r>
      <w:r>
        <w:rPr>
          <w:rFonts w:eastAsia="Calibri"/>
          <w:b w:val="0"/>
          <w:sz w:val="28"/>
          <w:szCs w:val="28"/>
          <w:lang w:eastAsia="en-US"/>
        </w:rPr>
        <w:t xml:space="preserve"> на послуги з централізованого водопостачання для </w:t>
      </w:r>
      <w:r>
        <w:rPr>
          <w:rFonts w:eastAsia="Calibri"/>
          <w:b w:val="0"/>
          <w:sz w:val="28"/>
          <w:szCs w:val="28"/>
          <w:shd w:val="clear" w:color="auto" w:fill="FFFFFF"/>
          <w:lang w:eastAsia="en-US"/>
        </w:rPr>
        <w:t>споживачів, що не є суб’єктами господарювання у сфері централізованого водопостачання (інші);</w:t>
      </w:r>
      <w:r>
        <w:rPr>
          <w:rFonts w:eastAsia="Calibri"/>
          <w:b w:val="0"/>
          <w:sz w:val="28"/>
          <w:szCs w:val="28"/>
          <w:lang w:eastAsia="en-US"/>
        </w:rPr>
        <w:t xml:space="preserve"> </w:t>
      </w:r>
    </w:p>
    <w:p w:rsidR="005012AC" w:rsidRDefault="005012AC" w:rsidP="005012AC">
      <w:pPr>
        <w:jc w:val="both"/>
        <w:rPr>
          <w:rFonts w:eastAsia="Calibri"/>
          <w:b w:val="0"/>
          <w:sz w:val="28"/>
          <w:szCs w:val="28"/>
          <w:shd w:val="clear" w:color="auto" w:fill="FFFFFF"/>
          <w:lang w:eastAsia="en-US"/>
        </w:rPr>
      </w:pPr>
      <w:r>
        <w:rPr>
          <w:rFonts w:eastAsia="Calibri"/>
          <w:b w:val="0"/>
          <w:sz w:val="28"/>
          <w:szCs w:val="28"/>
          <w:lang w:eastAsia="en-US"/>
        </w:rPr>
        <w:t>інші - це категорія: населення, бюджетні установи, інші споживачі, що не є  </w:t>
      </w:r>
      <w:r>
        <w:rPr>
          <w:rFonts w:eastAsia="Calibri"/>
          <w:b w:val="0"/>
          <w:sz w:val="28"/>
          <w:szCs w:val="28"/>
          <w:shd w:val="clear" w:color="auto" w:fill="FFFFFF"/>
          <w:lang w:eastAsia="en-US"/>
        </w:rPr>
        <w:t>суб’єктами господарювання у сфері централізованого водопостачання</w:t>
      </w:r>
    </w:p>
    <w:p w:rsidR="005012AC" w:rsidRDefault="005012AC" w:rsidP="005012AC">
      <w:pPr>
        <w:jc w:val="center"/>
        <w:rPr>
          <w:b w:val="0"/>
          <w:sz w:val="28"/>
          <w:szCs w:val="28"/>
        </w:rPr>
      </w:pPr>
    </w:p>
    <w:p w:rsidR="005012AC" w:rsidRDefault="005012AC" w:rsidP="005012AC">
      <w:pPr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Керуючий справами </w:t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</w:r>
      <w:r>
        <w:rPr>
          <w:b w:val="0"/>
          <w:sz w:val="28"/>
          <w:szCs w:val="28"/>
        </w:rPr>
        <w:tab/>
        <w:t>Лариса ГОЛОВАНЬ</w:t>
      </w:r>
    </w:p>
    <w:p w:rsidR="005012AC" w:rsidRDefault="005012AC" w:rsidP="005012AC">
      <w:pPr>
        <w:shd w:val="clear" w:color="auto" w:fill="FFFFFF"/>
        <w:rPr>
          <w:b w:val="0"/>
          <w:bCs/>
          <w:sz w:val="28"/>
          <w:szCs w:val="28"/>
          <w:lang w:eastAsia="uk-UA"/>
        </w:rPr>
      </w:pPr>
    </w:p>
    <w:p w:rsidR="005012AC" w:rsidRDefault="005012AC" w:rsidP="005012AC">
      <w:pPr>
        <w:rPr>
          <w:sz w:val="28"/>
          <w:szCs w:val="28"/>
        </w:rPr>
      </w:pPr>
      <w:r>
        <w:rPr>
          <w:b w:val="0"/>
          <w:bCs/>
          <w:sz w:val="28"/>
          <w:szCs w:val="28"/>
          <w:lang w:eastAsia="uk-UA"/>
        </w:rPr>
        <w:t xml:space="preserve"> </w:t>
      </w:r>
    </w:p>
    <w:p w:rsidR="005012AC" w:rsidRDefault="005012AC" w:rsidP="005012AC">
      <w:pPr>
        <w:rPr>
          <w:sz w:val="28"/>
          <w:szCs w:val="28"/>
        </w:rPr>
      </w:pPr>
    </w:p>
    <w:p w:rsidR="00E13F5F" w:rsidRDefault="00E13F5F"/>
    <w:sectPr w:rsidR="00E13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12AC"/>
    <w:rsid w:val="002F48B4"/>
    <w:rsid w:val="005012AC"/>
    <w:rsid w:val="00E13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8025D8-C636-48FC-8931-C1F9BB389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12AC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012AC"/>
    <w:pPr>
      <w:spacing w:after="0" w:line="240" w:lineRule="auto"/>
    </w:p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1"/>
    <w:locked/>
    <w:rsid w:val="002F48B4"/>
    <w:rPr>
      <w:rFonts w:ascii="Calibri" w:eastAsia="Times New Roman" w:hAnsi="Calibri" w:cs="Calibri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1"/>
    <w:unhideWhenUsed/>
    <w:qFormat/>
    <w:rsid w:val="002F48B4"/>
    <w:pPr>
      <w:widowControl w:val="0"/>
      <w:tabs>
        <w:tab w:val="center" w:pos="4677"/>
        <w:tab w:val="right" w:pos="9355"/>
      </w:tabs>
      <w:spacing w:after="0" w:line="240" w:lineRule="auto"/>
    </w:pPr>
    <w:rPr>
      <w:rFonts w:ascii="Calibri" w:eastAsia="Times New Roman" w:hAnsi="Calibri" w:cs="Calibri"/>
    </w:rPr>
  </w:style>
  <w:style w:type="character" w:customStyle="1" w:styleId="a5">
    <w:name w:val="Верхний колонтитул Знак"/>
    <w:basedOn w:val="a0"/>
    <w:link w:val="a6"/>
    <w:uiPriority w:val="99"/>
    <w:semiHidden/>
    <w:locked/>
    <w:rsid w:val="002F48B4"/>
    <w:rPr>
      <w:rFonts w:ascii="Microsoft Sans Serif" w:eastAsia="Microsoft Sans Serif" w:hAnsi="Microsoft Sans Serif" w:cs="Microsoft Sans Serif"/>
      <w:color w:val="000000"/>
      <w:sz w:val="24"/>
      <w:szCs w:val="24"/>
      <w:lang w:val="uk-UA" w:eastAsia="uk-UA" w:bidi="uk-UA"/>
    </w:rPr>
  </w:style>
  <w:style w:type="paragraph" w:styleId="a6">
    <w:name w:val="header"/>
    <w:basedOn w:val="a"/>
    <w:link w:val="a5"/>
    <w:uiPriority w:val="99"/>
    <w:semiHidden/>
    <w:unhideWhenUsed/>
    <w:rsid w:val="002F48B4"/>
    <w:pPr>
      <w:tabs>
        <w:tab w:val="center" w:pos="4677"/>
        <w:tab w:val="right" w:pos="9355"/>
      </w:tabs>
    </w:pPr>
    <w:rPr>
      <w:rFonts w:ascii="Microsoft Sans Serif" w:eastAsia="Microsoft Sans Serif" w:hAnsi="Microsoft Sans Serif" w:cs="Microsoft Sans Serif"/>
      <w:b w:val="0"/>
      <w:color w:val="000000"/>
      <w:lang w:eastAsia="uk-UA" w:bidi="uk-UA"/>
    </w:rPr>
  </w:style>
  <w:style w:type="character" w:customStyle="1" w:styleId="10">
    <w:name w:val="Верхний колонтитул Знак1"/>
    <w:basedOn w:val="a0"/>
    <w:uiPriority w:val="99"/>
    <w:semiHidden/>
    <w:rsid w:val="002F48B4"/>
    <w:rPr>
      <w:rFonts w:ascii="Times New Roman" w:eastAsia="Times New Roman" w:hAnsi="Times New Roman" w:cs="Times New Roman"/>
      <w:b/>
      <w:sz w:val="24"/>
      <w:szCs w:val="24"/>
      <w:lang w:val="uk-UA" w:eastAsia="ru-RU"/>
    </w:rPr>
  </w:style>
  <w:style w:type="character" w:styleId="a7">
    <w:name w:val="Strong"/>
    <w:basedOn w:val="a0"/>
    <w:uiPriority w:val="22"/>
    <w:qFormat/>
    <w:rsid w:val="002F48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9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672</Words>
  <Characters>3832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2025-06-24T05:00:00Z</dcterms:created>
  <dcterms:modified xsi:type="dcterms:W3CDTF">2025-06-24T06:55:00Z</dcterms:modified>
</cp:coreProperties>
</file>