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C21" w:rsidRDefault="00B14C21" w:rsidP="00B14C2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34824022" r:id="rId6"/>
        </w:object>
      </w:r>
    </w:p>
    <w:p w:rsidR="00B14C21" w:rsidRDefault="00B14C21" w:rsidP="00B14C2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</w:rPr>
        <w:t>ШИРОКІВСЬКА СІЛЬСЬКА РАДА</w:t>
      </w:r>
    </w:p>
    <w:p w:rsidR="00B14C21" w:rsidRDefault="00B14C21" w:rsidP="00B14C21">
      <w:pPr>
        <w:keepNext/>
        <w:spacing w:after="0" w:line="240" w:lineRule="auto"/>
        <w:jc w:val="center"/>
        <w:outlineLvl w:val="5"/>
        <w:rPr>
          <w:rFonts w:ascii="Times New Roman" w:hAnsi="Times New Roman"/>
          <w:color w:val="000000" w:themeColor="text1"/>
          <w:sz w:val="28"/>
          <w:szCs w:val="20"/>
        </w:rPr>
      </w:pPr>
      <w:r>
        <w:rPr>
          <w:rFonts w:ascii="Times New Roman" w:hAnsi="Times New Roman"/>
          <w:color w:val="000000" w:themeColor="text1"/>
          <w:sz w:val="28"/>
          <w:szCs w:val="20"/>
        </w:rPr>
        <w:t>ЗАПОРІЗЬКОГО РАЙОНУ ЗАПОРІЗЬКОЇ ОБЛАСТІ</w:t>
      </w:r>
    </w:p>
    <w:p w:rsidR="00B14C21" w:rsidRDefault="00B14C21" w:rsidP="00B14C21">
      <w:pPr>
        <w:keepNext/>
        <w:spacing w:after="0" w:line="240" w:lineRule="auto"/>
        <w:jc w:val="center"/>
        <w:outlineLvl w:val="4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ВИКОНАВЧИЙ КОМІТЕТ</w:t>
      </w:r>
    </w:p>
    <w:p w:rsidR="00B14C21" w:rsidRDefault="00B14C21" w:rsidP="00B14C2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 </w:t>
      </w:r>
    </w:p>
    <w:p w:rsidR="00B14C21" w:rsidRDefault="00B14C21" w:rsidP="00B14C2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РІШЕННЯ    </w:t>
      </w:r>
    </w:p>
    <w:p w:rsidR="00B14C21" w:rsidRDefault="00B14C21" w:rsidP="00B14C2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:rsidR="00B14C21" w:rsidRDefault="00B14C21" w:rsidP="00B14C21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12.03.2026 року                             м. Запоріжжя                                          </w:t>
      </w:r>
      <w:r w:rsidR="00C22704">
        <w:rPr>
          <w:rFonts w:ascii="Times New Roman" w:hAnsi="Times New Roman"/>
          <w:color w:val="000000" w:themeColor="text1"/>
          <w:sz w:val="28"/>
        </w:rPr>
        <w:t xml:space="preserve">  </w:t>
      </w:r>
      <w:r>
        <w:rPr>
          <w:rFonts w:ascii="Times New Roman" w:hAnsi="Times New Roman"/>
          <w:color w:val="000000" w:themeColor="text1"/>
          <w:sz w:val="28"/>
        </w:rPr>
        <w:t xml:space="preserve">     № </w:t>
      </w:r>
      <w:r w:rsidR="00C22704">
        <w:rPr>
          <w:rFonts w:ascii="Times New Roman" w:hAnsi="Times New Roman"/>
          <w:color w:val="000000" w:themeColor="text1"/>
          <w:sz w:val="28"/>
        </w:rPr>
        <w:t>79</w:t>
      </w:r>
    </w:p>
    <w:p w:rsidR="00B14C21" w:rsidRDefault="00B14C21" w:rsidP="00B14C21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 </w:t>
      </w:r>
    </w:p>
    <w:p w:rsidR="00B14C21" w:rsidRDefault="00B14C21" w:rsidP="00B14C21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GoBack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Про виконання делегованих повноважень  </w:t>
      </w:r>
    </w:p>
    <w:p w:rsidR="00B14C21" w:rsidRDefault="00B14C21" w:rsidP="00B14C21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у сфері ветеранської політики  за 2025 рік</w:t>
      </w:r>
    </w:p>
    <w:bookmarkEnd w:id="0"/>
    <w:p w:rsidR="000B48E7" w:rsidRDefault="000B48E7" w:rsidP="00B14C21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</w:p>
    <w:p w:rsidR="00B14C21" w:rsidRDefault="00B14C21" w:rsidP="00C22704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         Заслухавши інформацію, надану начальником відділу з питань ветеранської політики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Малишкіною</w:t>
      </w:r>
      <w:proofErr w:type="spellEnd"/>
      <w:r w:rsidR="00C2270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Н.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про </w:t>
      </w:r>
      <w:r w:rsidR="00C2270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2270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виконання делегованих повноважень  у сфері</w:t>
      </w:r>
      <w:r w:rsidR="00C2270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ветеранської політики на території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  Запорізького району Запорізької області, керуючись статтями 34, 42, 59 Закону України «Про місцеве самоврядування в Україні», </w:t>
      </w:r>
    </w:p>
    <w:p w:rsidR="00B14C21" w:rsidRDefault="00B14C21" w:rsidP="00C22704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</w:t>
      </w:r>
    </w:p>
    <w:p w:rsidR="00B14C21" w:rsidRDefault="00B14C21" w:rsidP="00C22704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ВИРІШИВ:</w:t>
      </w:r>
    </w:p>
    <w:p w:rsidR="00B14C21" w:rsidRDefault="00B14C21" w:rsidP="00C22704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1.Інформацію начальника відділу з питань ветеранської політики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Малишкіної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Н. про </w:t>
      </w:r>
      <w:r w:rsidR="00C2270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2270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виконання делегованих повноважень у сфері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ветеранської політики на території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 Запорізького району Запорізької област</w:t>
      </w:r>
      <w:r w:rsidR="00C2270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і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взяти до відома.</w:t>
      </w:r>
    </w:p>
    <w:p w:rsidR="00B14C21" w:rsidRDefault="00B14C21" w:rsidP="00B14C2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2.Рекомендувати відділу з питань ветеранської політики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 продовжити роботу з реалізації державної ветеранської політики, зокрема, щодо соціального захисту ветеранів та членів сімей ветеранів, родин загиблих /померлих захисників та захисниць України, родин зниклих безвісти військовослужбовців за особливих.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14C21" w:rsidRDefault="00B14C21" w:rsidP="00B14C2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Ставицьку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 О.</w:t>
      </w:r>
    </w:p>
    <w:p w:rsidR="00B14C21" w:rsidRDefault="00B14C21" w:rsidP="00B14C2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</w:p>
    <w:p w:rsidR="00B14C21" w:rsidRDefault="00B14C21" w:rsidP="00B14C2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Сільський голова                                                                                Денис КОРОТЕНКО</w:t>
      </w:r>
    </w:p>
    <w:p w:rsidR="00B14C21" w:rsidRDefault="00B14C21" w:rsidP="00B14C21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sectPr w:rsidR="00B14C21">
          <w:pgSz w:w="11906" w:h="16838"/>
          <w:pgMar w:top="568" w:right="1134" w:bottom="851" w:left="1134" w:header="708" w:footer="708" w:gutter="0"/>
          <w:cols w:space="720"/>
        </w:sectPr>
      </w:pPr>
    </w:p>
    <w:p w:rsidR="00B14C21" w:rsidRDefault="00B14C21" w:rsidP="00B14C21">
      <w:pPr>
        <w:spacing w:after="0" w:line="240" w:lineRule="auto"/>
        <w:jc w:val="center"/>
        <w:rPr>
          <w:rFonts w:ascii="Times New Roman" w:eastAsiaTheme="minorEastAsia" w:hAnsi="Times New Roman"/>
          <w:color w:val="000000" w:themeColor="text1"/>
          <w:sz w:val="28"/>
          <w:lang w:eastAsia="ru-RU"/>
        </w:rPr>
      </w:pPr>
      <w:r>
        <w:rPr>
          <w:rFonts w:ascii="Times New Roman" w:eastAsiaTheme="minorEastAsia" w:hAnsi="Times New Roman"/>
          <w:color w:val="000000" w:themeColor="text1"/>
          <w:sz w:val="28"/>
          <w:lang w:eastAsia="ru-RU"/>
        </w:rPr>
        <w:lastRenderedPageBreak/>
        <w:t>ІНФОРМАЦІЯ</w:t>
      </w:r>
    </w:p>
    <w:p w:rsidR="00B14C21" w:rsidRDefault="00B14C21" w:rsidP="00B14C21">
      <w:pPr>
        <w:spacing w:after="0" w:line="276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 роботу відділу з питань ветеранської політики</w:t>
      </w:r>
      <w:bookmarkStart w:id="1" w:name="_Hlk22299451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Запорізького району Запорізької області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2025 рік</w:t>
      </w:r>
    </w:p>
    <w:p w:rsidR="00B14C21" w:rsidRDefault="00B14C21" w:rsidP="00B14C21">
      <w:pPr>
        <w:spacing w:after="0" w:line="276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 листопада 2024 року розпочав свою діяльність відділ з питань ветеранської політики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Запорізького району Запорізької області (далі- Відділ). Відділ забезпечує на території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Запорізького району Запорізької області реалізацію державної ветеранської політики, зокрема, щодо соціального захисту ветеранів та членів сімей ветеранів, а також забезпечує права і свободи зазначених осіб під час переходу від військової служби до цивільного життя.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Рішенням п’ятдесят другої сесії восьмого скликання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Запорізького району Запорізької області від  07.11.2024 року № 11 затверджено Положення про відділ, розпорядженням сільського голови від 24.12.2024 року № 270затверджено посадові інструкції відділу.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Прийом громадян та інформаційно-роз’яснювальна робота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Протягом 2025 року здійснювалися прийом та надання консультацій Захисникам та Захисницям, членів сімей загиблих (померлих) Захисників і Захисниць України, зниклих безвісти за особливих обставин та полонених Захисників та Захисниць України щодо чинного законодавства у сфері ветеранської політики, порядку отримання відповідного статусу та пільг, зокрема надано: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500 консультацій, як в особистих зверненнях, так і в телефонному режимі.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Опрацьовано 232 заяви з необхідними документами про надання допомоги відповідно до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Програми підтримки захисників і захисниць України та членів їх сімей на території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 Запорізького району Запорізької області на 2024 – 2026 роки.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Протягом 2025 року відділом проводилась робота з наступними категоріями осіб: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- 156 осіб членів сімей 89 загиблих (померлих) військовослужбовців;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- 89 осіб членів сімей 67 зниклих безвісти за особливих обставинах військовослужбовців;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- 9 осіб членів сімей 3 військовослужбовців, що перебувають в полоні;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- 7 повернутих з полону військовослужбовців та 9 членів їх родин; 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- 153 демобілізованих  військовослужбовця та 198 членів їх родин;</w:t>
      </w:r>
    </w:p>
    <w:p w:rsidR="00B14C21" w:rsidRDefault="00B14C21" w:rsidP="00B14C2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Під час військового стану не можливо дізнатися точну статистику військовослужбовцям, але орієнтовно кількість мобілізованих військовослужбовців складає 1203 особи.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Інформаційно-роз’яснювальна робота в Відділі посилена за рахунок: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-проведення прямих ефірів на офіційній сторінці громади в соціальній мережі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Фейсбук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теми розвитку ветеранської політики в громаді (за 2025 р. проведено 6 прямих ефірів );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-адміністрування інформаційної групи в соціальній мережі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Фейсбук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«ПОМІЧНИК ВЕТЕРАНА ТА ВЕТЕРАНКИ ШИРОКІВСЬКОЇ ГРОМАДИ», яку постійно наповнює матеріалом начальник Відділу </w:t>
      </w:r>
      <w:hyperlink r:id="rId7" w:history="1">
        <w:r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https://www.facebook.com/groups/1568936180622472?locale=uk_UA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створення та адміністрування груп для членів родин загиблих/померлих захисників України «Життя триває», «Родини захисників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громади»;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-розроблення пам’ятки. Алгоритм дій для родин зниклих безвісти за особливих обставинах військовослужбовців.  </w:t>
      </w: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Формування та ведення реєстру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забезпечення безперебійної роботи з питань соціального захисту ветеранів громади Захисників та Захисниць України та членів їхніх сімей, невідкладного реагування на вирішення зазначених питань у Відділі постійно проводяться заходи по створенню актуальних баз ветеранів шляхом внесення змін, доповнень необхідних даних: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 звітний період на постійній основі велися наступні внутрішні реєстри: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реєстр військовослужбовців, які захищають незалежність, суверенітет та територіальну цілісність нашої держави;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реєстр військовослужбовців, які захищали незалежність, суверенітет та територіальну цілісність нашої держави та були демобілізовані;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реєстр зниклих безвісти за особливих обставин військовослужбовців та членів їх сімей;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реєстр загиблих/померлих військовослужбовців та членів їх сімей;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-реєстр щодо кількості та стану місць поховань осіб, які загинули(померли) внаслідок безпосередньої участі в бойових діях під час захисту Батьківщини.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Матеріальна підтримка військовослужбовців.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 2024 р в громаді діє Програма підтримки захисників і захисниць України та членів їх сімей на території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 Запорізького району Запорізької області на 2024 – 2026 роки (далі- Програма).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Метою Програми є реалізація комплексу взаємопов’язаних завдань і заходів, що спрямовані на надання підтримки захисників та захисниць України, яка сприятиме їх реінтеграції та поверненню з військової служби до мирного життя, максимальній реалізації їх трудового та підприємницького потенціалу, а також всеосяжна підтримка членів їх сімей, сімей захисників та захисниць України, які перебувають у полоні, загиблих (померлих), безвісти зниклих за особливих обставин та активізація їх участі у житті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громади, яка розуміє і цінує їх вклад у захист суверенітету України під час військової агресії російської федерації.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Відповідно до Програми протягом 2025 року 232 особи, з числа діючих військовослужбовців та ветеранів отримали матеріальну допомогу з місцевого бюджету по таким напрямкам:</w:t>
      </w:r>
    </w:p>
    <w:p w:rsidR="00B14C21" w:rsidRDefault="00B14C21" w:rsidP="00B14C2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1. надання одноразової матеріальної допомоги захисникам і захисницям України на лікування у зв'язку із пораненням 13осіб *5000,00 грн.=65 000,00 грн.</w:t>
      </w:r>
    </w:p>
    <w:p w:rsidR="00B14C21" w:rsidRDefault="00B14C21" w:rsidP="00B14C2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2. надання  одноразової грошової допомоги військовослужбовцям при мобілізації 45 осіб * 5000,00 грн.=225 000,00 грн.  </w:t>
      </w:r>
    </w:p>
    <w:p w:rsidR="00B14C21" w:rsidRDefault="00B14C21" w:rsidP="00B14C2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3. надання  одноразової грошової допомоги військовослужбовцям після демобілізації 40 осіб * 5000,00 грн. =200 000,00 грн.  </w:t>
      </w:r>
    </w:p>
    <w:p w:rsidR="00B14C21" w:rsidRDefault="00B14C21" w:rsidP="00B14C2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4. надання   щорічної разової адресної грошової допомоги учасникам ООС,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br/>
        <w:t xml:space="preserve">військовослужбовцям до відзначення Дня захисника та захисниць України (1 жовтня)  134 особи *1000,00 грн.                                                                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Загальна сума виплат по Програмі за 2025 рік становить 624 000,00 грн.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14C21" w:rsidRDefault="00B14C21" w:rsidP="00B14C21">
      <w:pPr>
        <w:pStyle w:val="a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Організація та проведення заходів для ветеранів та членів їх сімей, членів родин загиблих та зниклих безвісти військовослужбовців.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фотосесія дружин загиблих героїв в рамках </w:t>
      </w:r>
      <w:proofErr w:type="spellStart"/>
      <w:r>
        <w:rPr>
          <w:color w:val="000000" w:themeColor="text1"/>
          <w:sz w:val="28"/>
          <w:szCs w:val="28"/>
        </w:rPr>
        <w:t>проєкту</w:t>
      </w:r>
      <w:proofErr w:type="spellEnd"/>
      <w:r>
        <w:rPr>
          <w:color w:val="000000" w:themeColor="text1"/>
          <w:sz w:val="28"/>
          <w:szCs w:val="28"/>
        </w:rPr>
        <w:t xml:space="preserve"> «Життя триває»;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поїздка 13 дітей з родин загиблих і зниклих безвісти захисників до м. Дніпра на </w:t>
      </w:r>
      <w:proofErr w:type="spellStart"/>
      <w:r>
        <w:rPr>
          <w:color w:val="000000" w:themeColor="text1"/>
          <w:sz w:val="28"/>
          <w:szCs w:val="28"/>
        </w:rPr>
        <w:t>профорієнтацій</w:t>
      </w:r>
      <w:proofErr w:type="spellEnd"/>
      <w:r>
        <w:rPr>
          <w:color w:val="000000" w:themeColor="text1"/>
          <w:sz w:val="28"/>
          <w:szCs w:val="28"/>
        </w:rPr>
        <w:t xml:space="preserve"> захід «Школа героїв» БФ «ТАПС»;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майстер клас для дружин загиблих з нових технік малювання в студії «Гармонія»;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зустріч голови громади, ветеранів та членів їх родин;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поїздка родин загиблих до дитячого розважального центру в м. Дніпро БФ «ТАПС»;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допомога в організації відпочинку 16 дітей військовослужбовців (табір «</w:t>
      </w:r>
      <w:proofErr w:type="spellStart"/>
      <w:r>
        <w:rPr>
          <w:color w:val="000000" w:themeColor="text1"/>
          <w:sz w:val="28"/>
          <w:szCs w:val="28"/>
        </w:rPr>
        <w:t>Оne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Camp</w:t>
      </w:r>
      <w:proofErr w:type="spellEnd"/>
      <w:r>
        <w:rPr>
          <w:color w:val="000000" w:themeColor="text1"/>
          <w:sz w:val="28"/>
          <w:szCs w:val="28"/>
        </w:rPr>
        <w:t xml:space="preserve">» Буковель Організовувала ГО  7 дітей БФ «МРІЯ»; табір в Закарпатті 6 дітей БФ «МРІЯ»; туристична поїздка до Турецької  Республіки 1 дитина «Посольство України в Турецькій Республіці»; туристична поїздка 2 дітей до Італійської Республіки). 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:rsidR="00B14C21" w:rsidRDefault="00B14C21" w:rsidP="00B14C21">
      <w:pPr>
        <w:pStyle w:val="a4"/>
        <w:spacing w:before="0" w:beforeAutospacing="0" w:after="0" w:afterAutospacing="0"/>
        <w:jc w:val="center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Робота з родинами мобілізованими та демобілізованими військовослужбовцями та членами їх родин</w:t>
      </w:r>
    </w:p>
    <w:p w:rsidR="00B14C21" w:rsidRDefault="00B14C21" w:rsidP="00B14C21">
      <w:pPr>
        <w:pStyle w:val="a4"/>
        <w:spacing w:before="0" w:beforeAutospacing="0" w:after="0" w:afterAutospacing="0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Протягом року мобілізовані та демобілізовані військовослужбовці та члени їх родин отримали консультацію з таких напрямків: поранення або травмування, проходження лікування та ВЛК, отримання відпустки або звільнення, отриманням статусу УБД та посвідчення УБД, отримання Витягу з ЄДРВВ, консультації з питань працевлаштування, опанування, нових навчальних програм, підвищення кваліфікації, перепрофілювання, відкриття приватного бізнесу; соціального захисту та реабілітації, покращення стану здоров’я та реабілітації; інформування про наявні в державі та в </w:t>
      </w:r>
      <w:proofErr w:type="spellStart"/>
      <w:r>
        <w:rPr>
          <w:color w:val="000000" w:themeColor="text1"/>
          <w:sz w:val="28"/>
          <w:szCs w:val="28"/>
        </w:rPr>
        <w:t>Широківській</w:t>
      </w:r>
      <w:proofErr w:type="spellEnd"/>
      <w:r>
        <w:rPr>
          <w:color w:val="000000" w:themeColor="text1"/>
          <w:sz w:val="28"/>
          <w:szCs w:val="28"/>
        </w:rPr>
        <w:t xml:space="preserve"> громаді програми підтримки мобілізованих та демобілізованих військовослужбовців. </w:t>
      </w:r>
    </w:p>
    <w:p w:rsidR="00B14C21" w:rsidRDefault="00B14C21" w:rsidP="00B14C21">
      <w:pPr>
        <w:pStyle w:val="a4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Робота з родинами </w:t>
      </w:r>
      <w:bookmarkStart w:id="2" w:name="_Hlk223620750"/>
      <w:r>
        <w:rPr>
          <w:rFonts w:ascii="Times New Roman" w:hAnsi="Times New Roman" w:cs="Times New Roman"/>
          <w:color w:val="000000" w:themeColor="text1"/>
          <w:sz w:val="28"/>
          <w:szCs w:val="28"/>
        </w:rPr>
        <w:t>зниклих безвісти за особливих обставин та полонених Захисників та Захисниць України</w:t>
      </w:r>
      <w:bookmarkEnd w:id="2"/>
    </w:p>
    <w:p w:rsidR="00B14C21" w:rsidRDefault="00B14C21" w:rsidP="00B14C21">
      <w:pPr>
        <w:pStyle w:val="a5"/>
        <w:jc w:val="both"/>
        <w:rPr>
          <w:color w:val="000000" w:themeColor="text1"/>
        </w:rPr>
      </w:pPr>
      <w:r>
        <w:rPr>
          <w:color w:val="000000" w:themeColor="text1"/>
        </w:rPr>
        <w:t xml:space="preserve">Відповідно до розпорядження сільського голови від 26.12.2024 № 41 </w:t>
      </w:r>
      <w:proofErr w:type="spellStart"/>
      <w:r>
        <w:rPr>
          <w:color w:val="000000" w:themeColor="text1"/>
        </w:rPr>
        <w:t>Малишкіну</w:t>
      </w:r>
      <w:proofErr w:type="spellEnd"/>
      <w:r>
        <w:rPr>
          <w:color w:val="000000" w:themeColor="text1"/>
        </w:rPr>
        <w:t xml:space="preserve"> Наталю Сергіївну, було призначено відповідальною особою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по</w:t>
      </w:r>
      <w:r>
        <w:rPr>
          <w:color w:val="000000" w:themeColor="text1"/>
          <w:spacing w:val="-13"/>
        </w:rPr>
        <w:t xml:space="preserve"> </w:t>
      </w:r>
      <w:r>
        <w:rPr>
          <w:color w:val="000000" w:themeColor="text1"/>
        </w:rPr>
        <w:t>роботі із, сповіщенням рідних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про загибель</w:t>
      </w:r>
      <w:r>
        <w:rPr>
          <w:color w:val="000000" w:themeColor="text1"/>
          <w:spacing w:val="-18"/>
        </w:rPr>
        <w:t xml:space="preserve"> </w:t>
      </w:r>
      <w:r>
        <w:rPr>
          <w:color w:val="000000" w:themeColor="text1"/>
        </w:rPr>
        <w:t>(смерть),</w:t>
      </w:r>
      <w:r>
        <w:rPr>
          <w:color w:val="000000" w:themeColor="text1"/>
          <w:spacing w:val="-17"/>
        </w:rPr>
        <w:t xml:space="preserve"> </w:t>
      </w:r>
      <w:r>
        <w:rPr>
          <w:color w:val="000000" w:themeColor="text1"/>
        </w:rPr>
        <w:t>захоплення</w:t>
      </w:r>
      <w:r>
        <w:rPr>
          <w:color w:val="000000" w:themeColor="text1"/>
          <w:spacing w:val="-18"/>
        </w:rPr>
        <w:t xml:space="preserve"> </w:t>
      </w:r>
      <w:r>
        <w:rPr>
          <w:color w:val="000000" w:themeColor="text1"/>
        </w:rPr>
        <w:t>в</w:t>
      </w:r>
      <w:r>
        <w:rPr>
          <w:color w:val="000000" w:themeColor="text1"/>
          <w:spacing w:val="-17"/>
        </w:rPr>
        <w:t xml:space="preserve"> </w:t>
      </w:r>
      <w:r>
        <w:rPr>
          <w:color w:val="000000" w:themeColor="text1"/>
        </w:rPr>
        <w:t>полон</w:t>
      </w:r>
      <w:r>
        <w:rPr>
          <w:color w:val="000000" w:themeColor="text1"/>
          <w:spacing w:val="-18"/>
        </w:rPr>
        <w:t xml:space="preserve"> </w:t>
      </w:r>
      <w:r>
        <w:rPr>
          <w:color w:val="000000" w:themeColor="text1"/>
        </w:rPr>
        <w:t>a6o</w:t>
      </w:r>
      <w:r>
        <w:rPr>
          <w:color w:val="000000" w:themeColor="text1"/>
          <w:spacing w:val="-17"/>
        </w:rPr>
        <w:t xml:space="preserve"> </w:t>
      </w:r>
      <w:r>
        <w:rPr>
          <w:color w:val="000000" w:themeColor="text1"/>
        </w:rPr>
        <w:t>заручником,</w:t>
      </w:r>
      <w:r>
        <w:rPr>
          <w:color w:val="000000" w:themeColor="text1"/>
          <w:spacing w:val="-18"/>
        </w:rPr>
        <w:t xml:space="preserve"> </w:t>
      </w:r>
      <w:r>
        <w:rPr>
          <w:color w:val="000000" w:themeColor="text1"/>
        </w:rPr>
        <w:t>a6o зникнення безвісти військовослужбовців для відповідної координації роботи з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представниками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</w:rPr>
        <w:t xml:space="preserve">РТЦК та CП на території </w:t>
      </w:r>
      <w:proofErr w:type="spellStart"/>
      <w:r>
        <w:rPr>
          <w:color w:val="000000" w:themeColor="text1"/>
        </w:rPr>
        <w:t>Широківської</w:t>
      </w:r>
      <w:proofErr w:type="spellEnd"/>
      <w:r>
        <w:rPr>
          <w:color w:val="000000" w:themeColor="text1"/>
        </w:rPr>
        <w:t xml:space="preserve"> сільської територіальної громади Запорізького</w:t>
      </w:r>
      <w:r>
        <w:rPr>
          <w:color w:val="000000" w:themeColor="text1"/>
          <w:spacing w:val="38"/>
        </w:rPr>
        <w:t xml:space="preserve"> </w:t>
      </w:r>
      <w:r>
        <w:rPr>
          <w:color w:val="000000" w:themeColor="text1"/>
        </w:rPr>
        <w:t xml:space="preserve">району Запорізької області. </w:t>
      </w:r>
    </w:p>
    <w:p w:rsidR="00B14C21" w:rsidRDefault="00B14C21" w:rsidP="00B14C21">
      <w:pPr>
        <w:pStyle w:val="a5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Протягом 2025 р. було здійснено 86 спільних виїздів з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представниками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</w:rPr>
        <w:t>РТЦК та CП по 86 сповіщенням (40 сповіщення по загиблим/померлим та 46 зниклим безвісти військовослужбовцям). Родини отримують першу психологічну допомогу, консультування та супровід на кожному етапі з пошуку, або поховання своїх близьких.</w:t>
      </w:r>
    </w:p>
    <w:p w:rsidR="00B14C21" w:rsidRDefault="00B14C21" w:rsidP="00B14C21">
      <w:pPr>
        <w:pStyle w:val="a5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 лютому 2025 р. Наталею </w:t>
      </w:r>
      <w:proofErr w:type="spellStart"/>
      <w:r>
        <w:rPr>
          <w:color w:val="000000" w:themeColor="text1"/>
        </w:rPr>
        <w:t>Малишкіною</w:t>
      </w:r>
      <w:proofErr w:type="spellEnd"/>
      <w:r>
        <w:rPr>
          <w:color w:val="000000" w:themeColor="text1"/>
        </w:rPr>
        <w:t xml:space="preserve"> була розроблена пам’ятка для родин зниклих безвісти « Що робити, якщо військовослужбовець зник безвісти». Пам’ятки надрукували та передали в роботу відділу соціальний партнер нашої громади МН4U. Розроблену в громаді пам’ятку визнано успішним </w:t>
      </w:r>
      <w:proofErr w:type="spellStart"/>
      <w:r>
        <w:rPr>
          <w:color w:val="000000" w:themeColor="text1"/>
        </w:rPr>
        <w:t>проєктом</w:t>
      </w:r>
      <w:proofErr w:type="spellEnd"/>
      <w:r>
        <w:rPr>
          <w:color w:val="000000" w:themeColor="text1"/>
        </w:rPr>
        <w:t xml:space="preserve"> і поширено в інших областях України</w:t>
      </w:r>
    </w:p>
    <w:p w:rsidR="00B14C21" w:rsidRDefault="00C22704" w:rsidP="00B14C21">
      <w:pPr>
        <w:pStyle w:val="a5"/>
        <w:ind w:firstLine="709"/>
        <w:jc w:val="both"/>
        <w:rPr>
          <w:color w:val="000000" w:themeColor="text1"/>
        </w:rPr>
      </w:pPr>
      <w:hyperlink r:id="rId8" w:history="1">
        <w:r w:rsidR="00B14C21">
          <w:rPr>
            <w:rStyle w:val="a3"/>
            <w:color w:val="000000" w:themeColor="text1"/>
          </w:rPr>
          <w:t>https://www.mh4u.in.ua/hochu-diznatysya-bilshe/shho-robyty-yakshho-vijskovosluzhbovecz-znyk-bezvisty/</w:t>
        </w:r>
      </w:hyperlink>
    </w:p>
    <w:p w:rsidR="00B14C21" w:rsidRDefault="00B14C21" w:rsidP="00B14C21">
      <w:pPr>
        <w:pStyle w:val="a5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Представники родин зниклих безвісти за особливих обставин та полонених Захисників та Захисниць України в Відділу отримують повну консультацію,  та допомогу в пошукових діях,  за потреби здійснюється супровід до відділу РТЦК та CП, та в інші організації.</w:t>
      </w:r>
    </w:p>
    <w:p w:rsidR="00B14C21" w:rsidRDefault="00B14C21" w:rsidP="00B14C21">
      <w:pPr>
        <w:pStyle w:val="a5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 жовтні 2025 р. була відкрита перша в Запорізькій області інсталяція для родин зниклих безвісти "Дерево Надії", яке стало символом родин і всієї громади, яка чекає кожного свого мешканця з війни.    </w:t>
      </w: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Робота з родинами загиблих/померлих захисників України. </w:t>
      </w: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Почесне поховання.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Меморіалізація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вшанування пам’яті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2025 році начальник відділу з питань ветеранської політики, разом з фахівцем з РТЦК та СП, робили виїзди для вручення сповіщення родині про загибель/смерть військовослужбовця (40 виїздів). Весь час з моменту вручення сповіщення і до самого поховання начальник відділу з питань ветеранської політики знаходився на зв’язку з родиною.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сам день поховання завдяки спільним діям з старостами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організовувався «живий коридор» з квітами та прапорами за участі односельців і побратимів полеглих героїв.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Після поховання членам родин надавались консультації щодо оформлення документів для отримання державних матеріальних допомог, посвідчень. В разі потреби начальник Відділу супроводжував особисто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маломобільних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членів родин загиблих/ померлих захисників до соціального відділу РТЦК та СП та інших установ.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Протягом 2025 р. надавались консультації щодо звернення до неурядових організацій, які надають супровід та постійну допомогу родинам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загиблих/ померлих захисників де є діти до 18 років (БФ «Діти героїв», БФ «Мрія», БФ «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Тапс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2025 р. продовжилась робота щодо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меморіалізації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Відділ взяв на себе функцію комунікації з представниками родин загиблих/ померлих захисників, написання заяв та збору інформації.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2025 рік було: 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встановлено 20 загальних меморіальних стендів та 70 особистих банерів з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72 фото загиблих/померлих захисників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 кожному центральному населеному пункті 10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старостинських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округів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сільської територіальної громади.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зібрані та надані пакети документів для розміщення фото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загиблих/померлих захисників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від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 в м. Запоріжжі на Алеї бойової слави (за 2025 р. розміщено 64 фото).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зібрані та надані пакети документів для розміщення інформації про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загиблих/померлих захисників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від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Меморіалі «Дерево пам’яті» у м. Запоріжжі. За 2025 р. за кошти місцевого бюджету було закуплено 78 комплектів меморіальних шкатулок для «Дерева пам’яті». Наразі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Широківська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громада стоїть в черзі на проведення почесного заходу з розміщення дзвіночків на «Дереві пам’яті» у м. Запоріжжі.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З Програми підтримки захисників і захисниць України та членів їх сімей на території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сільської  територіальної громади, за 2025 рік з місцевого бюджету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меморіалізацію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було виділено 675 044,00 грн.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Участь представника відділу з питань ветеранської політики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в заходах, що спрямовані на розвиток ветеранської політики в Україні.</w:t>
      </w:r>
    </w:p>
    <w:p w:rsidR="00B14C21" w:rsidRDefault="00B14C21" w:rsidP="00B14C2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Січень 2025 р. Тренінг «Разом у випробуваннях допомога допомоги родинам зниклих безвісти та полонених», м. Дніпро, організований центром «Ментального здоров'я та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травмотерапії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«ФОРПОС» та MH4YO.</w:t>
      </w:r>
    </w:p>
    <w:p w:rsidR="00B14C21" w:rsidRDefault="00B14C21" w:rsidP="00B14C2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лютий 2025 р. Семінар «Як зберегти пам’ять про війну», організований Українським інститутом національної пам’яті.</w:t>
      </w:r>
    </w:p>
    <w:p w:rsidR="00B14C21" w:rsidRDefault="00B14C21" w:rsidP="00B14C2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вересень 2025 р. Навчальний візит громад Сумської, Харківської, Запорізької Херсонської  до громад Полтавської та Чернігівської областей, організований Програмою розвитку Організацією Об’єднаних Націй (UNDP) в Україні;</w:t>
      </w:r>
    </w:p>
    <w:p w:rsidR="00B14C21" w:rsidRDefault="00B14C21" w:rsidP="00B14C2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грудень 2025 р. участь в презентації концепції «Як побудувати державу для ветеранів та їхніх сімей. Регіональна підтримка» в місті Дніпро. Над її розробкою спільно працювали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Veteran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Правозахисний центр «Принцип», «Юридична Сотня» та «Простір Можливостей»</w:t>
      </w: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Плани роботи відділу з питань ветеранської політики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на 2026 рік:</w:t>
      </w:r>
    </w:p>
    <w:p w:rsidR="00B14C21" w:rsidRDefault="00B14C21" w:rsidP="00B14C21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Продовження роботи з  реалізації державної ветеранської політики, зокрема, щодо соціального захисту ветеранів та членів сімей ветеранів, а також забезпечує права і свободи зазначених осіб під час переходу від військової служби до цивільного життя.</w:t>
      </w:r>
    </w:p>
    <w:p w:rsidR="00B14C21" w:rsidRDefault="00B14C21" w:rsidP="00B14C21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Реалізація операційного плану Заходів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сільській територіальній громаді Запорізького району Запорізької області на  2026—2028 роки з реалізації Стратегії ветеранської політики на період до 2030 року.</w:t>
      </w:r>
    </w:p>
    <w:p w:rsidR="00B14C21" w:rsidRDefault="00B14C21" w:rsidP="00B14C21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Розроблення та затвердження Програми вшанування та увічнення пам’яті загиблих/померлих військовослужбовців, учасників бойових дій внаслідок російської агресії та війни в Україні на території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 Запорізького району Запорізької області 2026-2028 роки.</w:t>
      </w:r>
    </w:p>
    <w:p w:rsidR="00B14C21" w:rsidRDefault="00B14C21" w:rsidP="00B14C21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Розроблення Порядку про проведення почесного поховання загиблих (померлих) ветеранів/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ветеранок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території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 Запорізького району Запорізької області.</w:t>
      </w:r>
    </w:p>
    <w:p w:rsidR="00B14C21" w:rsidRDefault="00B14C21" w:rsidP="00B14C21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Оновлення інформаційного довідника «Дорожня карта ветерана та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ветеранки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» із розширенням списку суб’єктів з надання послуг для ветеранів 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ветеранок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громади.</w:t>
      </w:r>
    </w:p>
    <w:p w:rsidR="00B14C21" w:rsidRDefault="00B14C21" w:rsidP="00B14C21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Розроблення інформаційного довідника «Дорожня карта родин полеглих героїв» для родин загиблих/померлих військовослужбовців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територіальної громади.</w:t>
      </w:r>
    </w:p>
    <w:p w:rsidR="00B14C21" w:rsidRDefault="00B14C21" w:rsidP="00B14C21">
      <w:pPr>
        <w:pStyle w:val="a7"/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14C21" w:rsidRDefault="00B14C21" w:rsidP="00B14C21">
      <w:pPr>
        <w:spacing w:after="0" w:line="240" w:lineRule="auto"/>
        <w:jc w:val="both"/>
        <w:rPr>
          <w:color w:val="000000" w:themeColor="text1"/>
        </w:rPr>
      </w:pPr>
    </w:p>
    <w:p w:rsidR="004F27F1" w:rsidRDefault="004F27F1"/>
    <w:sectPr w:rsidR="004F2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33BE7"/>
    <w:multiLevelType w:val="hybridMultilevel"/>
    <w:tmpl w:val="E632BE5C"/>
    <w:lvl w:ilvl="0" w:tplc="1082AE64">
      <w:start w:val="1"/>
      <w:numFmt w:val="decimal"/>
      <w:lvlText w:val="%1."/>
      <w:lvlJc w:val="left"/>
      <w:pPr>
        <w:ind w:left="1069" w:hanging="360"/>
      </w:p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>
      <w:start w:val="1"/>
      <w:numFmt w:val="lowerRoman"/>
      <w:lvlText w:val="%3."/>
      <w:lvlJc w:val="right"/>
      <w:pPr>
        <w:ind w:left="2509" w:hanging="180"/>
      </w:pPr>
    </w:lvl>
    <w:lvl w:ilvl="3" w:tplc="0422000F">
      <w:start w:val="1"/>
      <w:numFmt w:val="decimal"/>
      <w:lvlText w:val="%4."/>
      <w:lvlJc w:val="left"/>
      <w:pPr>
        <w:ind w:left="3229" w:hanging="360"/>
      </w:pPr>
    </w:lvl>
    <w:lvl w:ilvl="4" w:tplc="04220019">
      <w:start w:val="1"/>
      <w:numFmt w:val="lowerLetter"/>
      <w:lvlText w:val="%5."/>
      <w:lvlJc w:val="left"/>
      <w:pPr>
        <w:ind w:left="3949" w:hanging="360"/>
      </w:pPr>
    </w:lvl>
    <w:lvl w:ilvl="5" w:tplc="0422001B">
      <w:start w:val="1"/>
      <w:numFmt w:val="lowerRoman"/>
      <w:lvlText w:val="%6."/>
      <w:lvlJc w:val="right"/>
      <w:pPr>
        <w:ind w:left="4669" w:hanging="180"/>
      </w:pPr>
    </w:lvl>
    <w:lvl w:ilvl="6" w:tplc="0422000F">
      <w:start w:val="1"/>
      <w:numFmt w:val="decimal"/>
      <w:lvlText w:val="%7."/>
      <w:lvlJc w:val="left"/>
      <w:pPr>
        <w:ind w:left="5389" w:hanging="360"/>
      </w:pPr>
    </w:lvl>
    <w:lvl w:ilvl="7" w:tplc="04220019">
      <w:start w:val="1"/>
      <w:numFmt w:val="lowerLetter"/>
      <w:lvlText w:val="%8."/>
      <w:lvlJc w:val="left"/>
      <w:pPr>
        <w:ind w:left="6109" w:hanging="360"/>
      </w:pPr>
    </w:lvl>
    <w:lvl w:ilvl="8" w:tplc="0422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699294E"/>
    <w:multiLevelType w:val="hybridMultilevel"/>
    <w:tmpl w:val="63985D2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4C8"/>
    <w:rsid w:val="000014C8"/>
    <w:rsid w:val="000B48E7"/>
    <w:rsid w:val="004F27F1"/>
    <w:rsid w:val="00B14C21"/>
    <w:rsid w:val="00C2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F2E8DF-880F-4A4F-B553-AD1C311E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C21"/>
    <w:pPr>
      <w:spacing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4C21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B14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Body Text"/>
    <w:basedOn w:val="a"/>
    <w:link w:val="a6"/>
    <w:uiPriority w:val="1"/>
    <w:semiHidden/>
    <w:unhideWhenUsed/>
    <w:qFormat/>
    <w:rsid w:val="00B14C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B14C21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7">
    <w:name w:val="List Paragraph"/>
    <w:basedOn w:val="a"/>
    <w:uiPriority w:val="34"/>
    <w:qFormat/>
    <w:rsid w:val="00B14C21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C227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22704"/>
    <w:rPr>
      <w:rFonts w:ascii="Segoe U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h4u.in.ua/hochu-diznatysya-bilshe/shho-robyty-yakshho-vijskovosluzhbovecz-znyk-bezvis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groups/1568936180622472?locale=uk_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2354</Words>
  <Characters>13421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2026-03-12T10:34:00Z</cp:lastPrinted>
  <dcterms:created xsi:type="dcterms:W3CDTF">2026-03-12T08:22:00Z</dcterms:created>
  <dcterms:modified xsi:type="dcterms:W3CDTF">2026-03-12T10:34:00Z</dcterms:modified>
</cp:coreProperties>
</file>