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A28" w:rsidRPr="00010A28" w:rsidRDefault="00010A28" w:rsidP="00010A2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010A28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954919" r:id="rId6"/>
        </w:object>
      </w:r>
    </w:p>
    <w:p w:rsidR="00010A28" w:rsidRPr="00010A28" w:rsidRDefault="00010A28" w:rsidP="00010A28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 w:rsidRPr="00010A28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010A28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010A28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10A28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10A28" w:rsidRPr="00010A28" w:rsidRDefault="00010A28" w:rsidP="00010A28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10A28">
        <w:rPr>
          <w:rFonts w:ascii="Times New Roman" w:hAnsi="Times New Roman"/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310</w:t>
      </w:r>
    </w:p>
    <w:p w:rsidR="00010A28" w:rsidRPr="00010A28" w:rsidRDefault="00010A28" w:rsidP="005E70A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E70A7" w:rsidRDefault="005E70A7" w:rsidP="005E70A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1F061B" w:rsidRDefault="001F061B" w:rsidP="005E70A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1F061B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форми безоплатного приймання майна «МОМ» від 29.08.2024 року, акту прийому-передачі гуманітарної допомоги Дитячого фонду ООН (ЮНІСЕФ) від 12.09.2024 року,  акту прийому-передачі майна Програми МТД </w:t>
      </w:r>
      <w:r w:rsidRPr="001F061B">
        <w:rPr>
          <w:rFonts w:ascii="Times New Roman" w:hAnsi="Times New Roman"/>
          <w:sz w:val="28"/>
          <w:szCs w:val="28"/>
          <w:lang w:val="en-US"/>
        </w:rPr>
        <w:t>DOBRE</w:t>
      </w:r>
      <w:r w:rsidRPr="001F061B">
        <w:rPr>
          <w:rFonts w:ascii="Times New Roman" w:hAnsi="Times New Roman"/>
          <w:sz w:val="28"/>
          <w:szCs w:val="28"/>
          <w:lang w:val="uk-UA"/>
        </w:rPr>
        <w:t xml:space="preserve"> від 05.04.2024 року, акту приймання-передачі благодійної допомоги до договору №21141</w:t>
      </w:r>
      <w:r w:rsidRPr="001F061B">
        <w:rPr>
          <w:rFonts w:ascii="Times New Roman" w:hAnsi="Times New Roman"/>
          <w:sz w:val="28"/>
          <w:szCs w:val="28"/>
          <w:lang w:val="en-US"/>
        </w:rPr>
        <w:t>Y</w:t>
      </w:r>
      <w:r w:rsidRPr="001F061B">
        <w:rPr>
          <w:rFonts w:ascii="Times New Roman" w:hAnsi="Times New Roman"/>
          <w:sz w:val="28"/>
          <w:szCs w:val="28"/>
          <w:lang w:val="uk-UA"/>
        </w:rPr>
        <w:t>24М254428_СА_81 від 01.10.2024 року з БО «БФ «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Стабілізейшен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суппорт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сервісез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», акту здачі-прийняття від ГО «РОТАРІ КЛУБ ЗАПОРІЖЖЯ-ХОРТИЦЯ» та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 w:rsidRPr="001F061B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25020100 «Благодійні внески, гранти та дарунки» - 16 583 705,00 грн. (шістнадцять мільйонів п’ятсот вісімдесят три тисячі сімсот шість гривень 00 копійок).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4 022 806,00 грн. (чотири мільйона двадцять дві тисячі вісімсот шість гривень 00 копійок).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ТПКВКМБ 0110150 «Організаційне, інформаційно-аналітичне та матеріально-технічне забезпечення діяльності </w:t>
      </w:r>
      <w:r w:rsidRPr="001F061B">
        <w:rPr>
          <w:rFonts w:ascii="Times New Roman" w:hAnsi="Times New Roman"/>
          <w:sz w:val="28"/>
          <w:szCs w:val="28"/>
          <w:lang w:val="uk-UA"/>
        </w:rPr>
        <w:lastRenderedPageBreak/>
        <w:t xml:space="preserve">обласної ради, районної ради, районної у місті ради (у разі її створення), міської, селищної, сільської ради» - спеціальний фонд у сумі 20 012 113,00 грн. (двадцять мільйонів дванадцять тисяч сто тринадцять гривень 00 копійок) у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>. за: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КЕКВ 2210 «Предмети, матеріали, обладнання та інвентар» -   11 539,00 грн.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КЕКВ 2240 «Оплата послуг (крім комунальних)» - 13 944,00 грн.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КЕКВ 3110 «Придбання обладнання і предметів довгострокового користування» - 19 986 630,00 грн.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Pr="001F061B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Pr="001F061B"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594 398,00 грн. (п’ятсот дев’яносто чотири тисячі триста дев’яносто вісім гривень 00 копійок) у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>. за: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КЕКВ 2111 «Заробітна плата» - 493 244,00 грн.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- 101 154,00 грн.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F061B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1F061B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1F061B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608B1" w:rsidRDefault="006608B1" w:rsidP="006608B1">
      <w:pPr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1F061B" w:rsidRPr="001F061B" w:rsidRDefault="006608B1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F061B" w:rsidRPr="001F061B" w:rsidRDefault="001F061B" w:rsidP="001F061B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F061B" w:rsidRDefault="001F061B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F061B" w:rsidRDefault="001F061B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F061B" w:rsidRDefault="001F061B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608B1" w:rsidRDefault="006608B1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608B1" w:rsidRDefault="006608B1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F061B" w:rsidRDefault="001F061B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608B1" w:rsidRDefault="006608B1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6608B1" w:rsidRDefault="006608B1" w:rsidP="001F061B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F061B" w:rsidRDefault="006608B1" w:rsidP="006608B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r w:rsidR="001F061B">
        <w:rPr>
          <w:rFonts w:ascii="Times New Roman" w:hAnsi="Times New Roman"/>
          <w:sz w:val="28"/>
          <w:szCs w:val="28"/>
          <w:lang w:val="uk-UA" w:eastAsia="en-US"/>
        </w:rPr>
        <w:t xml:space="preserve">Додаток  </w:t>
      </w:r>
    </w:p>
    <w:p w:rsidR="001F061B" w:rsidRDefault="001F061B" w:rsidP="006608B1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6608B1" w:rsidRDefault="001F061B" w:rsidP="006608B1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</w:t>
      </w:r>
      <w:r w:rsidR="006608B1">
        <w:rPr>
          <w:rFonts w:ascii="Times New Roman" w:hAnsi="Times New Roman"/>
          <w:sz w:val="28"/>
          <w:szCs w:val="28"/>
          <w:lang w:val="uk-UA" w:eastAsia="en-US"/>
        </w:rPr>
        <w:t xml:space="preserve">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</w:t>
      </w:r>
    </w:p>
    <w:p w:rsidR="001F061B" w:rsidRDefault="006608B1" w:rsidP="006608B1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03.10.2024 року №313</w:t>
      </w:r>
      <w:r w:rsidR="001F061B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1F061B" w:rsidRDefault="001F061B" w:rsidP="001F06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1F061B" w:rsidRDefault="001F061B" w:rsidP="001F06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500 кВт, на різних видах твердого палива з можливістю спалювання соломи, установлено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: вул. Молодіжна, 61,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Августинівка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, Запорізький р-н, Запорізька обл.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8608303,50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8608303,50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400 кВт, на різних видах твердого палива з можливістю спалювання соломи, установлено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: вул. Перемоги, 2, с. Відрадне, Запорізький р-н, Запорізька обл.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7839848,00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7839848,00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Екскаватор – навантажувач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JCB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SITEMASTER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2743279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2743279,05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Аптечка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2580,81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7742,43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Принтер,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HP, Color LaserJet Pro MFP 4302DW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9275,25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27825,75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Ноутбук,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HP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ProBook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450G10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21787,50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65362,50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ПЗ,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MS Office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Standart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2021 ESD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4648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13944,00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Сумка для ноутбука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394,25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1182,75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USB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миша, дротова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186,75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560,25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Замок для ноутбука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684,75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2054,25</w:t>
            </w:r>
          </w:p>
        </w:tc>
      </w:tr>
      <w:tr w:rsidR="001F061B" w:rsidTr="001F061B">
        <w:trPr>
          <w:trHeight w:val="594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Картридж до принтера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hp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color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laserjet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pro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mfp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4302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8208,00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24624,00</w:t>
            </w:r>
          </w:p>
        </w:tc>
      </w:tr>
      <w:tr w:rsidR="001F061B" w:rsidTr="001F061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Автомобіль швидкої допомоги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Mercedes-Benz Sprinter K2169G WDB9061531N717193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677386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78</w:t>
            </w:r>
          </w:p>
          <w:p w:rsidR="001F061B" w:rsidRDefault="001F06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677386,78</w:t>
            </w:r>
          </w:p>
        </w:tc>
      </w:tr>
      <w:tr w:rsidR="001F061B" w:rsidTr="001F061B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1F061B" w:rsidRDefault="001F061B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61B" w:rsidRDefault="001F06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20012113,26</w:t>
            </w:r>
          </w:p>
        </w:tc>
      </w:tr>
    </w:tbl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1F061B" w:rsidRDefault="001F061B" w:rsidP="001F061B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70A7" w:rsidRDefault="00FD517B" w:rsidP="005E70A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64167" w:rsidRDefault="00364167"/>
    <w:sectPr w:rsidR="00364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6607F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C5AD8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429F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949"/>
    <w:rsid w:val="00010A28"/>
    <w:rsid w:val="00040949"/>
    <w:rsid w:val="001F061B"/>
    <w:rsid w:val="00364167"/>
    <w:rsid w:val="005E70A7"/>
    <w:rsid w:val="006608B1"/>
    <w:rsid w:val="00BE6A95"/>
    <w:rsid w:val="00FC65FA"/>
    <w:rsid w:val="00FD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7403D-1AA4-412A-9F77-16297871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0A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5E70A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99"/>
    <w:qFormat/>
    <w:rsid w:val="005E70A7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character" w:customStyle="1" w:styleId="a4">
    <w:name w:val="Без интервала Знак"/>
    <w:link w:val="a3"/>
    <w:uiPriority w:val="1"/>
    <w:locked/>
    <w:rsid w:val="00010A28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E6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E6A95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semiHidden/>
    <w:qFormat/>
    <w:rsid w:val="00FC65F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0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2024-10-16T07:29:00Z</cp:lastPrinted>
  <dcterms:created xsi:type="dcterms:W3CDTF">2024-10-02T08:36:00Z</dcterms:created>
  <dcterms:modified xsi:type="dcterms:W3CDTF">2025-01-21T06:56:00Z</dcterms:modified>
</cp:coreProperties>
</file>