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1750427" r:id="rId5"/>
        </w:object>
      </w: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E028B" w:rsidRDefault="000E028B" w:rsidP="000E028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E028B" w:rsidRDefault="000E028B" w:rsidP="000E028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E028B" w:rsidRDefault="000E028B" w:rsidP="000E028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0E028B" w:rsidRPr="00C71BD7" w:rsidRDefault="000E028B" w:rsidP="000E028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16.06.2025 року                                 м. Запоріжжя                             </w:t>
      </w:r>
      <w:r w:rsidRPr="00C71BD7">
        <w:rPr>
          <w:rFonts w:ascii="Times New Roman" w:hAnsi="Times New Roman"/>
          <w:sz w:val="28"/>
        </w:rPr>
        <w:t xml:space="preserve">  </w:t>
      </w:r>
      <w:r w:rsidR="00C71BD7">
        <w:rPr>
          <w:rFonts w:ascii="Times New Roman" w:hAnsi="Times New Roman"/>
          <w:sz w:val="28"/>
          <w:lang w:val="uk-UA"/>
        </w:rPr>
        <w:t xml:space="preserve">       </w:t>
      </w:r>
      <w:r>
        <w:rPr>
          <w:rFonts w:ascii="Times New Roman" w:hAnsi="Times New Roman"/>
          <w:sz w:val="28"/>
          <w:lang w:val="uk-UA"/>
        </w:rPr>
        <w:t xml:space="preserve"> № </w:t>
      </w:r>
      <w:r w:rsidR="00C71BD7">
        <w:rPr>
          <w:rFonts w:ascii="Times New Roman" w:hAnsi="Times New Roman"/>
          <w:sz w:val="28"/>
          <w:lang w:val="uk-UA"/>
        </w:rPr>
        <w:t>230</w:t>
      </w: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E028B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0E028B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0E028B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71BD7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накладних від Благодійної організації «Мережа 100 відсотків життя. Запоріжжя», накладної-вимоги №153 від 22.05.25р., акту приймання-передачі матеріальних цінностей від 26.05.25р. від Запорізької обласної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організаціїТовариства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Червоного Хреста України</w:t>
      </w:r>
      <w:r w:rsidR="00C71BD7">
        <w:rPr>
          <w:rFonts w:ascii="Times New Roman" w:hAnsi="Times New Roman"/>
          <w:sz w:val="28"/>
          <w:szCs w:val="28"/>
          <w:lang w:val="uk-UA"/>
        </w:rPr>
        <w:t>,</w:t>
      </w:r>
    </w:p>
    <w:p w:rsidR="000E028B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E028B" w:rsidRDefault="000E028B" w:rsidP="000E028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0E028B" w:rsidRDefault="000E028B" w:rsidP="00C71BD7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>1. Збільшити кошторисні призначення по коду 25020100 «Благодійні внески та дарунки» на суму 98798,00 грн.</w:t>
      </w:r>
    </w:p>
    <w:p w:rsidR="000E028B" w:rsidRDefault="000E028B" w:rsidP="00C71BD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lang w:val="uk-UA"/>
        </w:rPr>
        <w:t>Збільшити кошторисні призначення спеціального фонду п</w:t>
      </w:r>
      <w:r>
        <w:rPr>
          <w:sz w:val="28"/>
          <w:szCs w:val="28"/>
          <w:lang w:val="uk-UA"/>
        </w:rPr>
        <w:t>о              ТПКВКМБ 0110150 «</w:t>
      </w:r>
      <w:r>
        <w:rPr>
          <w:sz w:val="28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</w:t>
      </w:r>
      <w:r>
        <w:rPr>
          <w:sz w:val="28"/>
          <w:szCs w:val="28"/>
          <w:lang w:val="uk-UA"/>
        </w:rPr>
        <w:t>» на суму              98798,00 грн, у т. ч. по:</w:t>
      </w:r>
    </w:p>
    <w:p w:rsidR="000E028B" w:rsidRDefault="000E028B" w:rsidP="000E028B">
      <w:pPr>
        <w:pStyle w:val="a4"/>
        <w:ind w:left="0"/>
        <w:jc w:val="both"/>
        <w:rPr>
          <w:sz w:val="28"/>
          <w:lang w:val="uk-UA"/>
        </w:rPr>
      </w:pPr>
      <w:r>
        <w:rPr>
          <w:sz w:val="28"/>
          <w:szCs w:val="28"/>
          <w:lang w:val="uk-UA"/>
        </w:rPr>
        <w:t>- КЕКВ 2210 «</w:t>
      </w:r>
      <w:r>
        <w:rPr>
          <w:sz w:val="28"/>
          <w:lang w:val="uk-UA"/>
        </w:rPr>
        <w:t>Предмети, матеріали, обладнання та інвентар» -   98798,00 грн;</w:t>
      </w:r>
    </w:p>
    <w:bookmarkEnd w:id="1"/>
    <w:p w:rsidR="000E028B" w:rsidRDefault="000E028B" w:rsidP="00C71B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0E028B" w:rsidRDefault="000E028B" w:rsidP="00C71B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0E028B" w:rsidRDefault="000E028B" w:rsidP="00C71B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r w:rsidR="00C71BD7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C71BD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71BD7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C71BD7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0E028B" w:rsidRDefault="000E028B" w:rsidP="000E028B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0E028B" w:rsidRDefault="000E028B" w:rsidP="000E028B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</w:t>
      </w:r>
      <w:r w:rsidR="00C71BD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сільського  голова        </w:t>
      </w:r>
      <w:r w:rsidR="00C71BD7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</w:t>
      </w:r>
      <w:r w:rsidR="00C71BD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Дмитро СВІРКІН  </w:t>
      </w: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E028B" w:rsidRDefault="000E028B" w:rsidP="000E028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jc w:val="center"/>
        <w:rPr>
          <w:sz w:val="28"/>
          <w:szCs w:val="28"/>
          <w:lang w:val="uk-UA"/>
        </w:rPr>
      </w:pPr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</w:t>
      </w:r>
      <w:bookmarkStart w:id="2" w:name="_GoBack"/>
      <w:bookmarkEnd w:id="2"/>
      <w:r w:rsidR="00C71BD7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0E028B" w:rsidRPr="00C71BD7" w:rsidRDefault="000E028B" w:rsidP="000E028B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до рішення виконавчого комітету </w:t>
      </w:r>
    </w:p>
    <w:p w:rsidR="000E028B" w:rsidRPr="00C71BD7" w:rsidRDefault="000E028B" w:rsidP="000E028B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</w:t>
      </w:r>
      <w:proofErr w:type="spellStart"/>
      <w:r w:rsidRPr="00C71BD7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E028B" w:rsidRDefault="00C71BD7" w:rsidP="000E028B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 w:rsidRPr="00C71BD7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від 16.06.2025 року №230</w:t>
      </w:r>
    </w:p>
    <w:p w:rsidR="00C71BD7" w:rsidRPr="00C71BD7" w:rsidRDefault="00C71BD7" w:rsidP="000E028B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0E028B" w:rsidRPr="00C71BD7" w:rsidRDefault="000E028B" w:rsidP="000E028B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 w:rsidRPr="00C71BD7"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0E028B" w:rsidRPr="00C71BD7" w:rsidRDefault="000E028B" w:rsidP="000E028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292"/>
        <w:gridCol w:w="1275"/>
        <w:gridCol w:w="1630"/>
        <w:gridCol w:w="1737"/>
      </w:tblGrid>
      <w:tr w:rsidR="000E028B" w:rsidRPr="00C71BD7" w:rsidTr="000E028B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(шт./</w:t>
            </w:r>
            <w:proofErr w:type="spellStart"/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рул</w:t>
            </w:r>
            <w:proofErr w:type="spellEnd"/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0E028B" w:rsidRPr="00C71BD7" w:rsidTr="000E028B">
        <w:trPr>
          <w:trHeight w:val="78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rPr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Стіл пісочниця сенсорна з </w:t>
            </w:r>
            <w:proofErr w:type="spellStart"/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підсвіткою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11800,00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23600,00</w:t>
            </w:r>
          </w:p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0E028B" w:rsidRPr="00C71BD7" w:rsidTr="000E028B">
        <w:trPr>
          <w:trHeight w:val="357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Плита </w:t>
            </w:r>
            <w:proofErr w:type="spellStart"/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деревинностружкова</w:t>
            </w:r>
            <w:proofErr w:type="spellEnd"/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 орієнтованою стружкою (</w:t>
            </w:r>
            <w:r w:rsidRPr="00C71BD7">
              <w:rPr>
                <w:rFonts w:ascii="Times New Roman" w:hAnsi="Times New Roman"/>
                <w:sz w:val="28"/>
                <w:szCs w:val="28"/>
                <w:lang w:val="en-US"/>
              </w:rPr>
              <w:t>OSB</w:t>
            </w: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), клас 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100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410,22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41022,00</w:t>
            </w:r>
          </w:p>
        </w:tc>
      </w:tr>
      <w:tr w:rsidR="000E028B" w:rsidRPr="00C71BD7" w:rsidTr="000E028B">
        <w:trPr>
          <w:trHeight w:val="420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Плівка для вікон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1708,80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sz w:val="28"/>
                <w:szCs w:val="28"/>
                <w:lang w:val="uk-UA"/>
              </w:rPr>
              <w:t>34176,00</w:t>
            </w:r>
          </w:p>
        </w:tc>
      </w:tr>
      <w:tr w:rsidR="000E028B" w:rsidRPr="00C71BD7" w:rsidTr="000E028B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028B" w:rsidRPr="00C71BD7" w:rsidRDefault="000E028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C71BD7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98798,00</w:t>
            </w:r>
          </w:p>
        </w:tc>
      </w:tr>
    </w:tbl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C71BD7" w:rsidP="00C71BD7">
      <w:pPr>
        <w:pStyle w:val="a3"/>
        <w:rPr>
          <w:rFonts w:ascii="Times New Roman" w:hAnsi="Times New Roman"/>
          <w:sz w:val="28"/>
          <w:szCs w:val="28"/>
          <w:lang w:val="uk-UA"/>
        </w:rPr>
      </w:pPr>
      <w:r w:rsidRPr="00C71BD7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Pr="00C71BD7" w:rsidRDefault="000E028B" w:rsidP="000E028B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E028B" w:rsidRDefault="000E028B" w:rsidP="000E028B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DE1059" w:rsidRDefault="00DE1059"/>
    <w:sectPr w:rsidR="00DE1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D7"/>
    <w:rsid w:val="000E028B"/>
    <w:rsid w:val="00C71BD7"/>
    <w:rsid w:val="00DE1059"/>
    <w:rsid w:val="00E4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65F25-B5B7-44CD-89BA-CE8BEAF3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28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0E028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E028B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C71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71BD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2025-06-18T08:12:00Z</cp:lastPrinted>
  <dcterms:created xsi:type="dcterms:W3CDTF">2025-06-17T06:55:00Z</dcterms:created>
  <dcterms:modified xsi:type="dcterms:W3CDTF">2025-06-18T08:14:00Z</dcterms:modified>
</cp:coreProperties>
</file>