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6998" w:rsidRDefault="00F26998" w:rsidP="00F26998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5345870" r:id="rId5"/>
        </w:object>
      </w:r>
    </w:p>
    <w:p w:rsidR="00F26998" w:rsidRDefault="00F26998" w:rsidP="00F26998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F26998" w:rsidRDefault="00F26998" w:rsidP="00F26998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F26998" w:rsidRDefault="00F26998" w:rsidP="00F26998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F26998" w:rsidRDefault="00F26998" w:rsidP="00F26998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F26998" w:rsidRDefault="00F26998" w:rsidP="00F26998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F26998" w:rsidRDefault="00F26998" w:rsidP="00F26998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23.02.2026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   м. Запоріжжя                                           № 69</w:t>
      </w:r>
    </w:p>
    <w:p w:rsidR="00F26998" w:rsidRDefault="00F26998" w:rsidP="00F26998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F26998" w:rsidRDefault="00F26998" w:rsidP="00F269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розподіл субвенції</w:t>
      </w:r>
    </w:p>
    <w:p w:rsidR="00F26998" w:rsidRDefault="00F26998" w:rsidP="00F269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та внесення змін до бюджетних</w:t>
      </w:r>
    </w:p>
    <w:p w:rsidR="00F26998" w:rsidRDefault="00F26998" w:rsidP="00F269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2026 рік</w:t>
      </w:r>
    </w:p>
    <w:p w:rsidR="00F26998" w:rsidRDefault="00F26998" w:rsidP="00F269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26998" w:rsidRDefault="00F26998" w:rsidP="00F26998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пунктом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3 та 11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04.12.2025 року № 23 «Про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2026 рік» (зі змінами та доповненнями), на підставі розпорядження Кабінету Міністрів України від 05.02.2026 № 158-р «Про розподіл обсягу субвенції з державного бюджету місцевим бюджетам на надання державної підтримки особам з особливими освітніми потребами у 2026 році», розпорядження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голови Запорізької обласної державної адміністрації, начальника обласної військової адміністрації від 16.02.2026 р. № 150 «Про перерозподіл видатків обласного бюджету», повідомлення № 10 від 19.02.2026 про зміни до помісячного розпису асигнувань загального фонду державного бюджету (міжбюджетні трансферти) на 2026 рік, довідки про зміни до помісячного розпису асигнувань (за винятком надання кредитів з бюджету) загального фонду бюджету на 2026 рік № 133 від 17.02.2026 року, виконавчий комітет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F26998" w:rsidRDefault="00F26998" w:rsidP="00F2699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F26998" w:rsidRDefault="00F26998" w:rsidP="00F26998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1. Збільшити доходну частину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загального фонду місцевого бюджету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за кодом класифікації доходів бюджету </w:t>
      </w:r>
      <w:r>
        <w:rPr>
          <w:rFonts w:ascii="Times New Roman" w:hAnsi="Times New Roman"/>
          <w:sz w:val="28"/>
          <w:szCs w:val="28"/>
          <w:lang w:val="uk-UA"/>
        </w:rPr>
        <w:t xml:space="preserve">41053900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«Інші субвенції з місцевого бюджету»  у лютому 2026 року на  суму 211 887 грн.</w:t>
      </w:r>
    </w:p>
    <w:p w:rsidR="00F26998" w:rsidRDefault="00F26998" w:rsidP="00F2699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2. Збільшити видаткову частину загального фонду місцевого бюджету по </w:t>
      </w:r>
      <w:bookmarkStart w:id="0" w:name="_Hlk158980105"/>
      <w:r>
        <w:rPr>
          <w:rFonts w:ascii="Times New Roman" w:hAnsi="Times New Roman"/>
          <w:bCs/>
          <w:sz w:val="28"/>
          <w:szCs w:val="28"/>
          <w:lang w:val="uk-UA"/>
        </w:rPr>
        <w:t xml:space="preserve">КПКВК </w:t>
      </w:r>
      <w:bookmarkEnd w:id="0"/>
      <w:r>
        <w:rPr>
          <w:rFonts w:ascii="Times New Roman" w:hAnsi="Times New Roman"/>
          <w:bCs/>
          <w:color w:val="000000"/>
          <w:sz w:val="28"/>
          <w:lang w:val="uk-UA"/>
        </w:rPr>
        <w:t xml:space="preserve">0113242 «Інші заходи у сфері соціального захисту та соціального забезпечення»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по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2240 «Оплата послуг (крім комунальних)» </w:t>
      </w:r>
      <w:r>
        <w:rPr>
          <w:rFonts w:ascii="Times New Roman" w:hAnsi="Times New Roman"/>
          <w:bCs/>
          <w:sz w:val="28"/>
          <w:szCs w:val="28"/>
          <w:lang w:val="uk-UA"/>
        </w:rPr>
        <w:t>у лютому 2026 року на суму 211 887 грн (витрати на поховання (перепоховання, коли первісне поховання було здійснено</w:t>
      </w:r>
      <w:r>
        <w:rPr>
          <w:rFonts w:ascii="Times New Roman" w:hAnsi="Times New Roman"/>
          <w:sz w:val="28"/>
          <w:szCs w:val="28"/>
          <w:lang w:val="uk-UA"/>
        </w:rPr>
        <w:t xml:space="preserve"> як поховання померлих одиноких громадян, осіб без певного місця проживання, громадян від поховання яких відмовилися рідні, знайдених невпізнаних трупів) цивільних осіб, які загинули внаслідок ворожих обстрілів країною агресором на території Запорізької </w:t>
      </w: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області та пов’язаних з цим ритуальних товарів і послуг у розмірі не більше 23 543 гривень на кожного загиблого, з урахуванням принципів родинного поховання). </w:t>
      </w:r>
    </w:p>
    <w:p w:rsidR="00F26998" w:rsidRDefault="00F26998" w:rsidP="00F26998">
      <w:pPr>
        <w:spacing w:after="0" w:line="240" w:lineRule="auto"/>
        <w:ind w:firstLine="567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bookmarkStart w:id="1" w:name="_Hlk151547601"/>
      <w:bookmarkStart w:id="2" w:name="_Hlk158980237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3.Збільшити доходну частину</w:t>
      </w:r>
      <w:r>
        <w:rPr>
          <w:rFonts w:ascii="Times New Roman" w:hAnsi="Times New Roman"/>
          <w:color w:val="FF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загального фонду місцевого бюджету за кодом класифікації доходів бюджету 41035400 «Субвенція з державного бюджету місцевим бюджетам на надання державної підтримки особам з особливими освітніми потребами» на суму 161 000 грн, у т. ч.: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26 800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26 800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26 800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26 800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року – 26 800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2026 року – 27 000 грн.</w:t>
      </w:r>
    </w:p>
    <w:p w:rsidR="00F26998" w:rsidRDefault="00F26998" w:rsidP="00F26998">
      <w:pPr>
        <w:spacing w:after="0" w:line="240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4. Збільшити видаткову частину загального фонду (видатки споживання)</w:t>
      </w:r>
      <w:r>
        <w:rPr>
          <w:rFonts w:ascii="Times New Roman" w:hAnsi="Times New Roman"/>
          <w:color w:val="FF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місцевого бюджету по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КПКВК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bookmarkStart w:id="3" w:name="_Hlk187147691"/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0111200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«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Проведення (надання) додаткових психолого-педагогічних і корекційно-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розвиткових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занять (послуг) за рахунок субвенції з державного бюджету місцевим бюджетам на надання державної підтримки особам з особливими освітніми потребами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» </w:t>
      </w:r>
      <w:bookmarkEnd w:id="3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на загальну суму              161 000 грн, а саме по:</w:t>
      </w:r>
    </w:p>
    <w:p w:rsidR="00F26998" w:rsidRDefault="00F26998" w:rsidP="00F26998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</w:pPr>
      <w:bookmarkStart w:id="4" w:name="_Hlk178837845"/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2111«Заробітна плата» на 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  <w:t>суму 131 966 грн, у т. ч.: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січень 2026 року – 21 967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лютий 2026 року – 21 967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березень 2026 року – 21 966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квітень 2026 року – 21 968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травень 2026 року – 21 967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червень 2026 року – 22 131 грн.</w:t>
      </w:r>
    </w:p>
    <w:p w:rsidR="00F26998" w:rsidRDefault="00F26998" w:rsidP="00F26998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  <w:t>2120 «Нарахування на оплату праці» на суму 29 034 грн, у т. ч.:</w:t>
      </w:r>
    </w:p>
    <w:bookmarkEnd w:id="4"/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січень 2026 року –  4 833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лютий 2026 року – 4 833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березень 2026 року – 4 834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4 832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травень 2026 року – 4 833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червень 2026 року – 4 869 грн.</w:t>
      </w:r>
    </w:p>
    <w:p w:rsidR="00F26998" w:rsidRDefault="00F26998" w:rsidP="00F2699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Володимирівський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ліцей «Успіх» на загальну суму 17 273 грн, зокрема по:</w:t>
      </w:r>
    </w:p>
    <w:p w:rsidR="00F26998" w:rsidRDefault="00F26998" w:rsidP="00F26998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  <w:t>2111«Заробітна плата» на суму 14 158 грн, у т. ч.: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січень 2026 року –   5 947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березень 2026 року – 4 248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квітень 2026 року – 3 963 грн.</w:t>
      </w:r>
    </w:p>
    <w:p w:rsidR="00F26998" w:rsidRDefault="00F26998" w:rsidP="00F26998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  <w:t>2120 «Нарахування на оплату праці» на суму 3 115 грн, у т. ч.: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січень 2026 року –   1 309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березень 2026 року – 935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квітень 2026 року – 871 грн.</w:t>
      </w:r>
    </w:p>
    <w:p w:rsidR="00F26998" w:rsidRDefault="00F26998" w:rsidP="00F26998">
      <w:pPr>
        <w:spacing w:after="0" w:line="240" w:lineRule="auto"/>
        <w:ind w:firstLine="567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Лукашівська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гімназія «Мрія» на загальну суму 31 783 грн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  <w:t>, зокрема по:</w:t>
      </w:r>
    </w:p>
    <w:p w:rsidR="00F26998" w:rsidRDefault="00F26998" w:rsidP="00F26998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  <w:t>2111«Заробітна плата» на суму 26 051 грн, у т. ч.: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січень 2026 року –  8 495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березень 2026 року – 4 248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квітень 2026 року – 4 248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травень 2026 року – 4 248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червень 2026 року – 4 812 грн.</w:t>
      </w:r>
    </w:p>
    <w:p w:rsidR="00F26998" w:rsidRDefault="00F26998" w:rsidP="00F26998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  <w:t>2120 «Нарахування на оплату праці» на суму 5 732 грн, у т. ч.: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січень 2026 року –  1 869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березень 2026 року – 935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квітень 2026 року – 935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травень 2026 року – 935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червень 2026 року – 1 058 грн.</w:t>
      </w:r>
    </w:p>
    <w:p w:rsidR="00F26998" w:rsidRDefault="00F26998" w:rsidP="00F26998">
      <w:pPr>
        <w:spacing w:after="0" w:line="240" w:lineRule="auto"/>
        <w:ind w:firstLine="567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Петропільський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ліцей на загальну суму 90 179 грн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  <w:t>, зокрема по:</w:t>
      </w:r>
    </w:p>
    <w:p w:rsidR="00F26998" w:rsidRDefault="00F26998" w:rsidP="00F26998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  <w:t>2111«Заробітна плата» на суму 73 917 грн, у т. ч.: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січень 2026 року –  7 525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лютий 2026 року – 12 056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березень 2026 року – 10 638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квітень 2026 року – 10 925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травень 2026 року – 15 454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червень 2026 року – 17 319 грн.</w:t>
      </w:r>
    </w:p>
    <w:p w:rsidR="00F26998" w:rsidRDefault="00F26998" w:rsidP="00F26998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  <w:t>2120 «Нарахування на оплату праці» на суму 16 262 грн, у т. ч.: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січень 2026 року –  1 655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лютий 2026 року – 2 652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березень 2026 року – 2 341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квітень 2026 року – 2 403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травень 2026 року – 3 400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червень 2026 року – 3 811 грн.</w:t>
      </w:r>
    </w:p>
    <w:p w:rsidR="00F26998" w:rsidRDefault="00F26998" w:rsidP="00F26998">
      <w:pPr>
        <w:spacing w:after="0" w:line="240" w:lineRule="auto"/>
        <w:ind w:firstLine="567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гімназія на загальну суму 21 765 грн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  <w:t>, зокрема по:</w:t>
      </w:r>
    </w:p>
    <w:p w:rsidR="00F26998" w:rsidRDefault="00F26998" w:rsidP="00F26998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  <w:t>2111«Заробітна плата» на суму 17 840 грн, у т. ч.: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лютий 2026 року – 9 911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березень 2026 року – 2 832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квітень 2026 року – 2 832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травень 2026 року – 2 265 грн.</w:t>
      </w:r>
    </w:p>
    <w:p w:rsidR="00F26998" w:rsidRDefault="00F26998" w:rsidP="00F26998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sz w:val="28"/>
          <w:szCs w:val="28"/>
          <w:shd w:val="clear" w:color="auto" w:fill="FFFFFF"/>
          <w:lang w:val="uk-UA"/>
        </w:rPr>
        <w:t>2120 «Нарахування на оплату праці» на суму 3 925 грн, у т. ч.:</w:t>
      </w:r>
    </w:p>
    <w:bookmarkEnd w:id="1"/>
    <w:bookmarkEnd w:id="2"/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лютий 2026 року – 2 181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березень 2026 року – 623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квітень 2026 року – 623 грн</w:t>
      </w:r>
    </w:p>
    <w:p w:rsidR="00F26998" w:rsidRDefault="00F26998" w:rsidP="00F26998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травень 2026 року – 498 грн.</w:t>
      </w:r>
    </w:p>
    <w:p w:rsidR="00F26998" w:rsidRDefault="00F26998" w:rsidP="00F2699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F26998" w:rsidRDefault="00F26998" w:rsidP="00F26998">
      <w:pPr>
        <w:pStyle w:val="a4"/>
        <w:ind w:left="0"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6. Контроль за виконанням цього рішення покладаю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Юдіну М.</w:t>
      </w:r>
    </w:p>
    <w:p w:rsidR="00F26998" w:rsidRDefault="00F26998" w:rsidP="00F26998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</w:t>
      </w:r>
    </w:p>
    <w:p w:rsidR="00F26998" w:rsidRDefault="00F26998" w:rsidP="00F26998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</w:t>
      </w:r>
    </w:p>
    <w:p w:rsidR="00F26998" w:rsidRDefault="00F26998" w:rsidP="00F26998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F26998" w:rsidRDefault="00E96944" w:rsidP="00F2699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5" w:name="_GoBack"/>
      <w:bookmarkEnd w:id="5"/>
    </w:p>
    <w:p w:rsidR="001067B2" w:rsidRPr="00F26998" w:rsidRDefault="001067B2">
      <w:pPr>
        <w:rPr>
          <w:lang w:val="uk-UA"/>
        </w:rPr>
      </w:pPr>
    </w:p>
    <w:sectPr w:rsidR="001067B2" w:rsidRPr="00F269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28A"/>
    <w:rsid w:val="001067B2"/>
    <w:rsid w:val="0032428A"/>
    <w:rsid w:val="00E96944"/>
    <w:rsid w:val="00F2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FF6AC0-E654-4407-806B-2FD524EC6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699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2699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F26998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paragraph" w:styleId="a5">
    <w:name w:val="Balloon Text"/>
    <w:basedOn w:val="a"/>
    <w:link w:val="a6"/>
    <w:uiPriority w:val="99"/>
    <w:semiHidden/>
    <w:unhideWhenUsed/>
    <w:rsid w:val="00F269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2699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61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912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2026-03-16T11:24:00Z</cp:lastPrinted>
  <dcterms:created xsi:type="dcterms:W3CDTF">2026-03-16T11:24:00Z</dcterms:created>
  <dcterms:modified xsi:type="dcterms:W3CDTF">2026-03-18T11:31:00Z</dcterms:modified>
</cp:coreProperties>
</file>