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740F" w:rsidRDefault="00C3740F" w:rsidP="00C3740F">
      <w:pPr>
        <w:spacing w:after="0"/>
        <w:jc w:val="center"/>
        <w:rPr>
          <w:rFonts w:eastAsia="SimSun"/>
          <w:sz w:val="28"/>
          <w:szCs w:val="28"/>
        </w:rPr>
      </w:pPr>
      <w:r>
        <w:rPr>
          <w:rFonts w:ascii="Times New Roman" w:eastAsia="SimSun" w:hAnsi="Times New Roman" w:cs="Tahoma"/>
          <w:kern w:val="3"/>
          <w:sz w:val="28"/>
          <w:szCs w:val="28"/>
          <w:lang w:eastAsia="en-US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1.5pt;height:47.25pt;visibility:visible;mso-wrap-style:square" o:ole="">
            <v:imagedata r:id="rId4" o:title=""/>
          </v:shape>
          <o:OLEObject Type="Embed" ProgID="Word.Picture.8" ShapeID="Picture 1" DrawAspect="Content" ObjectID="_1842084351" r:id="rId5"/>
        </w:object>
      </w:r>
    </w:p>
    <w:p w:rsidR="00C3740F" w:rsidRDefault="00C3740F" w:rsidP="00C3740F">
      <w:pPr>
        <w:spacing w:after="0"/>
        <w:jc w:val="center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C3740F" w:rsidRDefault="00C3740F" w:rsidP="00C3740F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3740F" w:rsidRDefault="00C3740F" w:rsidP="00C3740F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3740F" w:rsidRDefault="00C3740F" w:rsidP="00C3740F">
      <w:pPr>
        <w:keepNext/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3740F" w:rsidRDefault="00C3740F" w:rsidP="00C3740F">
      <w:pPr>
        <w:spacing w:after="0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РІШЕННЯ    </w:t>
      </w:r>
    </w:p>
    <w:p w:rsidR="00C3740F" w:rsidRDefault="00C3740F" w:rsidP="00C3740F">
      <w:pPr>
        <w:pStyle w:val="Standard"/>
        <w:spacing w:after="0"/>
        <w:jc w:val="center"/>
        <w:rPr>
          <w:rFonts w:ascii="Times New Roman" w:hAnsi="Times New Roman"/>
          <w:b/>
          <w:sz w:val="28"/>
          <w:szCs w:val="28"/>
          <w:lang w:val="uk-UA" w:eastAsia="ru-RU"/>
        </w:rPr>
      </w:pPr>
      <w:r>
        <w:rPr>
          <w:rFonts w:ascii="Times New Roman" w:hAnsi="Times New Roman"/>
          <w:b/>
          <w:sz w:val="28"/>
          <w:szCs w:val="28"/>
          <w:lang w:val="uk-UA" w:eastAsia="ru-RU"/>
        </w:rPr>
        <w:t xml:space="preserve"> </w:t>
      </w:r>
    </w:p>
    <w:p w:rsidR="00C3740F" w:rsidRDefault="00C3740F" w:rsidP="00C3740F">
      <w:pPr>
        <w:pStyle w:val="Standard"/>
        <w:spacing w:after="0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ru-RU"/>
        </w:rPr>
        <w:t xml:space="preserve">01.05.2025 року                              м. Запоріжжя                                            </w:t>
      </w:r>
      <w:r>
        <w:rPr>
          <w:rFonts w:ascii="Times New Roman" w:hAnsi="Times New Roman"/>
          <w:color w:val="000000"/>
          <w:sz w:val="28"/>
          <w:szCs w:val="28"/>
          <w:lang w:val="uk-UA" w:eastAsia="ru-RU"/>
        </w:rPr>
        <w:t>№164</w:t>
      </w: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Про затвердження Інструкції </w:t>
      </w:r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з документування управлінської інформації в електронній формі та організації роботи з електронними документами в діловодстві, електронного міжвідомчого обміну в </w:t>
      </w:r>
      <w:proofErr w:type="spellStart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Широківськй</w:t>
      </w:r>
      <w:proofErr w:type="spellEnd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сільській раді та її виконавчому комітеті;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Інструкції з діловодства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 та її виконавчому комітеті</w:t>
      </w:r>
    </w:p>
    <w:p w:rsidR="00C3740F" w:rsidRDefault="00C3740F" w:rsidP="00C3740F">
      <w:pPr>
        <w:spacing w:after="95" w:line="240" w:lineRule="auto"/>
        <w:ind w:firstLine="540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З метою встановлення загальних правил діловодства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 та її виконавчому комітету, відповідно до Типової інструкції   </w:t>
      </w:r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з документування управлінської інформації в електронній формі та організації роботи з електронними документами в діловодстві, електронного міжвідомчого обміну, Типової інструкції з діловодства в міністерствах, інших центральних та місцевих органах виконавчої влади, затвердженої постановою Кабінету Міністрів України від 17.01.2018 року №55 «Деякі питання документування управлінської діяльності», Правил організації діловодства та архівного зберігання документів у державних органах, органах місцевого самоврядування, на підприємствах, в установах і організаціях, затверджених наказом міністерства юстиції України від 18.06.2015 року №1000\5, к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еруючись статтею 40 Закону України «Про місцеве самоврядування в Україні»,   </w:t>
      </w:r>
    </w:p>
    <w:p w:rsidR="00C3740F" w:rsidRDefault="00C3740F" w:rsidP="00C3740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</w:p>
    <w:p w:rsidR="00C3740F" w:rsidRDefault="00C3740F" w:rsidP="00C3740F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 Затвердити Інструкцію </w:t>
      </w:r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з документування управлінської інформації в електронній формі та організації роботи з електронними документами в діловодстві, електронного міжвідомчого обміну в </w:t>
      </w:r>
      <w:proofErr w:type="spellStart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Широківськй</w:t>
      </w:r>
      <w:proofErr w:type="spellEnd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сільській раді та її виконавчому комітеті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додається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.</w:t>
      </w: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 Затвердити Інструкцію з діловодства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 та її виконавчому комітеті, додається. 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3.Загальному відділу виконавчого комітету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сільської ради: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-  довести до відома  начальників відділів виконавчого комітету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Інструкцію </w:t>
      </w:r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з документування управлінської інформації в електронній формі та організації роботи з електронними документами в діловодстві, електронного міжвідомчого обміну в </w:t>
      </w:r>
      <w:proofErr w:type="spellStart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Широківській</w:t>
      </w:r>
      <w:proofErr w:type="spellEnd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сільській раді та її виконавчому комітеті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та  Інструкцію з діловодства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 та її виконавчому комітеті, затверджені п.1 цього рішення;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lastRenderedPageBreak/>
        <w:t>- надавати методичну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допомогу посадовим особам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в застосуванні положень Інструкції з діловодства під час оформлення службових документів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 Начальникам відділів   виконавчого комітету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 забезпечити ознайомлення працівників з Інструкцію з діловодства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раді.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4. Керівникам підприємств, установ та організацій, підпорядкованих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   забезпечити затвердження власних Інструкцій з діловодства.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5. Вважати таким, що втратило чинність рішення виконавчого комітету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від 01.05.2025 року №164 «Про затвердження Інструкції </w:t>
      </w:r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з документування управлінської інформації в електронній формі та організації роботи з електронними документами в діловодстві, електронного міжвідомчого обміну в </w:t>
      </w:r>
      <w:proofErr w:type="spellStart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Широківськй</w:t>
      </w:r>
      <w:proofErr w:type="spellEnd"/>
      <w:r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сільській раді та її виконавчому комітеті;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Інструкції з діловодства 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сільській раді та її виконавчому комітеті».</w:t>
      </w:r>
    </w:p>
    <w:p w:rsidR="00C3740F" w:rsidRDefault="00C3740F" w:rsidP="00C3740F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6. Контроль за виконанням цього рішення  покласти на керуючого справами   виконавчого комітету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сільської ради Головань Л. </w:t>
      </w: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FB264C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Перший заступник сільського голови                                       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Дмитро СВІРКІН</w:t>
      </w: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C3740F" w:rsidRDefault="00C3740F" w:rsidP="00C3740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D156A8" w:rsidRDefault="00D156A8"/>
    <w:sectPr w:rsidR="00D156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51F"/>
    <w:rsid w:val="00C3451F"/>
    <w:rsid w:val="00C3740F"/>
    <w:rsid w:val="00D156A8"/>
    <w:rsid w:val="00FB2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6D5DBD-1141-4DFB-9A65-2567FBDE5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740F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C3740F"/>
    <w:pPr>
      <w:suppressAutoHyphens/>
      <w:autoSpaceDN w:val="0"/>
      <w:spacing w:line="240" w:lineRule="auto"/>
    </w:pPr>
    <w:rPr>
      <w:rFonts w:ascii="Calibri" w:eastAsia="SimSun" w:hAnsi="Calibri" w:cs="Tahoma"/>
      <w:kern w:val="3"/>
    </w:rPr>
  </w:style>
  <w:style w:type="paragraph" w:styleId="a3">
    <w:name w:val="Balloon Text"/>
    <w:basedOn w:val="a"/>
    <w:link w:val="a4"/>
    <w:uiPriority w:val="99"/>
    <w:semiHidden/>
    <w:unhideWhenUsed/>
    <w:rsid w:val="00C37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C3740F"/>
    <w:rPr>
      <w:rFonts w:ascii="Segoe UI" w:eastAsiaTheme="minorEastAsia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50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528</Words>
  <Characters>3014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2026-06-04T10:19:00Z</cp:lastPrinted>
  <dcterms:created xsi:type="dcterms:W3CDTF">2026-06-03T12:43:00Z</dcterms:created>
  <dcterms:modified xsi:type="dcterms:W3CDTF">2026-06-04T10:19:00Z</dcterms:modified>
</cp:coreProperties>
</file>