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B16" w:rsidRDefault="00997B16" w:rsidP="00997B1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41559305" r:id="rId6"/>
        </w:object>
      </w:r>
    </w:p>
    <w:p w:rsidR="00997B16" w:rsidRDefault="00997B16" w:rsidP="00997B16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997B16" w:rsidRDefault="00997B16" w:rsidP="00997B1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997B16" w:rsidRDefault="00997B16" w:rsidP="00997B1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997B16" w:rsidRDefault="00997B16" w:rsidP="00997B1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997B16" w:rsidRDefault="00997B16" w:rsidP="00997B16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997B16" w:rsidRDefault="00997B16" w:rsidP="00997B16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997B16" w:rsidRDefault="00997B16" w:rsidP="00997B1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07.05.2026 року                             м. Запоріжжя         </w:t>
      </w:r>
      <w:r w:rsidR="00870D57">
        <w:rPr>
          <w:rFonts w:ascii="Times New Roman" w:hAnsi="Times New Roman"/>
          <w:sz w:val="28"/>
          <w:lang w:val="uk-UA"/>
        </w:rPr>
        <w:t xml:space="preserve">                               </w:t>
      </w:r>
      <w:r>
        <w:rPr>
          <w:rFonts w:ascii="Times New Roman" w:hAnsi="Times New Roman"/>
          <w:sz w:val="28"/>
          <w:lang w:val="uk-UA"/>
        </w:rPr>
        <w:t xml:space="preserve">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№ </w:t>
      </w:r>
      <w:r w:rsidR="00870D57">
        <w:rPr>
          <w:rFonts w:ascii="Times New Roman" w:hAnsi="Times New Roman"/>
          <w:color w:val="000000" w:themeColor="text1"/>
          <w:sz w:val="28"/>
          <w:lang w:val="uk-UA"/>
        </w:rPr>
        <w:t>126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Плану заходів із складання прогнозу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та середньострокового плану пріоритетних публічних інвестицій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на 2027-2029 роки та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на 2027 рік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97B16" w:rsidRDefault="00997B16" w:rsidP="00997B16">
      <w:pPr>
        <w:pStyle w:val="a3"/>
        <w:shd w:val="clear" w:color="auto" w:fill="FFFFFF"/>
        <w:ind w:firstLine="567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Керуючись статтями 75, 75</w:t>
      </w:r>
      <w:r>
        <w:rPr>
          <w:rFonts w:ascii="Times New Roman" w:hAnsi="Times New Roman"/>
          <w:color w:val="000000" w:themeColor="text1"/>
          <w:sz w:val="28"/>
          <w:szCs w:val="28"/>
          <w:vertAlign w:val="superscript"/>
          <w:lang w:val="uk-UA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,</w:t>
      </w:r>
      <w:r>
        <w:rPr>
          <w:rFonts w:ascii="Times New Roman" w:hAnsi="Times New Roman"/>
          <w:color w:val="000000" w:themeColor="text1"/>
          <w:sz w:val="28"/>
          <w:szCs w:val="28"/>
          <w:vertAlign w:val="superscript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75</w:t>
      </w:r>
      <w:r>
        <w:rPr>
          <w:rFonts w:ascii="Times New Roman" w:hAnsi="Times New Roman"/>
          <w:color w:val="000000" w:themeColor="text1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Бюджетного кодексу України, статтею 28 Закону України «Про місцеве самоврядування в Україні»,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11.03.2022 № 252 «Деякі питання формування та виконання місцевих бюджетів» (зі змінами), відповідно до наказів Міністерства фінансів України від 31.05.2019 № 228 «Про затвердження Методичних рекомендацій щодо підготовки та затвердження Бюджетного регламенту проходження бюджетного процесу на місцевому рівні», від 23.05.2025 № 271 «Про затвердження Методичних рекомендацій щодо організації  середньострокового бюджетного планування на місцевому рівні» та</w:t>
      </w:r>
      <w:r>
        <w:rPr>
          <w:rFonts w:ascii="Times New Roman" w:hAnsi="Times New Roman"/>
          <w:sz w:val="28"/>
          <w:szCs w:val="28"/>
          <w:lang w:val="uk-UA"/>
        </w:rPr>
        <w:t xml:space="preserve"> з метою забезпечення послідовності бюджетного процесу, своєчасного і якісного формування прогнозу місцевого бюджету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місцевого бюджету, регламентації взаємовідносин між учасниками бюджетного процесу,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Затвердити План заходів щодо складання прогнозу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та середньострокового плану пріоритетних публічних інвестицій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на 2027-2029 роки (додається).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2. Затвердити План заходів щодо складання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на 2027 рік (додається).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3. Забезпечити виконання заходів відповідним виконавцям в межах повноважень.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сільського голову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Коротенка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="00997B16" w:rsidRDefault="00997B16" w:rsidP="00997B16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                                                                </w:t>
      </w:r>
    </w:p>
    <w:p w:rsidR="00157867" w:rsidRDefault="00157867" w:rsidP="00157867">
      <w:pPr>
        <w:pStyle w:val="a3"/>
        <w:shd w:val="clear" w:color="auto" w:fill="FFFFFF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                                                                                          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/>
        </w:rPr>
        <w:t>від 07.05.2026 № 126</w:t>
      </w:r>
    </w:p>
    <w:p w:rsidR="00157867" w:rsidRDefault="00157867" w:rsidP="001578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</w:p>
    <w:p w:rsidR="00157867" w:rsidRDefault="00157867" w:rsidP="001578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ПЛАН </w:t>
      </w:r>
    </w:p>
    <w:p w:rsidR="00157867" w:rsidRDefault="00157867" w:rsidP="001578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заходів щодо складання прогнозу бюджету </w:t>
      </w:r>
      <w:proofErr w:type="spellStart"/>
      <w:r>
        <w:rPr>
          <w:rFonts w:ascii="Times New Roman" w:hAnsi="Times New Roman"/>
          <w:b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сільської територіальної громади та середньострокового плану пріоритетних публічних інвестицій </w:t>
      </w:r>
      <w:proofErr w:type="spellStart"/>
      <w:r>
        <w:rPr>
          <w:rFonts w:ascii="Times New Roman" w:hAnsi="Times New Roman"/>
          <w:b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сільської ради </w:t>
      </w:r>
    </w:p>
    <w:p w:rsidR="00157867" w:rsidRDefault="00157867" w:rsidP="001578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>на  2027-2029 роки</w:t>
      </w:r>
    </w:p>
    <w:p w:rsidR="00157867" w:rsidRDefault="00157867" w:rsidP="001578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</w:p>
    <w:tbl>
      <w:tblPr>
        <w:tblW w:w="5135" w:type="pct"/>
        <w:tblInd w:w="-272" w:type="dxa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458"/>
        <w:gridCol w:w="5022"/>
        <w:gridCol w:w="1918"/>
        <w:gridCol w:w="2193"/>
      </w:tblGrid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bookmarkStart w:id="1" w:name="n71"/>
            <w:bookmarkEnd w:id="1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№ з/п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Зміст заходів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Термін виконання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Відповідальні за виконання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</w:t>
            </w:r>
          </w:p>
        </w:tc>
      </w:tr>
      <w:tr w:rsidR="00157867" w:rsidRP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Довести до головних розпорядників бюджетних коштів організаційно-методологічні засади складання прогнозу місцевого бюджету, визначені Міністерством фінансів України, та інструктивного листа щодо основних організаційних засад процесу підготовки пропозицій до прогнозу місцевого бюджету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У дводенний термін після утримання відповідної інформації від Міністерства фінансів України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right="-1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Фінансовий відділ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RP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Надання фінансовому відділу основних прогнозних показників, цілей та пріоритетів економічного і соціального розвитку території громади на середньостроковий період</w:t>
            </w:r>
          </w:p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01.07.2026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right="-1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Керівники структурних підрозділів, інших виконавчих органів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ради,  комунальних установ та підприємств відповідно повноважень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Надання фінансовому відділу інформації щодо чисельності населення громади з урахуванням внутрішньо переміщених осіб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01.07.2026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right="-18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Відділ «Центр надання адміністративних послуг»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57867" w:rsidRDefault="00157867">
            <w:pPr>
              <w:spacing w:after="0" w:line="240" w:lineRule="auto"/>
              <w:ind w:right="-1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20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right="-18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</w:t>
            </w:r>
          </w:p>
        </w:tc>
      </w:tr>
      <w:tr w:rsidR="00157867" w:rsidRP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Здійснити аналіз виконання місцевого бюджету в попередніх та поточному бюджетних періодах, виявити тенденції у виконанні дохідної та видаткової частин бюджету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05.07.2026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153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Здійснити: </w:t>
            </w:r>
          </w:p>
          <w:p w:rsidR="00157867" w:rsidRDefault="00157867">
            <w:pPr>
              <w:spacing w:after="0" w:line="240" w:lineRule="auto"/>
              <w:ind w:left="153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прогнозний розрахунок обсягів доходів місцевого бюджету, зокрема податкових, неподаткових, інших надходжень, справляння яких передбачено законодавством України, на середньостроковий період; </w:t>
            </w:r>
          </w:p>
          <w:p w:rsidR="00157867" w:rsidRDefault="00157867">
            <w:pPr>
              <w:spacing w:after="0" w:line="240" w:lineRule="auto"/>
              <w:ind w:left="153"/>
              <w:jc w:val="both"/>
              <w:rPr>
                <w:rFonts w:ascii="Times New Roman" w:hAnsi="Times New Roman"/>
                <w:sz w:val="12"/>
                <w:szCs w:val="12"/>
                <w:lang w:val="uk-UA" w:eastAsia="uk-UA"/>
              </w:rPr>
            </w:pP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включення до доходів місцевого бюджету міжбюджетних трансфертів з державного бюджету (в обсягах, передбачених у Бюджетній декларації) та з інших місцевих бюджетів (в обсягах, визначених договорами про передачу коштів між місцевими бюджетами, гарантійними листами  та в інших документах місцевих органів влади, що приймаються на підставі чинного законодавства);</w:t>
            </w: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12"/>
                <w:szCs w:val="12"/>
                <w:lang w:val="uk-UA" w:eastAsia="uk-UA"/>
              </w:rPr>
            </w:pP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визначення обсягів фінансування місцевого бюджету та кредитування місцевого бюджету;</w:t>
            </w: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12"/>
                <w:szCs w:val="12"/>
                <w:lang w:val="uk-UA" w:eastAsia="uk-UA"/>
              </w:rPr>
            </w:pP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розрахунок орієнтовних граничних показників видатків місцевого бюджету головним розпорядникам бюджетних коштів на середньостроковий період;</w:t>
            </w: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12"/>
                <w:szCs w:val="12"/>
                <w:lang w:val="uk-UA" w:eastAsia="uk-UA"/>
              </w:rPr>
            </w:pP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 - визначення орієнтовного граничного сукупного обсягу публічних інвестицій</w:t>
            </w: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15.07.2026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6.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Розробити та довести до головних розпорядників бюджетних коштів інструкцію з підготовки бюджетних пропозицій та орієнтовні граничні показники видатків місцевого бюджету та надання кредитів з місцевого бюджету на середньостроковий період</w:t>
            </w: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>До 20.07.2026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  <w:t xml:space="preserve"> 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55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</w:t>
            </w:r>
          </w:p>
        </w:tc>
      </w:tr>
      <w:tr w:rsidR="00157867" w:rsidRP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7.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55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Довести до головних розпорядників бюджетних коштів орієнтовний граничний сукупний обсяг публічних інвестицій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20.07.2026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8.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Надати відповідальним виконавцям за формування середньострокового плану пріоритетних публічних інвестицій пропозиції до середньострокового плану відповідно до цілей і завдань документів стратегічного планування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01.08.2026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Головні розпорядники бюджетних коштів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9.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Підготувати та подати фінансовому відділу бюджетні пропозиції до прогнозу місцевого бюджету з відповідними фінансово-економічними обґрунтуваннями щодо обсягів бюджетних коштів, необхідних для досягнення цілей місцевої політики у відповідній сфері діяльності, а також для забезпечення рівних прав та можливостей жінок і чоловіків та реалізації цілей кліматичної політики, формування та/або реалізацію якої забезпечує головний розпорядник бюджетних коштів, та вимірюваних показників їх досягнення на підставі доведених орієнтовних граничних показників видатків бюджету та надання кредитів з бюджету на середньостроковий період, а також обсягу публічних інвестицій на середньостроковий період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highlight w:val="yellow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01.08.2026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Головні розпорядники бюджетних коштів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10.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Здійснити аналіз поданих головними розпорядниками бюджетних коштів бюджетних пропозицій на відповідність доведеним орієнтовним граничним показникам і вимогам доведеної інструкції. Вжити заходів з усунення розбіжностей (проведення погоджувальних нарад, консультацій тощо) з головними розпорядниками бюджетних коштів стосовно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>показників, що містяться у бюджетних пропозиціях</w:t>
            </w:r>
          </w:p>
          <w:p w:rsidR="00157867" w:rsidRDefault="00157867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>До 10.08.2026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Фінансовий відділ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98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11.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Підготувати проект середньострокового плану пріоритетних публічних інвестицій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 та подати на схвалення інвестиційній раді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15.08.2026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громади», відділ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12.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Підготувати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проєкт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прогнозу місцевого бюджету  з урахуванням інструкції зі складання прогнозу місцевого бюджету (текстової частини, додатків, фінансово-економічних обґрунтувань) та подати на розгляд і схвалення виконавчому  комітету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15.08.2026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13.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Розглянути прогноз місцевого бюджету на середньостроковий період, наданий на схвалення виконавчому комітету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01.09.2026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Виконавчий  комітет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14.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bookmarkStart w:id="2" w:name="_Hlk201048572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Подати середньостроковий план пріоритетних публічних інвестицій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ради, схвалений інвестиційною радою, на затвердження виконавчому комітету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  <w:bookmarkEnd w:id="2"/>
          </w:p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До 01.09.2026 (одночасно із схваленням прогнозу)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КУ «Агенція розвитку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громади», відділ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15.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Подати прогноз місцевого бюджету разом із фінансово-економічним обґрунтуванням на розгляд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>Широківській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сільській раді в порядку, визначеному Регламентом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 xml:space="preserve">У п’ятиденний строк з дня схвалення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>виконавчим комітетом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 xml:space="preserve">Виконавчий  комітет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1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20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4</w:t>
            </w:r>
          </w:p>
        </w:tc>
      </w:tr>
      <w:tr w:rsid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16.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Оприлюднити прогноз місцевого бюджету на офіційному сайті «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громада»</w:t>
            </w: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У п’ятиденний строк з дня його схвалення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Виконавчий  комітет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</w:tr>
      <w:tr w:rsidR="00157867" w:rsidRPr="00157867" w:rsidTr="00157867">
        <w:tc>
          <w:tcPr>
            <w:tcW w:w="2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17.</w:t>
            </w:r>
          </w:p>
        </w:tc>
        <w:tc>
          <w:tcPr>
            <w:tcW w:w="261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19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Подати прогноз місцевого бюджету до Міністерства фінансів України з використанням автоматизованої інформаційно-аналітичної системи  для зведення показників місцевих бюджетів на середньостроковий період</w:t>
            </w:r>
          </w:p>
          <w:p w:rsidR="00157867" w:rsidRDefault="00157867">
            <w:pPr>
              <w:spacing w:after="0" w:line="240" w:lineRule="auto"/>
              <w:ind w:left="20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</w:p>
        </w:tc>
        <w:tc>
          <w:tcPr>
            <w:tcW w:w="1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У п’ятиденний строк з дня його схвалення</w:t>
            </w:r>
          </w:p>
        </w:tc>
        <w:tc>
          <w:tcPr>
            <w:tcW w:w="1143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</w:tbl>
    <w:p w:rsidR="00157867" w:rsidRDefault="00157867" w:rsidP="00157867">
      <w:pPr>
        <w:pStyle w:val="a3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</w:p>
    <w:p w:rsidR="00157867" w:rsidRDefault="00157867" w:rsidP="0015786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:rsidR="00157867" w:rsidRDefault="00157867" w:rsidP="0015786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виконавчого комітету                                                                Лариса ГОЛОВАНЬ   </w:t>
      </w: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                                                                                          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157867" w:rsidRDefault="00157867" w:rsidP="00157867">
      <w:pPr>
        <w:spacing w:after="0" w:line="240" w:lineRule="auto"/>
        <w:ind w:left="5670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/>
        </w:rPr>
        <w:t>від 07.05.2026 № 126</w:t>
      </w:r>
    </w:p>
    <w:p w:rsidR="00157867" w:rsidRDefault="00157867" w:rsidP="001578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</w:p>
    <w:p w:rsidR="00157867" w:rsidRDefault="00157867" w:rsidP="001578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ПЛАН </w:t>
      </w:r>
    </w:p>
    <w:p w:rsidR="00157867" w:rsidRDefault="00157867" w:rsidP="0015786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 w:eastAsia="uk-UA"/>
        </w:rPr>
      </w:pP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заходів щодо складання </w:t>
      </w:r>
      <w:proofErr w:type="spellStart"/>
      <w:r>
        <w:rPr>
          <w:rFonts w:ascii="Times New Roman" w:hAnsi="Times New Roman"/>
          <w:b/>
          <w:sz w:val="28"/>
          <w:szCs w:val="28"/>
          <w:lang w:val="uk-UA" w:eastAsia="uk-UA"/>
        </w:rPr>
        <w:t>проєкту</w:t>
      </w:r>
      <w:proofErr w:type="spellEnd"/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бюджету </w:t>
      </w:r>
      <w:proofErr w:type="spellStart"/>
      <w:r>
        <w:rPr>
          <w:rFonts w:ascii="Times New Roman" w:hAnsi="Times New Roman"/>
          <w:b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сільської територіальної громади на 2027 рік</w:t>
      </w:r>
    </w:p>
    <w:tbl>
      <w:tblPr>
        <w:tblW w:w="5050" w:type="pct"/>
        <w:tblBorders>
          <w:top w:val="outset" w:sz="2" w:space="0" w:color="auto"/>
          <w:left w:val="outset" w:sz="2" w:space="0" w:color="auto"/>
          <w:bottom w:val="outset" w:sz="2" w:space="0" w:color="auto"/>
          <w:right w:val="outset" w:sz="2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74"/>
        <w:gridCol w:w="4176"/>
        <w:gridCol w:w="2613"/>
        <w:gridCol w:w="2269"/>
      </w:tblGrid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bookmarkStart w:id="3" w:name="n75"/>
            <w:bookmarkEnd w:id="3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№ з/п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Зміст заходів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Термін виконання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Відповідальні за виконання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Уточнення параметрів, з урахуванням яких здійснюється горизонтальне вирівнювання податкоспроможності місцевих бюджетів (обсягів надходжень податку на доходи фізичних осіб та податку на прибуток, чисельність населення)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У терміни,  доведені Міністерством фінансів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Надання інформації галузевим міністерствам щодо показників, з урахуванням яких здійснюються розрахунки обсягів міжбюджетних трансфертів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У термін, визначений галузевими міністерствами в разі наявності відповідного запиту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Структурні підрозділи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сільської ради, фінансовий відділ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сільської ради 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Доведення до розпорядників та одержувачів  бюджетних коштів особливостей складання розрахунків до проекту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(далі – місцевий бюджет) та прогнозних обсягів міжбюджетних трансфертів на плановий рік, надісланих Міністерством фінансів України</w:t>
            </w:r>
          </w:p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У триденний термін з дня отримання показників від Міністерства фінансів України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Підготовка пропозицій до проекту державного та обласного бюджетів  в частині міжбюджетних трансфертів та їх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надання Департаменту фінансів облдержадміністрації за запитом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У термін,  визначений Департаментом фінансів облдержадміністрації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Головний розпорядник коштів місцевого бюджету,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lastRenderedPageBreak/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сільської ради, 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Доведення до фінансового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 ради: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br/>
              <w:t xml:space="preserve">- прогнозних обсягів міжбюджетних трансфертів, врахованих у проекті Державного бюджету, схваленого Кабінетом Міністрів України;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br/>
              <w:t xml:space="preserve">- методики їх визначення;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br/>
              <w:t>- організаційно-методологічних вимог та інших показників щодо складання проектів місцевих бюджетів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right="9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У тижневий термін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 дня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прийняття проекту закону про Державний бюджет України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Департамент фінансів Запорізької обласної державної адміністрації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6.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Доведення до розпорядників та одержувачів бюджетних коштів:</w:t>
            </w:r>
          </w:p>
          <w:p w:rsidR="00157867" w:rsidRDefault="00157867" w:rsidP="00B75525">
            <w:pPr>
              <w:numPr>
                <w:ilvl w:val="0"/>
                <w:numId w:val="1"/>
              </w:numPr>
              <w:spacing w:after="0" w:line="240" w:lineRule="auto"/>
              <w:ind w:left="148" w:firstLine="36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прогнозних обсягів міжбюджетних трансфертів, врахованих у проекті закону про Державний бюджет, схваленого Кабінетом Міністрів України;</w:t>
            </w:r>
          </w:p>
          <w:p w:rsidR="00157867" w:rsidRDefault="00157867" w:rsidP="00B75525">
            <w:pPr>
              <w:pStyle w:val="a3"/>
              <w:numPr>
                <w:ilvl w:val="0"/>
                <w:numId w:val="1"/>
              </w:numPr>
              <w:spacing w:line="256" w:lineRule="auto"/>
              <w:ind w:left="148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методики їх визначення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yellow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У триденний термін з дня отримання від департаменту фінансів ЗОДА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7.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Доведення до розпорядників та одержувачів бюджетних коштів: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br/>
              <w:t xml:space="preserve">- інструкції з підготовки бюджетних запитів;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br/>
              <w:t xml:space="preserve">- граничних показників видатків місцевого бюджету та надання кредитів з місцевого бюджету;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br/>
              <w:t>- інструктивного листа щодо організаційних та інших вимог, яких зобов'язані дотримуватися всі розпорядники та одержувачі бюджетних коштів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 15 вересня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8.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Організація роботи з розробки бюджетних запитів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Вересень-жовтень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Головний розпорядник коштів місцевого бюджету, розпорядники та одержувачі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бюджетних коштів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9.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Подання бюджетних запитів фінансовому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 ради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 15 жовтня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Головний розпорядник коштів місцевого бюджету, розпорядники та одержувачі бюджетних коштів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10.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Формування прогнозних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показників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доходної частини місцевого бюджету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Жовтень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11.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Здійснення аналізу бюджетних запитів, отриманих від головного розпорядника коштів місцевого бюджету, розпорядників та одержувачів бюджетних коштів  та прийняття рішення щодо включення їх пропозицій до проекту рішення про місцевий бюджет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 1 листопада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Робоча група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12.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Доведення до головного розпорядника коштів місцевого бюджету обсягів міжбюджетних трансфертів, врахованих у проекті закону про Державний бюджет, прийнятого Верховною Радою України у другому читанні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У триденний термін з дня отримання від Департаменту фінансів ЗОДА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13.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Доведення до головного розпорядника коштів місцевого бюджету обсягів субвенцій на здійснення державних програм соціального захисту, додаткової дотації на здійснення переданих з державного бюджету видатків з утримання закладів освіти та охорони здоров'я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У триденний термін з дня отримання від Департаменту фінансів ЗОДА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14.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Вжиття заходів щодо залучення громадськості до процесу складання проекту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територіальної громади (проведення засідань громадських рад, громадських слухань, консультацій з громадськістю, форумів, конференцій, брифінгів, дискусій, вивчення громадських думок)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Вересень-жовтень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Головний розпорядник коштів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місцевого бюджету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15.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Підготовка проекту рішення про бюджет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з додатками згідно з типовою формою, затвердженою відповідним наказом Міністерства фінансів України, і матеріалів, передбачених </w:t>
            </w:r>
            <w:hyperlink r:id="rId7" w:anchor="n1239" w:tgtFrame="_blank" w:history="1">
              <w:r>
                <w:rPr>
                  <w:rStyle w:val="a6"/>
                  <w:rFonts w:ascii="Times New Roman" w:hAnsi="Times New Roman"/>
                  <w:color w:val="000000" w:themeColor="text1"/>
                  <w:sz w:val="28"/>
                  <w:szCs w:val="28"/>
                  <w:lang w:val="uk-UA" w:eastAsia="uk-UA"/>
                </w:rPr>
                <w:t>статтею 76</w:t>
              </w:r>
            </w:hyperlink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Бюджетного кодексу України, та подання його на схвалення виконавчим комітетом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 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 10 грудня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16.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Схвалення проекту рішення «Про бюджет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на 2022 рік» 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До 15 грудня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Виконавчий комітет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17.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Направлення схваленого проекту рішення «Про бюджет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на 2022 рік» на розгляд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right="172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Не пізніше наступного дня після схвалення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Виконавчий комітет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18.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Розміщення бюджетних запитів на офіційному веб-сайті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 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pStyle w:val="rvps2"/>
              <w:spacing w:before="0" w:beforeAutospacing="0" w:after="0" w:afterAutospacing="0" w:line="25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пізніше ніж через три робочі дні після подання сільській раді проекту рішення про місцевий бюджет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Головний розпорядник коштів місцевого бюджету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19.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Оприлюднення проекту рішення «Про бюджет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на 2022 рік», схваленого виконавчим комітетом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В терміни відповідно до чинного законодавства до дати його розгляду на сесії сільської ради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Виконавчий комітет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20.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Доопрацювання проекту рішення «Про бюджет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на 2022 рік» з урахуванням показників обсягів міжбюджетних трансфертів, врахованих у проекті закону про  Державний бюджет, прийнятому Верховною Радою України у другому читанні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Style w:val="rvts0"/>
                <w:rFonts w:ascii="Times New Roman" w:hAnsi="Times New Roman"/>
                <w:sz w:val="28"/>
                <w:szCs w:val="28"/>
              </w:rPr>
              <w:t xml:space="preserve">У </w:t>
            </w:r>
            <w:proofErr w:type="spellStart"/>
            <w:r>
              <w:rPr>
                <w:rStyle w:val="rvts0"/>
                <w:rFonts w:ascii="Times New Roman" w:hAnsi="Times New Roman"/>
                <w:sz w:val="28"/>
                <w:szCs w:val="28"/>
              </w:rPr>
              <w:t>двотижневий</w:t>
            </w:r>
            <w:proofErr w:type="spellEnd"/>
            <w:r>
              <w:rPr>
                <w:rStyle w:val="rvts0"/>
                <w:rFonts w:ascii="Times New Roman" w:hAnsi="Times New Roman"/>
                <w:sz w:val="28"/>
                <w:szCs w:val="28"/>
              </w:rPr>
              <w:t xml:space="preserve"> строк з дня </w:t>
            </w:r>
            <w:proofErr w:type="spellStart"/>
            <w:r>
              <w:rPr>
                <w:rStyle w:val="rvts0"/>
                <w:rFonts w:ascii="Times New Roman" w:hAnsi="Times New Roman"/>
                <w:sz w:val="28"/>
                <w:szCs w:val="28"/>
              </w:rPr>
              <w:t>офіційного</w:t>
            </w:r>
            <w:proofErr w:type="spellEnd"/>
            <w:r>
              <w:rPr>
                <w:rStyle w:val="rvts0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rvts0"/>
                <w:rFonts w:ascii="Times New Roman" w:hAnsi="Times New Roman"/>
                <w:sz w:val="28"/>
                <w:szCs w:val="28"/>
              </w:rPr>
              <w:t>опублікування</w:t>
            </w:r>
            <w:proofErr w:type="spellEnd"/>
            <w:r>
              <w:rPr>
                <w:rStyle w:val="rvts0"/>
                <w:rFonts w:ascii="Times New Roman" w:hAnsi="Times New Roman"/>
                <w:sz w:val="28"/>
                <w:szCs w:val="28"/>
              </w:rPr>
              <w:t xml:space="preserve"> закону про </w:t>
            </w:r>
            <w:proofErr w:type="spellStart"/>
            <w:r>
              <w:rPr>
                <w:rStyle w:val="rvts0"/>
                <w:rFonts w:ascii="Times New Roman" w:hAnsi="Times New Roman"/>
                <w:sz w:val="28"/>
                <w:szCs w:val="28"/>
              </w:rPr>
              <w:t>Державний</w:t>
            </w:r>
            <w:proofErr w:type="spellEnd"/>
            <w:r>
              <w:rPr>
                <w:rStyle w:val="rvts0"/>
                <w:rFonts w:ascii="Times New Roman" w:hAnsi="Times New Roman"/>
                <w:sz w:val="28"/>
                <w:szCs w:val="28"/>
              </w:rPr>
              <w:t xml:space="preserve"> бюджет </w:t>
            </w:r>
            <w:proofErr w:type="spellStart"/>
            <w:r>
              <w:rPr>
                <w:rStyle w:val="rvts0"/>
                <w:rFonts w:ascii="Times New Roman" w:hAnsi="Times New Roman"/>
                <w:sz w:val="28"/>
                <w:szCs w:val="28"/>
              </w:rPr>
              <w:t>України</w:t>
            </w:r>
            <w:proofErr w:type="spellEnd"/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21.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Супровід розгляду проекту рішення «Про бюджет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на 2022 рік»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Широківською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сільською радою 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На пленарному засіданні сільської ради та під час розгляду постійними депутатськими комісіями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Головний розпорядник коштів місцевого бюджету, представники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ради,  фінансового відділу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 </w:t>
            </w:r>
          </w:p>
        </w:tc>
      </w:tr>
      <w:tr w:rsid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22.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Затвердження проекту рішення </w:t>
            </w: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«Про бюджет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на 2022 рік»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з додатками та пояснювальною запискою на сесії сільської ради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 25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грудня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сільська  рада</w:t>
            </w:r>
          </w:p>
        </w:tc>
      </w:tr>
      <w:tr w:rsidR="00157867" w:rsidRPr="00157867" w:rsidTr="00157867">
        <w:tc>
          <w:tcPr>
            <w:tcW w:w="21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24.</w:t>
            </w:r>
          </w:p>
        </w:tc>
        <w:tc>
          <w:tcPr>
            <w:tcW w:w="24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ind w:left="148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Оприлюднення рішення сільської  ради «Про бюджет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територіальної громади на 2027 рік»  на офіційному веб-сайті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 </w:t>
            </w:r>
          </w:p>
        </w:tc>
        <w:tc>
          <w:tcPr>
            <w:tcW w:w="97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В терміни, визначені Регламентом сільської ради</w:t>
            </w:r>
          </w:p>
        </w:tc>
        <w:tc>
          <w:tcPr>
            <w:tcW w:w="134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Секретар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ради,</w:t>
            </w:r>
          </w:p>
          <w:p w:rsidR="00157867" w:rsidRDefault="0015786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фінансовий відділ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сільської ради</w:t>
            </w:r>
          </w:p>
        </w:tc>
      </w:tr>
    </w:tbl>
    <w:p w:rsidR="00157867" w:rsidRDefault="00157867" w:rsidP="00157867">
      <w:pPr>
        <w:pStyle w:val="a3"/>
        <w:jc w:val="both"/>
        <w:rPr>
          <w:rFonts w:ascii="Times New Roman" w:eastAsia="Calibri" w:hAnsi="Times New Roman"/>
          <w:sz w:val="28"/>
          <w:szCs w:val="28"/>
          <w:lang w:val="uk-UA" w:eastAsia="en-US"/>
        </w:rPr>
      </w:pPr>
    </w:p>
    <w:p w:rsidR="00157867" w:rsidRDefault="00157867" w:rsidP="0015786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spacing w:after="0" w:line="240" w:lineRule="auto"/>
        <w:rPr>
          <w:rFonts w:ascii="Times New Roman" w:hAnsi="Times New Roman"/>
          <w:sz w:val="28"/>
          <w:szCs w:val="28"/>
          <w:lang w:val="uk-UA" w:eastAsia="uk-UA"/>
        </w:rPr>
      </w:pPr>
      <w:bookmarkStart w:id="4" w:name="n78"/>
      <w:bookmarkEnd w:id="4"/>
      <w:r>
        <w:rPr>
          <w:rFonts w:ascii="Times New Roman" w:hAnsi="Times New Roman"/>
          <w:sz w:val="28"/>
          <w:szCs w:val="28"/>
          <w:lang w:val="uk-UA" w:eastAsia="uk-UA"/>
        </w:rPr>
        <w:t>Керуючий справами (секретар)</w:t>
      </w:r>
    </w:p>
    <w:p w:rsidR="00157867" w:rsidRDefault="00157867" w:rsidP="00157867">
      <w:pPr>
        <w:pStyle w:val="a3"/>
        <w:ind w:right="-14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виконавчого комітету</w:t>
      </w:r>
      <w:r>
        <w:rPr>
          <w:rFonts w:ascii="Times New Roman" w:hAnsi="Times New Roman"/>
          <w:sz w:val="28"/>
          <w:szCs w:val="28"/>
          <w:lang w:val="uk-UA" w:eastAsia="uk-UA"/>
        </w:rPr>
        <w:tab/>
        <w:t xml:space="preserve">                                                        Лариса ГОЛОВАНЬ</w:t>
      </w:r>
      <w:r>
        <w:rPr>
          <w:rFonts w:ascii="Times New Roman" w:hAnsi="Times New Roman"/>
          <w:sz w:val="28"/>
          <w:szCs w:val="28"/>
          <w:lang w:val="uk-UA" w:eastAsia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157867" w:rsidRDefault="00157867" w:rsidP="00157867">
      <w:pPr>
        <w:spacing w:after="0" w:line="240" w:lineRule="auto"/>
        <w:ind w:left="5103"/>
        <w:rPr>
          <w:rFonts w:ascii="Times New Roman" w:hAnsi="Times New Roman"/>
          <w:sz w:val="28"/>
          <w:szCs w:val="28"/>
          <w:lang w:val="uk-UA"/>
        </w:rPr>
      </w:pPr>
    </w:p>
    <w:p w:rsidR="00157867" w:rsidRDefault="00157867" w:rsidP="00157867">
      <w:pPr>
        <w:rPr>
          <w:lang w:val="uk-UA"/>
        </w:rPr>
      </w:pPr>
    </w:p>
    <w:p w:rsidR="00046738" w:rsidRDefault="00046738"/>
    <w:sectPr w:rsidR="00046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D10FFD"/>
    <w:multiLevelType w:val="hybridMultilevel"/>
    <w:tmpl w:val="4EAA23AA"/>
    <w:lvl w:ilvl="0" w:tplc="06148AC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BD0"/>
    <w:rsid w:val="00046738"/>
    <w:rsid w:val="00157867"/>
    <w:rsid w:val="00870D57"/>
    <w:rsid w:val="00997B16"/>
    <w:rsid w:val="00D5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3F35F7-DCDB-4081-993F-349AC614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7B1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"/>
    <w:uiPriority w:val="34"/>
    <w:semiHidden/>
    <w:unhideWhenUsed/>
    <w:qFormat/>
    <w:rsid w:val="00997B1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70D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70D57"/>
    <w:rPr>
      <w:rFonts w:ascii="Segoe UI" w:eastAsia="Calibri" w:hAnsi="Segoe UI" w:cs="Segoe UI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157867"/>
    <w:rPr>
      <w:color w:val="0000FF"/>
      <w:u w:val="single"/>
    </w:rPr>
  </w:style>
  <w:style w:type="paragraph" w:customStyle="1" w:styleId="rvps2">
    <w:name w:val="rvps2"/>
    <w:uiPriority w:val="99"/>
    <w:semiHidden/>
    <w:qFormat/>
    <w:rsid w:val="0015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rvts0">
    <w:name w:val="rvts0"/>
    <w:basedOn w:val="a0"/>
    <w:rsid w:val="00157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2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akon.rada.gov.ua/rada/show/2456-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2475</Words>
  <Characters>14112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2026-05-06T06:53:00Z</cp:lastPrinted>
  <dcterms:created xsi:type="dcterms:W3CDTF">2026-05-04T10:27:00Z</dcterms:created>
  <dcterms:modified xsi:type="dcterms:W3CDTF">2026-05-29T08:29:00Z</dcterms:modified>
</cp:coreProperties>
</file>