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C8D" w:rsidRDefault="009F6C8D" w:rsidP="009F6C8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1347641" r:id="rId5"/>
        </w:object>
      </w:r>
    </w:p>
    <w:p w:rsidR="009F6C8D" w:rsidRDefault="009F6C8D" w:rsidP="009F6C8D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9F6C8D" w:rsidRDefault="009F6C8D" w:rsidP="009F6C8D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9F6C8D" w:rsidRDefault="009F6C8D" w:rsidP="009F6C8D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9F6C8D" w:rsidRDefault="009F6C8D" w:rsidP="009F6C8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9F6C8D" w:rsidRDefault="009F6C8D" w:rsidP="009F6C8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9F6C8D" w:rsidRDefault="009F6C8D" w:rsidP="009F6C8D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9F6C8D" w:rsidRDefault="009F6C8D" w:rsidP="009F6C8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24.09.2025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</w:t>
      </w:r>
      <w:r w:rsidR="00B95587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м. Запоріжжя                                           № </w:t>
      </w:r>
      <w:r>
        <w:rPr>
          <w:rFonts w:ascii="Times New Roman" w:hAnsi="Times New Roman"/>
          <w:sz w:val="28"/>
          <w:lang w:val="uk-UA"/>
        </w:rPr>
        <w:t>368</w:t>
      </w:r>
    </w:p>
    <w:p w:rsidR="009F6C8D" w:rsidRDefault="009F6C8D" w:rsidP="009F6C8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9F6C8D" w:rsidRDefault="009F6C8D" w:rsidP="009F6C8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субвенцій та</w:t>
      </w:r>
    </w:p>
    <w:p w:rsidR="009F6C8D" w:rsidRDefault="009F6C8D" w:rsidP="009F6C8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внесення змін до бюджетних</w:t>
      </w:r>
    </w:p>
    <w:p w:rsidR="009F6C8D" w:rsidRDefault="009F6C8D" w:rsidP="009F6C8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2025 рік</w:t>
      </w:r>
    </w:p>
    <w:p w:rsidR="009F6C8D" w:rsidRDefault="009F6C8D" w:rsidP="009F6C8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пунктами 3,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19.12.2024 № 25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рік» (зі змінами та доповненнями),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постановою Кабінету Міністрів України від 17 вересня 2025 р. № 1000-р «Про розподіл у 2025 році обсягу субвенції з державного бюджету місцевим бюджетам на здійснення доплат педагогічним працівникам закладів загальної середньої освіти» та на підставі повідомлень ДКСУ № 84 від 23.09.2025 р. про зміни до помісячного розпису асигнувань загального фонду державного бюджету (міжбюджетні трансферти) на 2025 рік,  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9F6C8D" w:rsidRDefault="009F6C8D" w:rsidP="009F6C8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bookmarkStart w:id="0" w:name="_Hlk160527709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</w:t>
      </w:r>
      <w:bookmarkStart w:id="1" w:name="_Hlk151547601"/>
      <w:bookmarkStart w:id="2" w:name="_Hlk158980237"/>
      <w:r>
        <w:rPr>
          <w:rFonts w:ascii="Times New Roman" w:hAnsi="Times New Roman"/>
          <w:color w:val="000000"/>
          <w:sz w:val="28"/>
          <w:szCs w:val="28"/>
          <w:lang w:val="uk-UA"/>
        </w:rPr>
        <w:t>Збільшити доходну частину загального фонду місцевого бюджету за кодом класифікації доходів бюджету 41036300 «Субвенція з державного бюджету місцевим бюджетам на здійснення доплат педагогічним працівникам закладів загальної середньої освіти» на суму 2 701 900 грн, у т. ч.: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675 500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675 500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675 500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675 400 грн.</w:t>
      </w:r>
    </w:p>
    <w:p w:rsidR="009F6C8D" w:rsidRDefault="009F6C8D" w:rsidP="009F6C8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Збільшити видаткову частину загального фонду місцевого бюджету по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КПКВК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bookmarkStart w:id="3" w:name="_Hlk187147691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0111600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Здійснення доплат педагогічним працівникам закладів загальної середньої освіти за рахунок субвенції з державного бюджету місцевим бюджетам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» </w:t>
      </w:r>
      <w:bookmarkEnd w:id="3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на загальну суму 2 701 900 грн, а саме по:</w:t>
      </w:r>
    </w:p>
    <w:p w:rsidR="009F6C8D" w:rsidRDefault="009F6C8D" w:rsidP="009F6C8D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bookmarkStart w:id="4" w:name="_Hlk178837845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2 214 666 грн, у т. ч.: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553 687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553 687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lastRenderedPageBreak/>
        <w:t>листопад 2025 року – 553 687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553 605 грн.</w:t>
      </w:r>
    </w:p>
    <w:p w:rsidR="009F6C8D" w:rsidRDefault="009F6C8D" w:rsidP="009F6C8D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на суму 487 234 грн, у т. ч.:</w:t>
      </w:r>
    </w:p>
    <w:bookmarkEnd w:id="4"/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121 813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121 813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121 813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121 795 грн.</w:t>
      </w:r>
    </w:p>
    <w:p w:rsidR="009F6C8D" w:rsidRDefault="009F6C8D" w:rsidP="009F6C8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Володимирівський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ліцей «Успіх» на загальну суму 465 780 грн, зокрема по:</w:t>
      </w:r>
    </w:p>
    <w:p w:rsidR="009F6C8D" w:rsidRDefault="009F6C8D" w:rsidP="009F6C8D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381 784 грн, у т. ч.: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95 446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95 446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95 446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95 446 грн.</w:t>
      </w:r>
    </w:p>
    <w:p w:rsidR="009F6C8D" w:rsidRDefault="009F6C8D" w:rsidP="009F6C8D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на суму 83 996 грн, у т. ч.: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20 999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20 999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20 999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20 999 грн.</w:t>
      </w:r>
    </w:p>
    <w:p w:rsidR="009F6C8D" w:rsidRDefault="009F6C8D" w:rsidP="009F6C8D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Лукашівська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гімназія «Мрія» на загальну суму 365 168 грн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, зокрема по:</w:t>
      </w:r>
    </w:p>
    <w:p w:rsidR="009F6C8D" w:rsidRDefault="009F6C8D" w:rsidP="009F6C8D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299 316 грн, у т. ч.: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74 829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74 829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74 829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74 829 грн.</w:t>
      </w:r>
    </w:p>
    <w:p w:rsidR="009F6C8D" w:rsidRDefault="009F6C8D" w:rsidP="009F6C8D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на суму 65 852 грн, у т. ч.: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16 463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16 463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16 463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16 463 грн.</w:t>
      </w:r>
    </w:p>
    <w:p w:rsidR="009F6C8D" w:rsidRDefault="009F6C8D" w:rsidP="009F6C8D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Петропільський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ліцей на загальну суму 1 494 264 грн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, зокрема по:</w:t>
      </w:r>
    </w:p>
    <w:p w:rsidR="009F6C8D" w:rsidRDefault="009F6C8D" w:rsidP="009F6C8D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1 224 806 грн, у т. ч.: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306 222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306 222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306 222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306 140 грн.</w:t>
      </w:r>
    </w:p>
    <w:p w:rsidR="009F6C8D" w:rsidRDefault="009F6C8D" w:rsidP="009F6C8D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на суму 269 458 грн, у т. ч.: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67 369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67 369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67 369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67 351 грн.</w:t>
      </w:r>
    </w:p>
    <w:p w:rsidR="009F6C8D" w:rsidRDefault="009F6C8D" w:rsidP="009F6C8D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Широківська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гімназія на загальну суму 376 688 грн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, зокрема по:</w:t>
      </w:r>
    </w:p>
    <w:p w:rsidR="009F6C8D" w:rsidRDefault="009F6C8D" w:rsidP="009F6C8D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308 760 грн, у т. ч.: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77 190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77 190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77 190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lastRenderedPageBreak/>
        <w:t>грудень 2025 року – 77 190 грн.</w:t>
      </w:r>
    </w:p>
    <w:p w:rsidR="009F6C8D" w:rsidRDefault="009F6C8D" w:rsidP="009F6C8D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на суму 67 928 грн, у т. ч.: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16 982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16 982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16 982 грн</w:t>
      </w:r>
    </w:p>
    <w:p w:rsidR="009F6C8D" w:rsidRDefault="009F6C8D" w:rsidP="009F6C8D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16 982 грн.</w:t>
      </w:r>
    </w:p>
    <w:bookmarkEnd w:id="0"/>
    <w:bookmarkEnd w:id="1"/>
    <w:bookmarkEnd w:id="2"/>
    <w:p w:rsidR="009F6C8D" w:rsidRDefault="009F6C8D" w:rsidP="009F6C8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9F6C8D" w:rsidRDefault="009F6C8D" w:rsidP="009F6C8D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9F6C8D" w:rsidRDefault="009F6C8D" w:rsidP="009F6C8D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9F6C8D" w:rsidRDefault="009F6C8D" w:rsidP="009F6C8D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</w:t>
      </w:r>
      <w:r w:rsidR="00B95587">
        <w:rPr>
          <w:rFonts w:ascii="Times New Roman" w:hAnsi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Денис КОРОТЕНКО</w:t>
      </w: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9F6C8D" w:rsidP="009F6C8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F6C8D" w:rsidRDefault="00136409" w:rsidP="009F6C8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5" w:name="_GoBack"/>
      <w:bookmarkEnd w:id="5"/>
    </w:p>
    <w:p w:rsidR="006F14B1" w:rsidRDefault="006F14B1"/>
    <w:sectPr w:rsidR="006F14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16D"/>
    <w:rsid w:val="0010116D"/>
    <w:rsid w:val="00136409"/>
    <w:rsid w:val="006F14B1"/>
    <w:rsid w:val="009F6C8D"/>
    <w:rsid w:val="00B9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8A9486-2BB1-4D39-91B7-226DFD22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6C8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F6C8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9F6C8D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B95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9558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25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2025-09-29T05:45:00Z</cp:lastPrinted>
  <dcterms:created xsi:type="dcterms:W3CDTF">2025-09-24T12:41:00Z</dcterms:created>
  <dcterms:modified xsi:type="dcterms:W3CDTF">2025-10-07T10:08:00Z</dcterms:modified>
</cp:coreProperties>
</file>