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9239550" r:id="rId5"/>
        </w:object>
      </w:r>
    </w:p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A31CB" w:rsidRDefault="00CA31CB" w:rsidP="00CA31C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A31CB" w:rsidRDefault="00CA31CB" w:rsidP="00CA31C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25.08.2026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                                № 241</w:t>
      </w:r>
    </w:p>
    <w:p w:rsidR="00CA31CB" w:rsidRDefault="00CA31CB" w:rsidP="00CA31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A31CB" w:rsidRDefault="00CA31CB" w:rsidP="00CA31C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розподіл субвенції </w:t>
      </w:r>
    </w:p>
    <w:p w:rsidR="00CA31CB" w:rsidRDefault="00CA31CB" w:rsidP="00CA31C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CA31CB" w:rsidRDefault="00CA31CB" w:rsidP="00CA31C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p w:rsidR="00CA31CB" w:rsidRDefault="00CA31CB" w:rsidP="00CA31C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розпорядженням Кабінету Міністрів України від 13.08.2026 року № 771-р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«Про розподіл обсягу додаткової дотації з державного бюджету місцевим бюджетам на здійснення повноважень органів місцевого самоврядування на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, тимчасово окупованих та інших територіях України, що зазнали негативного впливу у зв’язку з повномасштабною збройною агресією Російської Федерації», розпорядженнями голови Запорізької державної адміністрації, начальника обласної військової адміністрації від 11.08.2026 року № 772 «Про розподіл обсягу субвенції з державного бюджету місцевим бюджетам на забезпечення харчуванням учнів закладів загальної середньої освіти», від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14.08.2026 № 783 </w:t>
      </w:r>
      <w:r>
        <w:rPr>
          <w:rFonts w:ascii="Times New Roman" w:hAnsi="Times New Roman"/>
          <w:sz w:val="28"/>
          <w:szCs w:val="28"/>
          <w:lang w:val="uk-UA"/>
        </w:rPr>
        <w:t>«Про перерозподіл видатків обласного бюджету та розподіл субвенції з державного бюджету місцевим бюджетам на 2026 рік»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A31CB" w:rsidRDefault="00CA31CB" w:rsidP="00CA31C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A31CB" w:rsidRDefault="00CA31CB" w:rsidP="00CA31CB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41021400 «Додаткова дотація з державного бюджету місцевим бюджетам на здійснення повноважень органів місцевого самоврядування 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деокупованих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1 033 700 грн, у т. ч.: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2026 року – 879 000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вересень 2026 року – 154 700 грн.</w:t>
      </w:r>
    </w:p>
    <w:p w:rsidR="00CA31CB" w:rsidRDefault="00CA31CB" w:rsidP="00CA31CB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Start w:id="1" w:name="_Hlk16536690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0110150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на 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загальну суму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1 033 700  грн, зокрема по:</w:t>
      </w:r>
    </w:p>
    <w:p w:rsidR="00CA31CB" w:rsidRDefault="00CA31CB" w:rsidP="00CA31C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</w:t>
      </w:r>
      <w:bookmarkStart w:id="2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«Заробітна плата» на суму 847 295 грн, у т. ч.: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720 492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126 803 грн</w:t>
      </w:r>
    </w:p>
    <w:p w:rsidR="00CA31CB" w:rsidRDefault="00CA31CB" w:rsidP="00CA31CB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- 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2120</w:t>
      </w:r>
      <w:r>
        <w:rPr>
          <w:rFonts w:ascii="Times New Roman" w:hAnsi="Times New Roman"/>
          <w:b/>
          <w:color w:val="000000" w:themeColor="text1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Нарахування на оплату праці» на суму 186 405 грн, у т. ч.:</w:t>
      </w:r>
    </w:p>
    <w:bookmarkEnd w:id="2"/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158 508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27 897 грн.</w:t>
      </w:r>
    </w:p>
    <w:p w:rsidR="00CA31CB" w:rsidRDefault="00CA31CB" w:rsidP="00CA31CB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</w:t>
      </w:r>
      <w:bookmarkStart w:id="3" w:name="_Hlk151547601"/>
      <w:bookmarkStart w:id="4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загального фонду місцевого бюджету за кодом класифікації доходів бюджету 41050300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Субвенція з місцевого бюджету на забезпечення харчуванням учнів закладів загальної середньої освіти за рахунок відповідної субвенції з державного бюджету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на загальну суму 1 164 100 грн, у т ч.: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2026 року – 388 033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2026 року – 388 033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2026 року - 388 034 грн.</w:t>
      </w:r>
    </w:p>
    <w:p w:rsidR="00CA31CB" w:rsidRDefault="00CA31CB" w:rsidP="00CA31CB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Збільшити видаткову частину загального фонду місцевого бюджету (видатки споживання) по </w:t>
      </w:r>
      <w:bookmarkStart w:id="5" w:name="_Hlk206510066"/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0111702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End w:id="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Забезпечення харчуванням учнів закладів загальної середньої освіти за рахунок субвенції з державного бюджету місцевим бюджетам»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КЕКВ 2230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«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Продукти харчування»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загальну суму 1 164 100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(оплата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кейтерингових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послуг для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ліцею)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, у т. ч.: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2026 року – 388 033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2026 року – 388 033 грн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2026 року - 388 034 грн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:rsidR="00CA31CB" w:rsidRDefault="00CA31CB" w:rsidP="00CA31CB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5. Збільшити доходну частину спеціального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41051000 «Субвенція з місцевого бюджету на здійснення переданих видатків у сфері освіти за рахунок коштів освітньої субвенції»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у червні 2026 року на суму 2 376 000 грн.</w:t>
      </w:r>
    </w:p>
    <w:p w:rsidR="00CA31CB" w:rsidRDefault="00CA31CB" w:rsidP="00CA31CB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Збільшити видаткову частину спеціального фонду місцевого бюджету (видатки розвитку)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0111292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«В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иконання заходів за рахунок освітньої субвенції з державного бюджету місцевим бюджетам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(за спеціальним фондом державного бюджету) на забезпечення енергетичної стійкості закладів освіти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»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КЕКВ 3110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sz w:val="28"/>
          <w:szCs w:val="28"/>
          <w:lang w:val="uk-UA"/>
        </w:rPr>
        <w:t xml:space="preserve">Придбання обладнання та предметів довгострокового користування»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у червні 2026 року на суму 2 376 000 грн</w:t>
      </w:r>
      <w:r>
        <w:rPr>
          <w:rFonts w:ascii="Times New Roman" w:hAnsi="Times New Roman"/>
          <w:color w:val="FF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(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придбання та встановлення акумуляторної системи зберігання електричної енергії та супутнього обладнання (інвертор, зокрема гібридний) з можливістю підключення такої системи до джерела резервного електроживлення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області)</w:t>
      </w:r>
    </w:p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bookmarkEnd w:id="0"/>
    <w:bookmarkEnd w:id="3"/>
    <w:bookmarkEnd w:id="4"/>
    <w:p w:rsidR="00CA31CB" w:rsidRDefault="00CA31CB" w:rsidP="00CA31CB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7.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CA31CB" w:rsidRDefault="00CA31CB" w:rsidP="00CA31CB">
      <w:pPr>
        <w:pStyle w:val="a4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8.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/>
          <w:sz w:val="28"/>
          <w:szCs w:val="28"/>
          <w:lang w:val="uk-UA"/>
        </w:rPr>
        <w:t xml:space="preserve">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Дмитро СВІРКІН</w:t>
      </w: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CA31CB" w:rsidRDefault="00CA31CB" w:rsidP="00CA31CB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6" w:name="_GoBack"/>
      <w:bookmarkEnd w:id="6"/>
    </w:p>
    <w:p w:rsidR="005511B0" w:rsidRDefault="005511B0"/>
    <w:sectPr w:rsidR="00551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63F"/>
    <w:rsid w:val="0048263F"/>
    <w:rsid w:val="005511B0"/>
    <w:rsid w:val="00CA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7E4C7-48C6-42C1-84BE-BD19118A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1C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A31C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CA31CB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CA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A31C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3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2026-08-26T05:52:00Z</cp:lastPrinted>
  <dcterms:created xsi:type="dcterms:W3CDTF">2026-08-26T05:52:00Z</dcterms:created>
  <dcterms:modified xsi:type="dcterms:W3CDTF">2026-08-26T05:53:00Z</dcterms:modified>
</cp:coreProperties>
</file>