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4530" w:rsidRDefault="002F4530" w:rsidP="002F4530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</w:rPr>
      </w:pPr>
      <w:r>
        <w:rPr>
          <w:rFonts w:ascii="Times New Roman" w:eastAsia="Times New Roman" w:hAnsi="Times New Roman" w:cs="Times New Roman"/>
          <w:sz w:val="28"/>
        </w:rPr>
        <w:object w:dxaOrig="645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25pt;height:47.25pt" o:ole="" fillcolor="window">
            <v:imagedata r:id="rId4" o:title=""/>
          </v:shape>
          <o:OLEObject Type="Embed" ProgID="Word.Picture.8" ShapeID="_x0000_i1025" DrawAspect="Content" ObjectID="_1798887945" r:id="rId5"/>
        </w:object>
      </w:r>
    </w:p>
    <w:p w:rsidR="002F4530" w:rsidRDefault="002F4530" w:rsidP="002F453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ШИРОКІВСЬКА СІЛЬСЬКА РАДА</w:t>
      </w:r>
    </w:p>
    <w:p w:rsidR="002F4530" w:rsidRDefault="002F4530" w:rsidP="002F4530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</w:rPr>
        <w:t>ЗАПОРІЗЬКОГО РАЙОНУ ЗАПОРІЗЬКОЇ ОБЛАСТІ</w:t>
      </w:r>
    </w:p>
    <w:p w:rsidR="002F4530" w:rsidRDefault="002F4530" w:rsidP="002F4530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2F4530" w:rsidRDefault="002F4530" w:rsidP="002F453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 </w:t>
      </w:r>
    </w:p>
    <w:p w:rsidR="002F4530" w:rsidRDefault="002F4530" w:rsidP="002F4530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РІШЕННЯ    </w:t>
      </w:r>
    </w:p>
    <w:p w:rsidR="002F4530" w:rsidRDefault="002F4530" w:rsidP="002F4530">
      <w:pPr>
        <w:spacing w:after="0" w:line="240" w:lineRule="auto"/>
        <w:jc w:val="center"/>
        <w:rPr>
          <w:rFonts w:ascii="Times New Roman" w:hAnsi="Times New Roman"/>
          <w:b/>
          <w:sz w:val="28"/>
        </w:rPr>
      </w:pPr>
    </w:p>
    <w:p w:rsidR="002F4530" w:rsidRDefault="002F4530" w:rsidP="002F4530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  <w:r>
        <w:rPr>
          <w:rFonts w:ascii="Times New Roman" w:hAnsi="Times New Roman"/>
          <w:sz w:val="28"/>
        </w:rPr>
        <w:t xml:space="preserve">05.12.2024 </w:t>
      </w:r>
      <w:r>
        <w:rPr>
          <w:rFonts w:ascii="Times New Roman" w:hAnsi="Times New Roman"/>
          <w:color w:val="000000" w:themeColor="text1"/>
          <w:sz w:val="28"/>
        </w:rPr>
        <w:t xml:space="preserve">року                             м. </w:t>
      </w:r>
      <w:proofErr w:type="spellStart"/>
      <w:r>
        <w:rPr>
          <w:rFonts w:ascii="Times New Roman" w:hAnsi="Times New Roman"/>
          <w:color w:val="000000" w:themeColor="text1"/>
          <w:sz w:val="28"/>
        </w:rPr>
        <w:t>Запоріжжя</w:t>
      </w:r>
      <w:proofErr w:type="spellEnd"/>
      <w:r>
        <w:rPr>
          <w:rFonts w:ascii="Times New Roman" w:hAnsi="Times New Roman"/>
          <w:color w:val="000000" w:themeColor="text1"/>
          <w:sz w:val="28"/>
        </w:rPr>
        <w:t xml:space="preserve">                                           № 386</w:t>
      </w:r>
    </w:p>
    <w:p w:rsidR="002F4530" w:rsidRPr="002F4530" w:rsidRDefault="002F4530" w:rsidP="00300D3C">
      <w:pPr>
        <w:pStyle w:val="a3"/>
        <w:spacing w:after="0"/>
        <w:rPr>
          <w:sz w:val="28"/>
          <w:szCs w:val="28"/>
        </w:rPr>
      </w:pPr>
    </w:p>
    <w:p w:rsidR="00300D3C" w:rsidRDefault="00300D3C" w:rsidP="00300D3C">
      <w:pPr>
        <w:pStyle w:val="a3"/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Про передачу майна в оперативне управління закладам освіти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 </w:t>
      </w:r>
    </w:p>
    <w:p w:rsidR="00300D3C" w:rsidRDefault="00300D3C" w:rsidP="00300D3C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</w:r>
    </w:p>
    <w:p w:rsidR="002F4530" w:rsidRDefault="00300D3C" w:rsidP="00300D3C">
      <w:pPr>
        <w:pStyle w:val="1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</w:t>
      </w:r>
    </w:p>
    <w:p w:rsidR="00300D3C" w:rsidRDefault="00300D3C" w:rsidP="002F4530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ради</w:t>
      </w:r>
    </w:p>
    <w:p w:rsidR="00300D3C" w:rsidRDefault="00300D3C" w:rsidP="00300D3C">
      <w:pPr>
        <w:pStyle w:val="1"/>
        <w:jc w:val="both"/>
        <w:rPr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300D3C" w:rsidRDefault="00300D3C" w:rsidP="00300D3C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1. Передати на баланс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Володимирівському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ліцею «Успіх»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26404054) майно згідно додатку до цього рішення.</w:t>
      </w:r>
    </w:p>
    <w:p w:rsidR="00300D3C" w:rsidRDefault="00300D3C" w:rsidP="00300D3C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2. Передати на баланс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Лікашівській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гімназії «Мрія»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26404048) майно згідно додатку до цього рішення.</w:t>
      </w:r>
    </w:p>
    <w:p w:rsidR="00300D3C" w:rsidRDefault="00300D3C" w:rsidP="00300D3C">
      <w:pPr>
        <w:pStyle w:val="1"/>
        <w:jc w:val="both"/>
        <w:rPr>
          <w:rFonts w:ascii="Times New Roman" w:eastAsia="Times New Roman" w:hAnsi="Times New Roman"/>
          <w:kern w:val="0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3. Передати на баланс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ліцею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26404108) майно згідно додатку 3 до цього рішення.</w:t>
      </w:r>
    </w:p>
    <w:p w:rsidR="00300D3C" w:rsidRDefault="00300D3C" w:rsidP="00300D3C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4. Передати на баланс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гімназії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26405533) майно згідно додатку 7 до цього рішення.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300D3C" w:rsidRDefault="00300D3C" w:rsidP="00300D3C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5. </w:t>
      </w: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Закріпити на праві оперативного управління за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Володимирівським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ліцеєм «Успіх»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26404054)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до цього рішення.</w:t>
      </w:r>
    </w:p>
    <w:p w:rsidR="00300D3C" w:rsidRDefault="00300D3C" w:rsidP="00300D3C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6. Закріпити на праві оперативного управління за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Лукашівською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гімназією «Мрія»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26404048)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до цього рішення.</w:t>
      </w:r>
    </w:p>
    <w:p w:rsidR="00300D3C" w:rsidRDefault="00300D3C" w:rsidP="00300D3C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7. Закріпити на праві оперативного управління за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Петропільським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ліцеєм 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</w:t>
      </w: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lastRenderedPageBreak/>
        <w:t xml:space="preserve">ЄДРПОУ 26404108)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3 до цього рішення.</w:t>
      </w:r>
    </w:p>
    <w:p w:rsidR="00300D3C" w:rsidRDefault="00300D3C" w:rsidP="00300D3C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8. Закріпити на праві оперативного управління за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Широківською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гімназією </w:t>
      </w:r>
      <w:proofErr w:type="spellStart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eastAsia="Times New Roman" w:hAnsi="Times New Roman"/>
          <w:kern w:val="0"/>
          <w:sz w:val="28"/>
          <w:szCs w:val="28"/>
          <w:lang w:val="uk-UA"/>
        </w:rPr>
        <w:t xml:space="preserve"> сільської ради Запорізького району Запорізької області (код за ЄДРПОУ 26405533) </w:t>
      </w:r>
      <w:r>
        <w:rPr>
          <w:rFonts w:ascii="Times New Roman" w:hAnsi="Times New Roman"/>
          <w:sz w:val="28"/>
          <w:szCs w:val="28"/>
          <w:lang w:val="uk-UA"/>
        </w:rPr>
        <w:t>окреме індивідуально визначене майно згідно додатку 4 до цього рішення.</w:t>
      </w:r>
    </w:p>
    <w:p w:rsidR="00300D3C" w:rsidRDefault="00300D3C" w:rsidP="00300D3C">
      <w:pPr>
        <w:pStyle w:val="1"/>
        <w:jc w:val="both"/>
        <w:rPr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9. Начальнику відділу бухгалтерського обліку та звітності – 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Свіріній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 та закладам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відобразити відповідні зміни в бухгалтерському обліку майна.</w:t>
      </w:r>
    </w:p>
    <w:p w:rsidR="00300D3C" w:rsidRDefault="00300D3C" w:rsidP="00300D3C">
      <w:pPr>
        <w:pStyle w:val="1"/>
        <w:jc w:val="both"/>
        <w:rPr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10. Контроль за виконанням  цього  рішення покласти першого заступника сільського голови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Д.  </w:t>
      </w:r>
    </w:p>
    <w:p w:rsidR="00300D3C" w:rsidRDefault="00300D3C" w:rsidP="00300D3C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 w:eastAsia="en-US"/>
        </w:rPr>
      </w:pPr>
    </w:p>
    <w:p w:rsidR="00300D3C" w:rsidRDefault="00300D3C" w:rsidP="00300D3C">
      <w:pPr>
        <w:pStyle w:val="1"/>
        <w:jc w:val="both"/>
      </w:pPr>
      <w:r>
        <w:rPr>
          <w:rFonts w:ascii="Times New Roman" w:hAnsi="Times New Roman"/>
          <w:color w:val="000000"/>
          <w:sz w:val="28"/>
          <w:szCs w:val="28"/>
          <w:lang w:val="uk-UA" w:eastAsia="en-US"/>
        </w:rPr>
        <w:t>Сільський голова                                                                    Денис КОРОТЕНКО</w:t>
      </w:r>
    </w:p>
    <w:p w:rsidR="00300D3C" w:rsidRDefault="00300D3C" w:rsidP="00300D3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0D3C" w:rsidRDefault="00300D3C" w:rsidP="00300D3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0D3C" w:rsidRDefault="00300D3C" w:rsidP="00300D3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0D3C" w:rsidRDefault="00C63D20" w:rsidP="00300D3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0" w:name="_GoBack"/>
      <w:bookmarkEnd w:id="0"/>
    </w:p>
    <w:p w:rsidR="00300D3C" w:rsidRDefault="00300D3C" w:rsidP="00300D3C">
      <w:pPr>
        <w:pStyle w:val="Standard"/>
        <w:spacing w:after="0" w:line="240" w:lineRule="auto"/>
        <w:ind w:left="5670"/>
        <w:outlineLvl w:val="0"/>
        <w:rPr>
          <w:rFonts w:ascii="Times New Roman" w:hAnsi="Times New Roman"/>
          <w:sz w:val="28"/>
          <w:szCs w:val="28"/>
          <w:lang w:val="uk-UA"/>
        </w:rPr>
      </w:pPr>
    </w:p>
    <w:p w:rsidR="00300D3C" w:rsidRDefault="00300D3C" w:rsidP="00300D3C">
      <w:pPr>
        <w:pStyle w:val="a4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2F4530" w:rsidRDefault="002F4530" w:rsidP="00300D3C">
      <w:pPr>
        <w:pStyle w:val="a4"/>
        <w:jc w:val="right"/>
        <w:rPr>
          <w:rFonts w:ascii="Times New Roman" w:hAnsi="Times New Roman"/>
          <w:sz w:val="28"/>
          <w:szCs w:val="28"/>
          <w:lang w:val="uk-UA" w:eastAsia="en-US"/>
        </w:rPr>
      </w:pPr>
    </w:p>
    <w:p w:rsidR="00300D3C" w:rsidRDefault="002F4530" w:rsidP="002F4530">
      <w:pPr>
        <w:pStyle w:val="a4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</w:t>
      </w:r>
      <w:r w:rsidR="00300D3C">
        <w:rPr>
          <w:rFonts w:ascii="Times New Roman" w:hAnsi="Times New Roman"/>
          <w:sz w:val="28"/>
          <w:szCs w:val="28"/>
          <w:lang w:val="uk-UA" w:eastAsia="en-US"/>
        </w:rPr>
        <w:t>Додаток</w:t>
      </w:r>
    </w:p>
    <w:p w:rsidR="00300D3C" w:rsidRDefault="00300D3C" w:rsidP="002F4530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300D3C" w:rsidRDefault="00300D3C" w:rsidP="002F4530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</w:t>
      </w:r>
      <w:r w:rsidR="002F4530">
        <w:rPr>
          <w:rFonts w:ascii="Times New Roman" w:hAnsi="Times New Roman"/>
          <w:sz w:val="28"/>
          <w:szCs w:val="28"/>
          <w:lang w:val="uk-UA" w:eastAsia="en-US"/>
        </w:rPr>
        <w:t xml:space="preserve">         </w:t>
      </w: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2F4530" w:rsidRDefault="002F4530" w:rsidP="002F4530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від 05.12.2024 року №386</w:t>
      </w:r>
    </w:p>
    <w:p w:rsidR="00127273" w:rsidRDefault="00127273" w:rsidP="00127273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</w:p>
    <w:p w:rsidR="00127273" w:rsidRDefault="00127273" w:rsidP="00127273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>Перелік майна</w:t>
      </w:r>
    </w:p>
    <w:p w:rsidR="00127273" w:rsidRDefault="00127273" w:rsidP="00127273">
      <w:pPr>
        <w:pStyle w:val="a4"/>
        <w:jc w:val="center"/>
        <w:rPr>
          <w:rFonts w:ascii="Times New Roman" w:hAnsi="Times New Roman"/>
          <w:sz w:val="28"/>
          <w:szCs w:val="28"/>
          <w:lang w:val="uk-UA" w:eastAsia="en-US"/>
        </w:rPr>
      </w:pPr>
    </w:p>
    <w:tbl>
      <w:tblPr>
        <w:tblW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36"/>
        <w:gridCol w:w="4575"/>
        <w:gridCol w:w="993"/>
        <w:gridCol w:w="1630"/>
        <w:gridCol w:w="1737"/>
      </w:tblGrid>
      <w:tr w:rsidR="00127273" w:rsidTr="00127273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127273" w:rsidTr="00127273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потужністю 100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: вул. Космічна, 2-А,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с.Володимирівське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5 626 490,00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5 626 490,00</w:t>
            </w:r>
          </w:p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127273" w:rsidTr="00127273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потужністю 100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: вул. Молодіжна, 1-В,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с.Лукашеве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5 626 490,00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5 626 490,00</w:t>
            </w:r>
          </w:p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127273" w:rsidTr="00127273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потужністю 500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: вул. Молодіжна, 63,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с.Августинівка</w:t>
            </w:r>
            <w:proofErr w:type="spellEnd"/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8 608 303,50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8 608 303,50</w:t>
            </w:r>
          </w:p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127273" w:rsidTr="00127273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lastRenderedPageBreak/>
              <w:t>4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Блочно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модульн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коте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льня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потужністю 400 кВт, на різних видах твердого палива з можливістю спалювання соломи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: вул. Перемоги, 3Б, с. Відрадне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7 839 848,00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7 839 848,00</w:t>
            </w:r>
          </w:p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</w:tr>
      <w:tr w:rsidR="00127273" w:rsidTr="00127273"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Котельня за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адресою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вул.Квітуча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4"/>
                <w:szCs w:val="24"/>
                <w:lang w:val="uk-UA"/>
              </w:rPr>
              <w:t>Тельманівська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uk-UA"/>
              </w:rPr>
              <w:t>), 2а, с. Широке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1 271 015,41</w:t>
            </w: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1 271 015,41</w:t>
            </w:r>
          </w:p>
        </w:tc>
      </w:tr>
      <w:tr w:rsidR="00127273" w:rsidTr="00127273">
        <w:tc>
          <w:tcPr>
            <w:tcW w:w="52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tabs>
                <w:tab w:val="left" w:pos="1590"/>
              </w:tabs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ab/>
            </w:r>
          </w:p>
          <w:p w:rsidR="00127273" w:rsidRDefault="00127273">
            <w:pPr>
              <w:tabs>
                <w:tab w:val="left" w:pos="1590"/>
              </w:tabs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ВСЬОГО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27273" w:rsidRDefault="00127273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28 972 146,91</w:t>
            </w:r>
          </w:p>
        </w:tc>
      </w:tr>
    </w:tbl>
    <w:p w:rsidR="00127273" w:rsidRDefault="00127273" w:rsidP="00127273">
      <w:pPr>
        <w:rPr>
          <w:lang w:val="uk-UA"/>
        </w:rPr>
      </w:pPr>
    </w:p>
    <w:p w:rsidR="00127273" w:rsidRDefault="00127273" w:rsidP="00127273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127273" w:rsidRDefault="00127273" w:rsidP="00127273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27273" w:rsidRDefault="00127273" w:rsidP="00127273">
      <w:pPr>
        <w:pStyle w:val="a4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127273" w:rsidRDefault="00127273" w:rsidP="002F4530">
      <w:pPr>
        <w:pStyle w:val="a4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F37029" w:rsidRPr="003E0FA1" w:rsidRDefault="00127273" w:rsidP="003E0FA1">
      <w:pPr>
        <w:pStyle w:val="a4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</w:t>
      </w:r>
    </w:p>
    <w:sectPr w:rsidR="00F37029" w:rsidRPr="003E0F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01C3"/>
    <w:rsid w:val="00127273"/>
    <w:rsid w:val="002F4530"/>
    <w:rsid w:val="00300D3C"/>
    <w:rsid w:val="003E0FA1"/>
    <w:rsid w:val="004434A3"/>
    <w:rsid w:val="007A76EA"/>
    <w:rsid w:val="009501C3"/>
    <w:rsid w:val="00C63D20"/>
    <w:rsid w:val="00F37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B8F42E1-61D9-4CA0-BDD5-7EC89B4FF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00D3C"/>
    <w:pPr>
      <w:widowControl w:val="0"/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00D3C"/>
    <w:rPr>
      <w:rFonts w:ascii="Times New Roman" w:hAnsi="Times New Roman" w:cs="Times New Roman"/>
      <w:sz w:val="24"/>
      <w:szCs w:val="24"/>
    </w:rPr>
  </w:style>
  <w:style w:type="paragraph" w:styleId="a4">
    <w:name w:val="No Spacing"/>
    <w:uiPriority w:val="99"/>
    <w:qFormat/>
    <w:rsid w:val="00300D3C"/>
    <w:pPr>
      <w:autoSpaceDN w:val="0"/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Standard">
    <w:name w:val="Standard"/>
    <w:uiPriority w:val="99"/>
    <w:semiHidden/>
    <w:rsid w:val="00300D3C"/>
    <w:pPr>
      <w:suppressAutoHyphens/>
      <w:autoSpaceDN w:val="0"/>
      <w:spacing w:line="256" w:lineRule="auto"/>
    </w:pPr>
    <w:rPr>
      <w:rFonts w:ascii="Calibri" w:eastAsia="SimSun" w:hAnsi="Calibri" w:cs="F"/>
      <w:kern w:val="3"/>
    </w:rPr>
  </w:style>
  <w:style w:type="paragraph" w:customStyle="1" w:styleId="1">
    <w:name w:val="Без интервала1"/>
    <w:uiPriority w:val="99"/>
    <w:semiHidden/>
    <w:rsid w:val="00300D3C"/>
    <w:pPr>
      <w:suppressAutoHyphens/>
      <w:autoSpaceDN w:val="0"/>
      <w:spacing w:after="0" w:line="240" w:lineRule="auto"/>
    </w:pPr>
    <w:rPr>
      <w:rFonts w:ascii="Calibri" w:eastAsia="Calibri" w:hAnsi="Calibri" w:cs="Times New Roman"/>
      <w:kern w:val="3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2F45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2F4530"/>
    <w:rPr>
      <w:rFonts w:ascii="Segoe UI" w:eastAsia="SimSun" w:hAnsi="Segoe UI" w:cs="Segoe UI"/>
      <w:kern w:val="3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936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677</Words>
  <Characters>3863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13</cp:revision>
  <cp:lastPrinted>2024-12-27T06:14:00Z</cp:lastPrinted>
  <dcterms:created xsi:type="dcterms:W3CDTF">2024-12-04T12:54:00Z</dcterms:created>
  <dcterms:modified xsi:type="dcterms:W3CDTF">2025-01-20T12:19:00Z</dcterms:modified>
</cp:coreProperties>
</file>