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960" w:rsidRDefault="00C94960" w:rsidP="00C94960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0122580" r:id="rId5"/>
        </w:object>
      </w:r>
    </w:p>
    <w:p w:rsidR="00C94960" w:rsidRDefault="00C94960" w:rsidP="00C94960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C94960" w:rsidRDefault="00C94960" w:rsidP="00C94960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C94960" w:rsidRDefault="00C94960" w:rsidP="00C94960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C94960" w:rsidRDefault="00C94960" w:rsidP="00C9496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C94960" w:rsidRDefault="00C94960" w:rsidP="00C94960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C94960" w:rsidRDefault="00C94960" w:rsidP="00C94960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</w:p>
    <w:p w:rsidR="00C94960" w:rsidRDefault="00C94960" w:rsidP="00C94960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16.02.2024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м. Запоріжжя           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№ 50</w:t>
      </w:r>
    </w:p>
    <w:p w:rsidR="00EB5F40" w:rsidRDefault="00C94960" w:rsidP="00C94960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EB5F40" w:rsidRDefault="00EB5F40" w:rsidP="00EB5F40">
      <w:pPr>
        <w:pStyle w:val="1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передачу майна в оперативне управління Комунальній установі «Центр культури та дозвілля, сім’ї, молоді, спорту та туризму» Широківської сільської ради Запорізького району Запорізької області  </w:t>
      </w:r>
    </w:p>
    <w:p w:rsidR="00EB5F40" w:rsidRDefault="00EB5F40" w:rsidP="00EB5F40">
      <w:pPr>
        <w:pStyle w:val="1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BD39F7" w:rsidRDefault="00BD39F7" w:rsidP="00BD39F7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="00EB5F40">
        <w:rPr>
          <w:rFonts w:ascii="Times New Roman" w:hAnsi="Times New Roman"/>
          <w:sz w:val="28"/>
          <w:szCs w:val="28"/>
          <w:lang w:val="uk-UA"/>
        </w:rPr>
        <w:t xml:space="preserve">Керуючись статтями 42, 59 Закону України «Про місцеве самоврядування в Україні», п. 4, 8, 10 статті 23 Бюджетного кодексу України, рішенням Широківської сільської ради від 27.11.2020 року № 11 «Про делегування повноважень виконавчому комітету Широківської сільської ради Запорізького району Запорізької області», з метою ефективного використання майна комунальної власності територіальної громади Широківської сільської ради Запорізького району Запорізької області, </w:t>
      </w:r>
    </w:p>
    <w:p w:rsidR="00EB5F40" w:rsidRDefault="00EB5F40" w:rsidP="00BD39F7">
      <w:pPr>
        <w:pStyle w:val="1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 Широківської ради</w:t>
      </w:r>
    </w:p>
    <w:p w:rsidR="00EB5F40" w:rsidRDefault="00EB5F40" w:rsidP="00EB5F40">
      <w:pPr>
        <w:pStyle w:val="1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EB5F40" w:rsidRDefault="00BD39F7" w:rsidP="00EB5F40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Передати на баланс К</w:t>
      </w:r>
      <w:r w:rsidR="00EB5F40">
        <w:rPr>
          <w:rFonts w:ascii="Times New Roman" w:hAnsi="Times New Roman"/>
          <w:sz w:val="28"/>
          <w:szCs w:val="28"/>
          <w:lang w:val="uk-UA"/>
        </w:rPr>
        <w:t xml:space="preserve">омунальній установі «Центр культури та дозвілля, сім’ї, молоді, спорту та туризму» Широківської сільської ради Запорізького району Запорізької області (код ЄДРПОУ </w:t>
      </w:r>
      <w:r w:rsidR="00394601">
        <w:rPr>
          <w:rFonts w:ascii="Times New Roman" w:hAnsi="Times New Roman"/>
          <w:sz w:val="28"/>
          <w:szCs w:val="28"/>
          <w:lang w:val="uk-UA"/>
        </w:rPr>
        <w:t xml:space="preserve"> хххххххх</w:t>
      </w:r>
      <w:r w:rsidR="00EB5F40">
        <w:rPr>
          <w:rFonts w:ascii="Times New Roman" w:hAnsi="Times New Roman"/>
          <w:sz w:val="28"/>
          <w:szCs w:val="28"/>
          <w:lang w:val="uk-UA"/>
        </w:rPr>
        <w:t xml:space="preserve">) окреме індивідуально визначене майно згідно додатку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B5F40">
        <w:rPr>
          <w:rFonts w:ascii="Times New Roman" w:hAnsi="Times New Roman"/>
          <w:sz w:val="28"/>
          <w:szCs w:val="28"/>
          <w:lang w:val="uk-UA"/>
        </w:rPr>
        <w:t>до цього рішення.</w:t>
      </w:r>
    </w:p>
    <w:p w:rsidR="00EB5F40" w:rsidRDefault="00EB5F40" w:rsidP="00EB5F40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Закріпити на пр</w:t>
      </w:r>
      <w:r w:rsidR="00BD39F7">
        <w:rPr>
          <w:rFonts w:ascii="Times New Roman" w:hAnsi="Times New Roman"/>
          <w:sz w:val="28"/>
          <w:szCs w:val="28"/>
          <w:lang w:val="uk-UA"/>
        </w:rPr>
        <w:t>аві оперативного управління за К</w:t>
      </w:r>
      <w:r>
        <w:rPr>
          <w:rFonts w:ascii="Times New Roman" w:hAnsi="Times New Roman"/>
          <w:sz w:val="28"/>
          <w:szCs w:val="28"/>
          <w:lang w:val="uk-UA"/>
        </w:rPr>
        <w:t xml:space="preserve">омунальною установою «Центр культури та дозвілля, сім’ї, молоді, спорту та туризму» Широківської сільської ради Запорізького району Запорізької області (код ЄДРПОУ </w:t>
      </w:r>
      <w:r w:rsidR="00394601">
        <w:rPr>
          <w:rFonts w:ascii="Times New Roman" w:hAnsi="Times New Roman"/>
          <w:sz w:val="28"/>
          <w:szCs w:val="28"/>
          <w:lang w:val="uk-UA"/>
        </w:rPr>
        <w:t xml:space="preserve"> хххххххх</w:t>
      </w:r>
      <w:r>
        <w:rPr>
          <w:rFonts w:ascii="Times New Roman" w:hAnsi="Times New Roman"/>
          <w:sz w:val="28"/>
          <w:szCs w:val="28"/>
          <w:lang w:val="uk-UA"/>
        </w:rPr>
        <w:t xml:space="preserve">) окреме індивідуально визначене майно згідно додатку </w:t>
      </w:r>
      <w:r w:rsidR="00BD39F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до цього рішення.</w:t>
      </w:r>
    </w:p>
    <w:p w:rsidR="00EB5F40" w:rsidRDefault="00EB5F40" w:rsidP="00EB5F40">
      <w:pPr>
        <w:pStyle w:val="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Затвердити акт приймання-передачі майна, вказаного в додатку </w:t>
      </w:r>
      <w:r w:rsidR="00BD39F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цього рішення.</w:t>
      </w:r>
    </w:p>
    <w:p w:rsidR="00EB5F40" w:rsidRDefault="00EB5F40" w:rsidP="00EB5F40">
      <w:pPr>
        <w:pStyle w:val="1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 Головному спеціалісту відділу бухгалтерського обліку та звітності Широківської сільської ради Запорізького району Запорізької області Нікітенко Е. та </w:t>
      </w:r>
      <w:r w:rsidR="00BD39F7">
        <w:rPr>
          <w:rFonts w:ascii="Times New Roman" w:hAnsi="Times New Roman"/>
          <w:color w:val="000000"/>
          <w:sz w:val="28"/>
          <w:szCs w:val="28"/>
          <w:lang w:val="uk-UA"/>
        </w:rPr>
        <w:t>К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омунальній установі «Центр культури та дозвілля, сім’ї, молоді, спорту та туризму» Широківської сільської ради Запорізького району Запорізької області </w:t>
      </w:r>
      <w:r>
        <w:rPr>
          <w:rFonts w:ascii="Times New Roman" w:hAnsi="Times New Roman"/>
          <w:sz w:val="28"/>
          <w:szCs w:val="28"/>
          <w:lang w:val="uk-UA"/>
        </w:rPr>
        <w:t>відобразити відповідні зміни в бухгалтерському обліку майна.</w:t>
      </w:r>
    </w:p>
    <w:p w:rsidR="00EB5F40" w:rsidRPr="00BD39F7" w:rsidRDefault="00EB5F40" w:rsidP="00EB5F40">
      <w:pPr>
        <w:pStyle w:val="1"/>
        <w:jc w:val="both"/>
        <w:rPr>
          <w:sz w:val="28"/>
          <w:szCs w:val="28"/>
          <w:lang w:val="uk-UA"/>
        </w:rPr>
      </w:pPr>
      <w:r w:rsidRPr="00BD39F7">
        <w:rPr>
          <w:rFonts w:ascii="Times New Roman" w:hAnsi="Times New Roman"/>
          <w:sz w:val="28"/>
          <w:szCs w:val="28"/>
          <w:lang w:val="uk-UA"/>
        </w:rPr>
        <w:t>5.</w:t>
      </w:r>
      <w:r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Контроль за виконанням цього рішення покласти на заступника сільського голови з питань діяльності виконавчих органів </w:t>
      </w:r>
      <w:r w:rsidR="00BD39F7">
        <w:rPr>
          <w:rFonts w:ascii="Times New Roman" w:hAnsi="Times New Roman"/>
          <w:sz w:val="28"/>
          <w:szCs w:val="28"/>
          <w:lang w:val="uk-UA"/>
        </w:rPr>
        <w:t xml:space="preserve">Широківської сільської </w:t>
      </w:r>
      <w:r>
        <w:rPr>
          <w:rFonts w:ascii="Times New Roman" w:hAnsi="Times New Roman"/>
          <w:sz w:val="28"/>
          <w:szCs w:val="28"/>
          <w:lang w:val="uk-UA"/>
        </w:rPr>
        <w:t xml:space="preserve">ради Ставицьку О. </w:t>
      </w:r>
    </w:p>
    <w:p w:rsidR="00EB5F40" w:rsidRDefault="00EB5F40" w:rsidP="00BD39F7">
      <w:pPr>
        <w:pStyle w:val="1"/>
        <w:jc w:val="both"/>
        <w:rPr>
          <w:rFonts w:ascii="Times New Roman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hAnsi="Times New Roman"/>
          <w:color w:val="000000"/>
          <w:sz w:val="28"/>
          <w:szCs w:val="28"/>
          <w:lang w:val="uk-UA" w:eastAsia="en-US"/>
        </w:rPr>
        <w:t xml:space="preserve">Сільський голова                                                               </w:t>
      </w:r>
      <w:r w:rsidR="00BD39F7">
        <w:rPr>
          <w:rFonts w:ascii="Times New Roman" w:hAnsi="Times New Roman"/>
          <w:color w:val="000000"/>
          <w:sz w:val="28"/>
          <w:szCs w:val="28"/>
          <w:lang w:val="uk-UA" w:eastAsia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uk-UA" w:eastAsia="en-US"/>
        </w:rPr>
        <w:t xml:space="preserve">   Денис КОРОТЕНКО                 </w:t>
      </w:r>
    </w:p>
    <w:p w:rsidR="00EB5F40" w:rsidRDefault="00BD39F7" w:rsidP="00BD39F7">
      <w:pPr>
        <w:pStyle w:val="1"/>
        <w:jc w:val="both"/>
        <w:rPr>
          <w:rFonts w:ascii="Times New Roman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lastRenderedPageBreak/>
        <w:t xml:space="preserve">                                                                        </w:t>
      </w:r>
      <w:r w:rsidR="00EB5F40">
        <w:rPr>
          <w:rFonts w:ascii="Times New Roman" w:hAnsi="Times New Roman"/>
          <w:sz w:val="28"/>
          <w:szCs w:val="28"/>
          <w:lang w:val="uk-UA" w:eastAsia="en-US"/>
        </w:rPr>
        <w:t xml:space="preserve">Додаток 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 </w:t>
      </w:r>
    </w:p>
    <w:p w:rsidR="00EB5F40" w:rsidRDefault="00EB5F40" w:rsidP="00BD39F7">
      <w:pPr>
        <w:pStyle w:val="a3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                                                                        до рішення виконавчого комітету </w:t>
      </w:r>
    </w:p>
    <w:p w:rsidR="00EB5F40" w:rsidRDefault="00EB5F40" w:rsidP="00BD39F7">
      <w:pPr>
        <w:pStyle w:val="a3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                              </w:t>
      </w:r>
      <w:r w:rsidR="00BD39F7">
        <w:rPr>
          <w:rFonts w:ascii="Times New Roman" w:hAnsi="Times New Roman"/>
          <w:sz w:val="28"/>
          <w:szCs w:val="28"/>
          <w:lang w:val="uk-UA" w:eastAsia="en-US"/>
        </w:rPr>
        <w:t xml:space="preserve">                                          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Широківської сільської ради </w:t>
      </w:r>
    </w:p>
    <w:p w:rsidR="00EB5F40" w:rsidRDefault="00EB5F40" w:rsidP="00BD39F7">
      <w:pPr>
        <w:pStyle w:val="a3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                  </w:t>
      </w:r>
      <w:r w:rsidR="00BD39F7">
        <w:rPr>
          <w:rFonts w:ascii="Times New Roman" w:hAnsi="Times New Roman"/>
          <w:sz w:val="28"/>
          <w:szCs w:val="28"/>
          <w:lang w:val="uk-UA" w:eastAsia="en-US"/>
        </w:rPr>
        <w:t xml:space="preserve">                                                      від 16.02.2024 року № 50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  </w:t>
      </w:r>
    </w:p>
    <w:p w:rsidR="00EB5F40" w:rsidRDefault="00EB5F40" w:rsidP="00EB5F40">
      <w:pPr>
        <w:pStyle w:val="a3"/>
        <w:jc w:val="center"/>
        <w:rPr>
          <w:rFonts w:ascii="Times New Roman" w:hAnsi="Times New Roman"/>
          <w:sz w:val="28"/>
          <w:szCs w:val="28"/>
          <w:lang w:val="uk-UA" w:eastAsia="en-US"/>
        </w:rPr>
      </w:pPr>
    </w:p>
    <w:p w:rsidR="00EB5F40" w:rsidRDefault="00EB5F40" w:rsidP="00EB5F40">
      <w:pPr>
        <w:pStyle w:val="a3"/>
        <w:jc w:val="center"/>
        <w:rPr>
          <w:rFonts w:ascii="Times New Roman" w:hAnsi="Times New Roman"/>
          <w:b/>
          <w:sz w:val="28"/>
          <w:szCs w:val="28"/>
          <w:lang w:val="uk-UA" w:eastAsia="en-US"/>
        </w:rPr>
      </w:pPr>
      <w:r>
        <w:rPr>
          <w:rFonts w:ascii="Times New Roman" w:hAnsi="Times New Roman"/>
          <w:b/>
          <w:sz w:val="28"/>
          <w:szCs w:val="28"/>
          <w:lang w:val="uk-UA" w:eastAsia="en-US"/>
        </w:rPr>
        <w:t>Перелік майна</w:t>
      </w:r>
    </w:p>
    <w:p w:rsidR="00EB5F40" w:rsidRDefault="00EB5F40" w:rsidP="00EB5F40">
      <w:pPr>
        <w:pStyle w:val="a3"/>
        <w:jc w:val="center"/>
        <w:rPr>
          <w:rFonts w:ascii="Times New Roman" w:hAnsi="Times New Roman"/>
          <w:sz w:val="28"/>
          <w:szCs w:val="28"/>
          <w:lang w:val="uk-UA" w:eastAsia="en-US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6"/>
        <w:gridCol w:w="4575"/>
        <w:gridCol w:w="993"/>
        <w:gridCol w:w="1630"/>
        <w:gridCol w:w="1737"/>
      </w:tblGrid>
      <w:tr w:rsidR="00EB5F40" w:rsidRPr="00BD39F7" w:rsidTr="00EB5F40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uk-UA"/>
              </w:rPr>
              <w:t>Назва об’єкту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uk-UA"/>
              </w:rPr>
              <w:t>Кількість (шт..)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uk-UA"/>
              </w:rPr>
              <w:t>Вартість (грн)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uk-UA"/>
              </w:rPr>
              <w:t>Сума (грн)</w:t>
            </w:r>
          </w:p>
        </w:tc>
      </w:tr>
      <w:tr w:rsidR="00EB5F40" w:rsidRPr="00BD39F7" w:rsidTr="00EB5F40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Мишка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340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700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EB5F40" w:rsidRPr="00BD39F7" w:rsidTr="00EB5F40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Навушники накладні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700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500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EB5F40" w:rsidRPr="00BD39F7" w:rsidTr="00EB5F40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Проекційний екран на тринозі 240*240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800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800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EB5F40" w:rsidRPr="00BD39F7" w:rsidTr="00EB5F40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Багатофункціональний пристрій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600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600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EB5F40" w:rsidRPr="00BD39F7" w:rsidTr="00EB5F40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Бездротова активна колонка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000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,00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00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EB5F40" w:rsidRPr="00BD39F7" w:rsidTr="00EB5F40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Прєктор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900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900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EB5F40" w:rsidRPr="00BD39F7" w:rsidTr="00EB5F40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Спліт система для кондиціонування приміщення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800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800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EB5F40" w:rsidRPr="00BD39F7" w:rsidTr="00EB5F40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Зарядна станція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50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500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50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500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EB5F40" w:rsidRPr="00BD39F7" w:rsidTr="00EB5F40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Планшет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400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75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600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EB5F40" w:rsidRPr="00BD39F7" w:rsidTr="00EB5F40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Ноутбук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678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143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390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EB5F40" w:rsidRPr="00BD39F7" w:rsidTr="00EB5F40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Стіл письмовий комп'ютерний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575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875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EB5F40" w:rsidRPr="00BD39F7" w:rsidTr="00EB5F40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Крісло комп'ютерне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055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275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EB5F40" w:rsidRPr="00BD39F7" w:rsidTr="00EB5F40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Стільці кольорові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210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8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90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EB5F40" w:rsidRPr="00BD39F7" w:rsidTr="00EB5F40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Стілець складний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300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000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EB5F40" w:rsidRPr="00BD39F7" w:rsidTr="00EB5F40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Стіл розкладний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580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320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EB5F40" w:rsidRPr="00BD39F7" w:rsidTr="00EB5F40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Пуфи м'які (безкаркасні меблі)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548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480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EB5F40" w:rsidRPr="00BD39F7" w:rsidTr="00EB5F40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Професійний тенісний стіл в комплектації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310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310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EB5F40" w:rsidRPr="00BD39F7" w:rsidTr="00EB5F40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Намет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350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 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</w:rPr>
              <w:t>350</w:t>
            </w:r>
            <w:r w:rsidRPr="00BD39F7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,00</w:t>
            </w:r>
          </w:p>
        </w:tc>
      </w:tr>
      <w:tr w:rsidR="00EB5F40" w:rsidRPr="00BD39F7" w:rsidTr="00EB5F40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uk-UA"/>
              </w:rPr>
              <w:tab/>
            </w:r>
          </w:p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EB5F40" w:rsidRPr="00BD39F7" w:rsidRDefault="00EB5F40" w:rsidP="00BD39F7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D39F7">
              <w:rPr>
                <w:rFonts w:ascii="Times New Roman" w:hAnsi="Times New Roman"/>
                <w:sz w:val="28"/>
                <w:szCs w:val="28"/>
                <w:lang w:val="uk-UA"/>
              </w:rPr>
              <w:t>442 290,00</w:t>
            </w:r>
          </w:p>
        </w:tc>
      </w:tr>
    </w:tbl>
    <w:p w:rsidR="00EB5F40" w:rsidRPr="00BD39F7" w:rsidRDefault="00EB5F40" w:rsidP="00BD39F7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EB5F40" w:rsidRPr="00BD39F7" w:rsidRDefault="00BD39F7" w:rsidP="00BD39F7">
      <w:pPr>
        <w:pStyle w:val="a3"/>
        <w:rPr>
          <w:rFonts w:ascii="Times New Roman" w:hAnsi="Times New Roman"/>
          <w:sz w:val="28"/>
          <w:szCs w:val="28"/>
          <w:lang w:val="uk-UA"/>
        </w:rPr>
      </w:pPr>
      <w:r w:rsidRPr="00BD39F7">
        <w:rPr>
          <w:rFonts w:ascii="Times New Roman" w:hAnsi="Times New Roman"/>
          <w:sz w:val="28"/>
          <w:szCs w:val="28"/>
          <w:lang w:val="uk-UA"/>
        </w:rPr>
        <w:t xml:space="preserve"> Керуючий справами                                                               Лариса ГОЛОВАНЬ</w:t>
      </w:r>
    </w:p>
    <w:p w:rsidR="00617979" w:rsidRDefault="00617979" w:rsidP="00617979">
      <w:pPr>
        <w:rPr>
          <w:rFonts w:ascii="Times New Roman" w:hAnsi="Times New Roman" w:cs="Times New Roman"/>
          <w:sz w:val="28"/>
          <w:szCs w:val="28"/>
        </w:rPr>
      </w:pPr>
    </w:p>
    <w:p w:rsidR="00617979" w:rsidRPr="00394601" w:rsidRDefault="00394601" w:rsidP="00617979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4B3EBA" w:rsidRPr="00617979" w:rsidRDefault="004B3EBA" w:rsidP="00617979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sectPr w:rsidR="004B3EBA" w:rsidRPr="00617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AC"/>
    <w:rsid w:val="00394601"/>
    <w:rsid w:val="004B3EBA"/>
    <w:rsid w:val="00617979"/>
    <w:rsid w:val="006C3AAC"/>
    <w:rsid w:val="00BD39F7"/>
    <w:rsid w:val="00C94960"/>
    <w:rsid w:val="00EB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5B400-3206-4D02-9C0E-F5E0AF3E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F40"/>
    <w:pPr>
      <w:widowControl w:val="0"/>
      <w:suppressAutoHyphens/>
      <w:autoSpaceDN w:val="0"/>
      <w:spacing w:line="256" w:lineRule="auto"/>
    </w:pPr>
    <w:rPr>
      <w:rFonts w:ascii="Calibri" w:eastAsia="SimSun" w:hAnsi="Calibri" w:cs="F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B5F4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Standard">
    <w:name w:val="Standard"/>
    <w:rsid w:val="00EB5F40"/>
    <w:pPr>
      <w:suppressAutoHyphens/>
      <w:autoSpaceDN w:val="0"/>
      <w:spacing w:line="256" w:lineRule="auto"/>
    </w:pPr>
    <w:rPr>
      <w:rFonts w:ascii="Calibri" w:eastAsia="SimSun" w:hAnsi="Calibri" w:cs="F"/>
      <w:kern w:val="3"/>
    </w:rPr>
  </w:style>
  <w:style w:type="paragraph" w:customStyle="1" w:styleId="1">
    <w:name w:val="Без интервала1"/>
    <w:rsid w:val="00EB5F40"/>
    <w:pPr>
      <w:suppressAutoHyphens/>
      <w:autoSpaceDN w:val="0"/>
      <w:spacing w:after="0" w:line="240" w:lineRule="auto"/>
    </w:pPr>
    <w:rPr>
      <w:rFonts w:ascii="Calibri" w:eastAsia="Calibri" w:hAnsi="Calibri" w:cs="Times New Roman"/>
      <w:kern w:val="3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D3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D39F7"/>
    <w:rPr>
      <w:rFonts w:ascii="Segoe UI" w:eastAsia="SimSun" w:hAnsi="Segoe UI" w:cs="Segoe UI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2024-02-19T07:23:00Z</cp:lastPrinted>
  <dcterms:created xsi:type="dcterms:W3CDTF">2024-02-14T10:27:00Z</dcterms:created>
  <dcterms:modified xsi:type="dcterms:W3CDTF">2024-02-22T13:57:00Z</dcterms:modified>
</cp:coreProperties>
</file>