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theme/themeOverride2.xml" ContentType="application/vnd.openxmlformats-officedocument.themeOverride+xml"/>
  <Override PartName="/word/charts/chart3.xml" ContentType="application/vnd.openxmlformats-officedocument.drawingml.chart+xml"/>
  <Override PartName="/word/theme/themeOverride3.xml" ContentType="application/vnd.openxmlformats-officedocument.themeOverride+xml"/>
  <Override PartName="/word/drawings/drawing1.xml" ContentType="application/vnd.openxmlformats-officedocument.drawingml.chartshapes+xml"/>
  <Override PartName="/word/charts/chart4.xml" ContentType="application/vnd.openxmlformats-officedocument.drawingml.chart+xml"/>
  <Override PartName="/word/theme/themeOverride4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2281" w:rsidRDefault="00342281" w:rsidP="00342281">
      <w:pPr>
        <w:jc w:val="center"/>
        <w:rPr>
          <w:sz w:val="28"/>
          <w:lang w:val="uk-UA"/>
        </w:rPr>
      </w:pPr>
      <w:r>
        <w:rPr>
          <w:sz w:val="28"/>
          <w:szCs w:val="22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5" o:title=""/>
          </v:shape>
          <o:OLEObject Type="Embed" ProgID="Word.Picture.8" ShapeID="_x0000_i1025" DrawAspect="Content" ObjectID="_1805086768" r:id="rId6"/>
        </w:object>
      </w:r>
    </w:p>
    <w:p w:rsidR="00342281" w:rsidRDefault="00342281" w:rsidP="00342281">
      <w:pPr>
        <w:jc w:val="center"/>
        <w:rPr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342281" w:rsidRDefault="00342281" w:rsidP="00342281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342281" w:rsidRDefault="00342281" w:rsidP="00342281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  <w:r>
        <w:rPr>
          <w:sz w:val="28"/>
          <w:lang w:val="uk-UA"/>
        </w:rPr>
        <w:t xml:space="preserve"> </w:t>
      </w:r>
    </w:p>
    <w:p w:rsidR="00342281" w:rsidRDefault="00342281" w:rsidP="00342281">
      <w:pPr>
        <w:jc w:val="center"/>
        <w:rPr>
          <w:sz w:val="28"/>
          <w:szCs w:val="22"/>
          <w:lang w:val="uk-UA"/>
        </w:rPr>
      </w:pPr>
      <w:r>
        <w:rPr>
          <w:sz w:val="28"/>
          <w:lang w:val="uk-UA"/>
        </w:rPr>
        <w:t xml:space="preserve">РІШЕННЯ    </w:t>
      </w:r>
    </w:p>
    <w:p w:rsidR="00342281" w:rsidRDefault="00342281" w:rsidP="00342281">
      <w:pPr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 xml:space="preserve"> </w:t>
      </w:r>
    </w:p>
    <w:p w:rsidR="00342281" w:rsidRDefault="00105907" w:rsidP="00342281">
      <w:pPr>
        <w:rPr>
          <w:color w:val="000000"/>
          <w:sz w:val="28"/>
          <w:lang w:val="uk-UA"/>
        </w:rPr>
      </w:pPr>
      <w:r>
        <w:rPr>
          <w:color w:val="000000"/>
          <w:sz w:val="28"/>
          <w:lang w:val="uk-UA"/>
        </w:rPr>
        <w:t>03.04.2025</w:t>
      </w:r>
      <w:r w:rsidR="00342281">
        <w:rPr>
          <w:color w:val="000000"/>
          <w:sz w:val="28"/>
          <w:lang w:val="uk-UA"/>
        </w:rPr>
        <w:t xml:space="preserve"> року                           м. Запоріжжя            </w:t>
      </w:r>
      <w:r w:rsidR="00E8091D">
        <w:rPr>
          <w:color w:val="000000"/>
          <w:sz w:val="28"/>
          <w:lang w:val="uk-UA"/>
        </w:rPr>
        <w:t xml:space="preserve">                              </w:t>
      </w:r>
      <w:r w:rsidR="00342281">
        <w:rPr>
          <w:color w:val="000000"/>
          <w:sz w:val="28"/>
          <w:lang w:val="uk-UA"/>
        </w:rPr>
        <w:t xml:space="preserve">   №</w:t>
      </w:r>
      <w:r>
        <w:rPr>
          <w:color w:val="000000"/>
          <w:sz w:val="28"/>
          <w:lang w:val="uk-UA"/>
        </w:rPr>
        <w:t xml:space="preserve"> </w:t>
      </w:r>
      <w:r w:rsidR="00E8091D">
        <w:rPr>
          <w:color w:val="000000"/>
          <w:sz w:val="28"/>
          <w:lang w:val="uk-UA"/>
        </w:rPr>
        <w:t>110</w:t>
      </w:r>
      <w:r w:rsidR="00342281">
        <w:rPr>
          <w:color w:val="000000"/>
          <w:sz w:val="28"/>
          <w:lang w:val="uk-UA"/>
        </w:rPr>
        <w:t xml:space="preserve"> </w:t>
      </w:r>
    </w:p>
    <w:p w:rsidR="00342281" w:rsidRDefault="00342281" w:rsidP="00342281">
      <w:pPr>
        <w:jc w:val="center"/>
        <w:rPr>
          <w:sz w:val="28"/>
          <w:lang w:val="uk-UA"/>
        </w:rPr>
      </w:pPr>
    </w:p>
    <w:p w:rsidR="00342281" w:rsidRDefault="00342281" w:rsidP="00342281">
      <w:pPr>
        <w:pStyle w:val="a3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розгляд звіту про виконання </w:t>
      </w:r>
    </w:p>
    <w:p w:rsidR="00342281" w:rsidRDefault="00342281" w:rsidP="00342281">
      <w:pPr>
        <w:pStyle w:val="a3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бюджету Широківської сільської</w:t>
      </w:r>
    </w:p>
    <w:p w:rsidR="00342281" w:rsidRDefault="00342281" w:rsidP="00342281">
      <w:pPr>
        <w:pStyle w:val="a3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територіальної громади  </w:t>
      </w:r>
    </w:p>
    <w:p w:rsidR="00342281" w:rsidRDefault="00105907" w:rsidP="00342281">
      <w:pPr>
        <w:pStyle w:val="a3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за 1 квартал 2025</w:t>
      </w:r>
      <w:r w:rsidR="00342281">
        <w:rPr>
          <w:rFonts w:ascii="Times New Roman" w:hAnsi="Times New Roman"/>
          <w:color w:val="000000"/>
          <w:sz w:val="28"/>
          <w:szCs w:val="28"/>
          <w:lang w:val="uk-UA"/>
        </w:rPr>
        <w:t xml:space="preserve"> року</w:t>
      </w:r>
    </w:p>
    <w:p w:rsidR="00D15F67" w:rsidRDefault="00D15F67" w:rsidP="00342281">
      <w:pPr>
        <w:pStyle w:val="a3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D15F67" w:rsidRDefault="00D15F67" w:rsidP="00D15F67">
      <w:pPr>
        <w:pStyle w:val="a3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28, 78 Бюджетного кодексу України, статтями 26, 28 Закону України «Про місцеве самоврядування в Україні та заслухавши інформацію начальника фінансового відділу Широківської сільської ради  </w:t>
      </w:r>
      <w:r>
        <w:rPr>
          <w:rFonts w:ascii="Times New Roman" w:hAnsi="Times New Roman"/>
          <w:color w:val="333333"/>
          <w:sz w:val="28"/>
          <w:szCs w:val="28"/>
          <w:shd w:val="clear" w:color="auto" w:fill="FFFFFF"/>
          <w:lang w:val="uk-UA"/>
        </w:rPr>
        <w:t xml:space="preserve">про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хід і результати</w:t>
      </w:r>
      <w:r>
        <w:rPr>
          <w:color w:val="000000"/>
          <w:shd w:val="clear" w:color="auto" w:fill="FFFFFF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виконання бюджету Широківської сільської територіальної </w:t>
      </w:r>
      <w:r>
        <w:rPr>
          <w:rFonts w:ascii="Times New Roman" w:hAnsi="Times New Roman"/>
          <w:sz w:val="28"/>
          <w:szCs w:val="28"/>
          <w:lang w:val="uk-UA"/>
        </w:rPr>
        <w:t xml:space="preserve">громади за 1 квартал 2025 року, </w:t>
      </w:r>
    </w:p>
    <w:p w:rsidR="00D15F67" w:rsidRDefault="00D15F67" w:rsidP="00D15F6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Широківської сільської ради </w:t>
      </w:r>
    </w:p>
    <w:p w:rsidR="00D15F67" w:rsidRDefault="00D15F67" w:rsidP="00D15F6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D15F67" w:rsidRDefault="00D15F67" w:rsidP="00D15F67">
      <w:pPr>
        <w:pStyle w:val="a3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1.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І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нформацію про хід і результати виконання бюджету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Широківської сільської територіальної </w:t>
      </w:r>
      <w:r>
        <w:rPr>
          <w:rFonts w:ascii="Times New Roman" w:hAnsi="Times New Roman"/>
          <w:sz w:val="28"/>
          <w:szCs w:val="28"/>
          <w:lang w:val="uk-UA"/>
        </w:rPr>
        <w:t>громади за 1 квартал 2025 року</w:t>
      </w:r>
      <w:r>
        <w:rPr>
          <w:rFonts w:ascii="Times New Roman" w:hAnsi="Times New Roman"/>
          <w:color w:val="303030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взяти до відома (</w:t>
      </w:r>
      <w:hyperlink r:id="rId7" w:history="1">
        <w:r w:rsidRPr="00D15F67">
          <w:rPr>
            <w:rStyle w:val="a4"/>
            <w:rFonts w:ascii="Times New Roman" w:hAnsi="Times New Roman"/>
            <w:color w:val="000000"/>
            <w:sz w:val="28"/>
            <w:szCs w:val="28"/>
            <w:u w:val="none"/>
            <w:shd w:val="clear" w:color="auto" w:fill="FFFFFF"/>
            <w:lang w:val="uk-UA"/>
          </w:rPr>
          <w:t>додається</w:t>
        </w:r>
      </w:hyperlink>
      <w:r w:rsidRPr="00D15F67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)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.</w:t>
      </w:r>
    </w:p>
    <w:p w:rsidR="00D15F67" w:rsidRDefault="00D15F67" w:rsidP="00D15F67">
      <w:pPr>
        <w:pStyle w:val="a3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2.Схвалити звіт про виконання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бюджету Широківської сільської територіальної громади за 1 квартал 2025 року, а саме:</w:t>
      </w:r>
    </w:p>
    <w:p w:rsidR="00D15F67" w:rsidRDefault="00D15F67" w:rsidP="00D15F67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- по доходах загального фонду місцевого бюджету в сумі </w:t>
      </w:r>
      <w:r>
        <w:rPr>
          <w:color w:val="000000"/>
          <w:sz w:val="28"/>
          <w:szCs w:val="28"/>
          <w:lang w:val="uk-UA"/>
        </w:rPr>
        <w:t>60 541,6 тис. грн, що становить 106,0% до затвердженого плану з урахуванням змін;</w:t>
      </w:r>
    </w:p>
    <w:p w:rsidR="00D15F67" w:rsidRDefault="00D15F67" w:rsidP="00D15F67">
      <w:pPr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- по доходах спеціального фонду місцевого бюджету в сумі 5 089,2 тис. грн, що становить 180,4% до затвердженого плану з урахуванням змін;</w:t>
      </w:r>
    </w:p>
    <w:p w:rsidR="00D15F67" w:rsidRDefault="00D15F67" w:rsidP="00D15F67">
      <w:pPr>
        <w:jc w:val="both"/>
        <w:rPr>
          <w:color w:val="00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- по видатках загального фонду місцевого </w:t>
      </w:r>
      <w:r>
        <w:rPr>
          <w:color w:val="000000"/>
          <w:sz w:val="28"/>
          <w:szCs w:val="28"/>
          <w:lang w:val="uk-UA"/>
        </w:rPr>
        <w:t>бюджету в сумі 54 421,6 тис. грн, що становить 70,9% до затвердженого плану з урахуванням змін;</w:t>
      </w:r>
    </w:p>
    <w:p w:rsidR="00D15F67" w:rsidRDefault="00D15F67" w:rsidP="00D15F67">
      <w:pPr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- по видатках спеціального фонду  місцевого бюджету в сумі 3 903,1 тис. грн, що становить 26,3% до затвердженого плану з урахуванням змін.</w:t>
      </w:r>
    </w:p>
    <w:p w:rsidR="00D15F67" w:rsidRDefault="00D15F67" w:rsidP="00D15F67">
      <w:pPr>
        <w:pStyle w:val="a5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3. Подати звіт про виконання бюджету Широківської сільської територіальної громади за 1 квартал 2025 року для затвердження на сесії Широківської сільської </w:t>
      </w:r>
      <w:r>
        <w:rPr>
          <w:rFonts w:ascii="Times New Roman" w:hAnsi="Times New Roman"/>
          <w:sz w:val="28"/>
          <w:szCs w:val="28"/>
          <w:lang w:val="uk-UA"/>
        </w:rPr>
        <w:t>ради Запорізького району Запорізької області.</w:t>
      </w:r>
    </w:p>
    <w:p w:rsidR="00D15F67" w:rsidRDefault="00D15F67" w:rsidP="00D15F67">
      <w:pPr>
        <w:pStyle w:val="a5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 Контроль за виконанням цього рішення покласти на заступника сільського голови з питань діяльності виконавчих органів Широківської сільської ради Юдіну М.</w:t>
      </w:r>
    </w:p>
    <w:p w:rsidR="00D15F67" w:rsidRDefault="00D15F67" w:rsidP="00D15F6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15F67" w:rsidRDefault="00D15F67" w:rsidP="00D15F67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Сільський голова                                                                    Денис КОРОТЕНКО                         </w:t>
      </w:r>
    </w:p>
    <w:p w:rsidR="00A05259" w:rsidRDefault="00A05259"/>
    <w:p w:rsidR="00E8091D" w:rsidRDefault="00E8091D"/>
    <w:p w:rsidR="00E8091D" w:rsidRDefault="00E8091D"/>
    <w:p w:rsidR="00E8091D" w:rsidRDefault="00E8091D"/>
    <w:p w:rsidR="00E8091D" w:rsidRDefault="00E8091D" w:rsidP="00E8091D">
      <w:pPr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ЗВІТ</w:t>
      </w:r>
    </w:p>
    <w:p w:rsidR="00E8091D" w:rsidRDefault="00E8091D" w:rsidP="00E8091D">
      <w:pPr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про виконання бюджету Широківської сільської територіальної громади</w:t>
      </w:r>
    </w:p>
    <w:p w:rsidR="00E8091D" w:rsidRDefault="00E8091D" w:rsidP="00E8091D">
      <w:pPr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за 1 квартал 2025 року</w:t>
      </w:r>
    </w:p>
    <w:p w:rsidR="00E8091D" w:rsidRDefault="00E8091D" w:rsidP="00E8091D">
      <w:pPr>
        <w:jc w:val="center"/>
        <w:rPr>
          <w:sz w:val="28"/>
          <w:szCs w:val="28"/>
          <w:lang w:val="uk-UA"/>
        </w:rPr>
      </w:pPr>
    </w:p>
    <w:p w:rsidR="00E8091D" w:rsidRDefault="00E8091D" w:rsidP="00E8091D">
      <w:pPr>
        <w:tabs>
          <w:tab w:val="left" w:pos="750"/>
        </w:tabs>
        <w:spacing w:after="120"/>
        <w:ind w:firstLine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Бюджет Широківської сільської територіальної громади складається з загального та спеціального фонду і формується за рахунок надходжень закріплених за місцевим бюджетом загальнодержавних податків та зборів, власних надходжень, а також трансфертів з державного та інших місцевих бюджетів.</w:t>
      </w:r>
    </w:p>
    <w:p w:rsidR="00E8091D" w:rsidRDefault="00E8091D" w:rsidP="00E8091D">
      <w:pPr>
        <w:tabs>
          <w:tab w:val="left" w:pos="750"/>
        </w:tabs>
        <w:spacing w:after="120"/>
        <w:ind w:firstLine="567"/>
        <w:jc w:val="both"/>
        <w:rPr>
          <w:color w:val="00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Загальний обсяг надходжень до місцевого бюджету за 1 квартал 2025 року </w:t>
      </w:r>
      <w:r>
        <w:rPr>
          <w:color w:val="000000"/>
          <w:sz w:val="28"/>
          <w:szCs w:val="28"/>
          <w:lang w:val="uk-UA"/>
        </w:rPr>
        <w:t xml:space="preserve">складає </w:t>
      </w:r>
      <w:r>
        <w:rPr>
          <w:b/>
          <w:color w:val="000000"/>
          <w:sz w:val="28"/>
          <w:szCs w:val="28"/>
          <w:lang w:val="uk-UA"/>
        </w:rPr>
        <w:t xml:space="preserve"> 65 630,8 тис. грн</w:t>
      </w:r>
      <w:r>
        <w:rPr>
          <w:color w:val="000000"/>
          <w:sz w:val="28"/>
          <w:szCs w:val="28"/>
          <w:lang w:val="uk-UA"/>
        </w:rPr>
        <w:t>, у тому числі:</w:t>
      </w:r>
    </w:p>
    <w:p w:rsidR="00E8091D" w:rsidRDefault="00E8091D" w:rsidP="00E8091D">
      <w:pPr>
        <w:numPr>
          <w:ilvl w:val="0"/>
          <w:numId w:val="1"/>
        </w:numPr>
        <w:tabs>
          <w:tab w:val="left" w:pos="0"/>
        </w:tabs>
        <w:spacing w:after="120"/>
        <w:ind w:left="0" w:firstLine="0"/>
        <w:jc w:val="both"/>
        <w:rPr>
          <w:color w:val="000000"/>
          <w:sz w:val="28"/>
          <w:szCs w:val="28"/>
          <w:lang w:val="uk-UA"/>
        </w:rPr>
      </w:pPr>
      <w:r>
        <w:rPr>
          <w:b/>
          <w:color w:val="000000"/>
          <w:sz w:val="28"/>
          <w:szCs w:val="28"/>
          <w:lang w:val="uk-UA"/>
        </w:rPr>
        <w:t xml:space="preserve">загальний фонд – 60 541,6 тис. грн </w:t>
      </w:r>
      <w:r>
        <w:rPr>
          <w:color w:val="000000"/>
          <w:sz w:val="28"/>
          <w:szCs w:val="28"/>
          <w:lang w:val="uk-UA"/>
        </w:rPr>
        <w:t>(податкові надходження – 35 187,5 тис. грн; неподаткові надходження – 1 701,5  тис. грн; трансферти – 23 652,6 тис. грн).</w:t>
      </w:r>
    </w:p>
    <w:p w:rsidR="00E8091D" w:rsidRDefault="00E8091D" w:rsidP="00E8091D">
      <w:pPr>
        <w:numPr>
          <w:ilvl w:val="0"/>
          <w:numId w:val="1"/>
        </w:numPr>
        <w:tabs>
          <w:tab w:val="left" w:pos="0"/>
        </w:tabs>
        <w:spacing w:after="120"/>
        <w:ind w:left="0" w:firstLine="0"/>
        <w:jc w:val="both"/>
        <w:rPr>
          <w:color w:val="000000"/>
          <w:sz w:val="28"/>
          <w:szCs w:val="28"/>
          <w:lang w:val="uk-UA"/>
        </w:rPr>
      </w:pPr>
      <w:r>
        <w:rPr>
          <w:b/>
          <w:color w:val="000000"/>
          <w:sz w:val="28"/>
          <w:szCs w:val="28"/>
          <w:lang w:val="uk-UA"/>
        </w:rPr>
        <w:t>спеціальний фонд – 5 089,2 тис. грн.</w:t>
      </w:r>
      <w:r>
        <w:rPr>
          <w:color w:val="000000"/>
          <w:sz w:val="28"/>
          <w:szCs w:val="28"/>
          <w:lang w:val="uk-UA"/>
        </w:rPr>
        <w:t xml:space="preserve">  (податкові надходження – 10,0 тис. грн; неподаткові надходження – 3 314,1 тис. грн (у т.ч. власні надходження бюджетних установ – 3 308,4 тис. грн), доходи від операцій з капіталом – 38,9 тис. грн; трансферти – 1 726,2 тис. грн). </w:t>
      </w:r>
    </w:p>
    <w:p w:rsidR="00E8091D" w:rsidRDefault="00E8091D" w:rsidP="00E8091D">
      <w:pPr>
        <w:pStyle w:val="a6"/>
        <w:shd w:val="clear" w:color="auto" w:fill="FFFFFF"/>
        <w:spacing w:before="0" w:beforeAutospacing="0" w:after="120" w:afterAutospacing="0"/>
        <w:ind w:firstLine="567"/>
        <w:jc w:val="both"/>
        <w:rPr>
          <w:sz w:val="28"/>
          <w:szCs w:val="28"/>
          <w:lang w:val="uk-UA"/>
        </w:rPr>
      </w:pPr>
      <w:r>
        <w:rPr>
          <w:rStyle w:val="a9"/>
          <w:bCs/>
          <w:i w:val="0"/>
          <w:sz w:val="28"/>
          <w:szCs w:val="28"/>
          <w:lang w:val="uk-UA"/>
        </w:rPr>
        <w:t>До загального фонду</w:t>
      </w:r>
      <w:r>
        <w:rPr>
          <w:rStyle w:val="apple-converted-space"/>
          <w:sz w:val="28"/>
          <w:szCs w:val="28"/>
          <w:lang w:val="uk-UA"/>
        </w:rPr>
        <w:t> </w:t>
      </w:r>
      <w:r>
        <w:rPr>
          <w:sz w:val="28"/>
          <w:szCs w:val="28"/>
          <w:lang w:val="uk-UA"/>
        </w:rPr>
        <w:t>місцевого бюджету (без врахування трансфертів) протягом звітного періоду надійшло</w:t>
      </w:r>
      <w:r>
        <w:rPr>
          <w:color w:val="FF0000"/>
          <w:sz w:val="28"/>
          <w:szCs w:val="28"/>
          <w:lang w:val="uk-UA"/>
        </w:rPr>
        <w:t xml:space="preserve"> </w:t>
      </w:r>
      <w:r>
        <w:rPr>
          <w:color w:val="000000"/>
          <w:sz w:val="28"/>
          <w:szCs w:val="28"/>
          <w:lang w:val="uk-UA"/>
        </w:rPr>
        <w:t>36 889,0 тис. грн, що становить 115,3 % до уточнених планових показників відповідного періоду. У</w:t>
      </w:r>
      <w:r>
        <w:rPr>
          <w:sz w:val="28"/>
          <w:szCs w:val="28"/>
          <w:lang w:val="uk-UA"/>
        </w:rPr>
        <w:t xml:space="preserve"> порівнянні з відповідним періодом минулого року надходження збільшились на 5 928,2  тис. грн, або на 19,1%.   </w:t>
      </w:r>
    </w:p>
    <w:p w:rsidR="00E8091D" w:rsidRDefault="00E8091D" w:rsidP="00E8091D">
      <w:pPr>
        <w:pStyle w:val="a6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Найбільші надходження по загальному фонду до місцевого бюджету у звітному періоді отримано з наступних джерел:</w:t>
      </w:r>
    </w:p>
    <w:p w:rsidR="00E8091D" w:rsidRDefault="00E8091D" w:rsidP="00E8091D">
      <w:pPr>
        <w:numPr>
          <w:ilvl w:val="0"/>
          <w:numId w:val="2"/>
        </w:numPr>
        <w:shd w:val="clear" w:color="auto" w:fill="FFFFFF"/>
        <w:tabs>
          <w:tab w:val="num" w:pos="0"/>
        </w:tabs>
        <w:spacing w:after="120"/>
        <w:ind w:left="0" w:firstLine="720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податок та збір на доходи фізичних осіб – 13 462,5 тис. грн, що становить 105,4% до уточненого планового показника.</w:t>
      </w:r>
      <w:r>
        <w:rPr>
          <w:color w:val="FF0000"/>
          <w:sz w:val="28"/>
          <w:szCs w:val="28"/>
          <w:lang w:val="uk-UA"/>
        </w:rPr>
        <w:t xml:space="preserve"> </w:t>
      </w:r>
      <w:r>
        <w:rPr>
          <w:color w:val="000000"/>
          <w:sz w:val="28"/>
          <w:szCs w:val="28"/>
          <w:lang w:val="uk-UA"/>
        </w:rPr>
        <w:t>У порівнянні з 1 кварталом 2024 року</w:t>
      </w:r>
      <w:r>
        <w:rPr>
          <w:sz w:val="28"/>
          <w:szCs w:val="28"/>
          <w:lang w:val="uk-UA"/>
        </w:rPr>
        <w:t xml:space="preserve"> надходження збільшились на 2 235,7 тис. грн, або на 19,9%. </w:t>
      </w:r>
      <w:r>
        <w:rPr>
          <w:color w:val="000000"/>
          <w:sz w:val="28"/>
          <w:szCs w:val="28"/>
          <w:lang w:val="uk-UA"/>
        </w:rPr>
        <w:t>Питома вага у загальній сумі власних надходжень становить 36,5%;</w:t>
      </w:r>
    </w:p>
    <w:p w:rsidR="00E8091D" w:rsidRDefault="00E8091D" w:rsidP="00E8091D">
      <w:pPr>
        <w:numPr>
          <w:ilvl w:val="0"/>
          <w:numId w:val="2"/>
        </w:numPr>
        <w:shd w:val="clear" w:color="auto" w:fill="FFFFFF"/>
        <w:tabs>
          <w:tab w:val="num" w:pos="0"/>
        </w:tabs>
        <w:spacing w:after="120"/>
        <w:ind w:left="0" w:firstLine="720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акцизний податок  - 6 563,4 тис. грн, що становить 114,7% до уточненого планового показника. У порівнянні з 1 кварталом 2024 року </w:t>
      </w:r>
      <w:r>
        <w:rPr>
          <w:sz w:val="28"/>
          <w:szCs w:val="28"/>
          <w:lang w:val="uk-UA"/>
        </w:rPr>
        <w:t xml:space="preserve"> надходження збільшились на 2 256,8 тис. грн, або на 52,4%. </w:t>
      </w:r>
      <w:r>
        <w:rPr>
          <w:color w:val="000000"/>
          <w:sz w:val="28"/>
          <w:szCs w:val="28"/>
          <w:lang w:val="uk-UA"/>
        </w:rPr>
        <w:t>Питома вага у загальній сумі власних надходжень становить 17,8%;</w:t>
      </w:r>
    </w:p>
    <w:p w:rsidR="00E8091D" w:rsidRDefault="00E8091D" w:rsidP="00E8091D">
      <w:pPr>
        <w:numPr>
          <w:ilvl w:val="0"/>
          <w:numId w:val="2"/>
        </w:numPr>
        <w:shd w:val="clear" w:color="auto" w:fill="FFFFFF"/>
        <w:tabs>
          <w:tab w:val="num" w:pos="0"/>
        </w:tabs>
        <w:spacing w:after="120"/>
        <w:ind w:left="0" w:firstLine="720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податок на майно – 4 590,8 тис. грн, що становить 150,8% до уточненого  планового показника. У порівнянні з 1 кварталом 2024 року надходження </w:t>
      </w:r>
      <w:r>
        <w:rPr>
          <w:sz w:val="28"/>
          <w:szCs w:val="28"/>
          <w:lang w:val="uk-UA"/>
        </w:rPr>
        <w:t xml:space="preserve">збільшились на 1 421,7 тис. грн, або на 44,9%. </w:t>
      </w:r>
      <w:r>
        <w:rPr>
          <w:color w:val="000000"/>
          <w:sz w:val="28"/>
          <w:szCs w:val="28"/>
          <w:lang w:val="uk-UA"/>
        </w:rPr>
        <w:t>Питома вага у загальній сумі власних надходжень становить 12,4%;</w:t>
      </w:r>
    </w:p>
    <w:p w:rsidR="00E8091D" w:rsidRDefault="00E8091D" w:rsidP="00E8091D">
      <w:pPr>
        <w:numPr>
          <w:ilvl w:val="0"/>
          <w:numId w:val="2"/>
        </w:numPr>
        <w:shd w:val="clear" w:color="auto" w:fill="FFFFFF"/>
        <w:tabs>
          <w:tab w:val="num" w:pos="0"/>
        </w:tabs>
        <w:spacing w:after="120"/>
        <w:ind w:left="0" w:firstLine="720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єдиний  податок – 10 406,6 тис. грн, що становить 111,4% до уточненого планового показника. У порівнянні з 1 кварталом 2024 року </w:t>
      </w:r>
      <w:r>
        <w:rPr>
          <w:color w:val="000000"/>
          <w:sz w:val="28"/>
          <w:szCs w:val="28"/>
          <w:lang w:val="uk-UA"/>
        </w:rPr>
        <w:lastRenderedPageBreak/>
        <w:t xml:space="preserve">надходження зменшились </w:t>
      </w:r>
      <w:r>
        <w:rPr>
          <w:sz w:val="28"/>
          <w:szCs w:val="28"/>
          <w:lang w:val="uk-UA"/>
        </w:rPr>
        <w:t>на 594,8 тис. грн, або на 5,4%.</w:t>
      </w:r>
      <w:r>
        <w:rPr>
          <w:color w:val="000000"/>
          <w:sz w:val="28"/>
          <w:szCs w:val="28"/>
          <w:lang w:val="uk-UA"/>
        </w:rPr>
        <w:t xml:space="preserve"> Питома вага у загальній сумі власних надходжень становить 28,2%;</w:t>
      </w:r>
    </w:p>
    <w:p w:rsidR="00E8091D" w:rsidRDefault="00E8091D" w:rsidP="00E8091D">
      <w:pPr>
        <w:numPr>
          <w:ilvl w:val="0"/>
          <w:numId w:val="2"/>
        </w:numPr>
        <w:shd w:val="clear" w:color="auto" w:fill="FFFFFF"/>
        <w:tabs>
          <w:tab w:val="num" w:pos="0"/>
        </w:tabs>
        <w:spacing w:after="120"/>
        <w:ind w:left="0" w:firstLine="720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інші надходження складають 1 865,7  тис. грн, або 5,1% у загальній сумі надходжень місцевого бюджету. </w:t>
      </w:r>
    </w:p>
    <w:p w:rsidR="00E8091D" w:rsidRDefault="00E8091D" w:rsidP="00E8091D">
      <w:pPr>
        <w:shd w:val="clear" w:color="auto" w:fill="FFFFFF"/>
        <w:spacing w:after="120"/>
        <w:ind w:left="720"/>
        <w:jc w:val="both"/>
        <w:rPr>
          <w:color w:val="000000"/>
          <w:sz w:val="28"/>
          <w:szCs w:val="28"/>
          <w:lang w:val="uk-UA"/>
        </w:rPr>
      </w:pPr>
    </w:p>
    <w:p w:rsidR="00E8091D" w:rsidRDefault="00E8091D" w:rsidP="00E8091D">
      <w:pPr>
        <w:shd w:val="clear" w:color="auto" w:fill="FFFFFF"/>
        <w:spacing w:after="120"/>
        <w:ind w:left="720"/>
        <w:jc w:val="both"/>
        <w:rPr>
          <w:color w:val="000000"/>
          <w:sz w:val="28"/>
          <w:szCs w:val="28"/>
          <w:lang w:val="uk-UA"/>
        </w:rPr>
      </w:pPr>
    </w:p>
    <w:p w:rsidR="00E8091D" w:rsidRDefault="00E8091D" w:rsidP="00E8091D">
      <w:pPr>
        <w:pStyle w:val="a6"/>
        <w:shd w:val="clear" w:color="auto" w:fill="FFFFFF"/>
        <w:spacing w:before="0" w:beforeAutospacing="0" w:after="0" w:afterAutospacing="0"/>
        <w:ind w:firstLine="567"/>
        <w:jc w:val="both"/>
        <w:rPr>
          <w:rStyle w:val="apple-converted-space"/>
        </w:rPr>
      </w:pPr>
      <w:r>
        <w:rPr>
          <w:color w:val="000000"/>
          <w:sz w:val="28"/>
          <w:szCs w:val="28"/>
          <w:lang w:val="uk-UA"/>
        </w:rPr>
        <w:t>Протягом 1 кварталу 2025 року отримано</w:t>
      </w:r>
      <w:r>
        <w:rPr>
          <w:rStyle w:val="apple-converted-space"/>
          <w:color w:val="000000"/>
          <w:sz w:val="28"/>
          <w:szCs w:val="28"/>
          <w:lang w:val="uk-UA"/>
        </w:rPr>
        <w:t> </w:t>
      </w:r>
      <w:r>
        <w:rPr>
          <w:rStyle w:val="a9"/>
          <w:b/>
          <w:bCs/>
          <w:color w:val="000000"/>
          <w:sz w:val="28"/>
          <w:szCs w:val="28"/>
          <w:lang w:val="uk-UA"/>
        </w:rPr>
        <w:t xml:space="preserve"> </w:t>
      </w:r>
      <w:r>
        <w:rPr>
          <w:rStyle w:val="a9"/>
          <w:bCs/>
          <w:i w:val="0"/>
          <w:color w:val="000000"/>
          <w:sz w:val="28"/>
          <w:szCs w:val="28"/>
          <w:lang w:val="uk-UA"/>
        </w:rPr>
        <w:t>трансфертів</w:t>
      </w:r>
      <w:r>
        <w:rPr>
          <w:rStyle w:val="apple-converted-space"/>
          <w:i/>
          <w:color w:val="000000"/>
          <w:sz w:val="28"/>
          <w:szCs w:val="28"/>
          <w:lang w:val="uk-UA"/>
        </w:rPr>
        <w:t> </w:t>
      </w:r>
      <w:r>
        <w:rPr>
          <w:rStyle w:val="apple-converted-space"/>
          <w:color w:val="000000"/>
          <w:sz w:val="28"/>
          <w:szCs w:val="28"/>
          <w:lang w:val="uk-UA"/>
        </w:rPr>
        <w:t xml:space="preserve"> на загальну суму     25 378,8 тис. грн, що становить 38,7% у загальній сумі доходів загального фонду місцевого бюджету. </w:t>
      </w:r>
    </w:p>
    <w:p w:rsidR="00E8091D" w:rsidRDefault="00E8091D" w:rsidP="00E8091D">
      <w:pPr>
        <w:pStyle w:val="a6"/>
        <w:shd w:val="clear" w:color="auto" w:fill="FFFFFF"/>
        <w:spacing w:before="0" w:beforeAutospacing="0" w:after="0" w:afterAutospacing="0"/>
        <w:ind w:firstLine="567"/>
        <w:jc w:val="both"/>
        <w:rPr>
          <w:rStyle w:val="apple-converted-space"/>
          <w:color w:val="000000"/>
          <w:sz w:val="28"/>
          <w:szCs w:val="28"/>
          <w:lang w:val="uk-UA"/>
        </w:rPr>
      </w:pPr>
      <w:r>
        <w:rPr>
          <w:rStyle w:val="apple-converted-space"/>
          <w:color w:val="000000"/>
          <w:sz w:val="28"/>
          <w:szCs w:val="28"/>
          <w:lang w:val="uk-UA"/>
        </w:rPr>
        <w:t>Пріоритетними завданнями при виконанні видаткової частини місцевого бюджету є своєчасна виплата заробітної плати у бюджетній сфері, проведення розрахунків за спожиті енергоносії та комунальні послуги, забезпечення харчування дітей у закладах освіти та інших виплат соціального спрямування.</w:t>
      </w:r>
    </w:p>
    <w:p w:rsidR="00E8091D" w:rsidRDefault="00E8091D" w:rsidP="00E8091D">
      <w:pPr>
        <w:pStyle w:val="a6"/>
        <w:shd w:val="clear" w:color="auto" w:fill="FFFFFF"/>
        <w:spacing w:before="0" w:beforeAutospacing="0" w:after="0" w:afterAutospacing="0"/>
        <w:ind w:firstLine="709"/>
        <w:jc w:val="both"/>
      </w:pPr>
      <w:r>
        <w:rPr>
          <w:rStyle w:val="apple-converted-space"/>
          <w:color w:val="000000"/>
          <w:sz w:val="28"/>
          <w:szCs w:val="28"/>
          <w:lang w:val="uk-UA"/>
        </w:rPr>
        <w:t xml:space="preserve">Видатки </w:t>
      </w:r>
      <w:r>
        <w:rPr>
          <w:color w:val="000000"/>
          <w:sz w:val="28"/>
          <w:szCs w:val="28"/>
          <w:lang w:val="uk-UA"/>
        </w:rPr>
        <w:t xml:space="preserve">місцевого бюджету за звітний період становлять 58 324,7 тис. грн, або 70,3%  до  планових показників, у тому числі видатки загального фонду – 54 421,6 тис. грн, що становить 74,9% від планованих показників; спеціального фонду – 3 903,1 тис. грн що становить 37,6% від планованих показників. </w:t>
      </w:r>
    </w:p>
    <w:p w:rsidR="00E8091D" w:rsidRDefault="00E8091D" w:rsidP="00E8091D">
      <w:pPr>
        <w:pStyle w:val="a6"/>
        <w:shd w:val="clear" w:color="auto" w:fill="FFFFFF"/>
        <w:spacing w:before="0" w:beforeAutospacing="0" w:after="0" w:afterAutospacing="0"/>
        <w:ind w:firstLine="200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     У розрізі основних бюджетних галузей обсяг видатків загального фонду місцевого бюджету становить:</w:t>
      </w:r>
    </w:p>
    <w:p w:rsidR="00E8091D" w:rsidRDefault="00E8091D" w:rsidP="00E8091D">
      <w:pPr>
        <w:numPr>
          <w:ilvl w:val="0"/>
          <w:numId w:val="3"/>
        </w:numPr>
        <w:shd w:val="clear" w:color="auto" w:fill="FFFFFF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державне управління – 8 975,3 тис. грн, що становить 72,1% до плану;</w:t>
      </w:r>
    </w:p>
    <w:p w:rsidR="00E8091D" w:rsidRDefault="00E8091D" w:rsidP="00E8091D">
      <w:pPr>
        <w:numPr>
          <w:ilvl w:val="0"/>
          <w:numId w:val="3"/>
        </w:numPr>
        <w:shd w:val="clear" w:color="auto" w:fill="FFFFFF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освіта – 17 570,0 тис. грн (89,6% до плану);</w:t>
      </w:r>
    </w:p>
    <w:p w:rsidR="00E8091D" w:rsidRDefault="00E8091D" w:rsidP="00E8091D">
      <w:pPr>
        <w:numPr>
          <w:ilvl w:val="0"/>
          <w:numId w:val="3"/>
        </w:numPr>
        <w:shd w:val="clear" w:color="auto" w:fill="FFFFFF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охорона здоров’я – 2 155,3 тис. грн (87,6% до плану);</w:t>
      </w:r>
    </w:p>
    <w:p w:rsidR="00E8091D" w:rsidRDefault="00E8091D" w:rsidP="00E8091D">
      <w:pPr>
        <w:numPr>
          <w:ilvl w:val="0"/>
          <w:numId w:val="3"/>
        </w:numPr>
        <w:shd w:val="clear" w:color="auto" w:fill="FFFFFF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соціальний захист та соціальне забезпечення – 2 619,2 тис. грн (51,7% до плану);</w:t>
      </w:r>
    </w:p>
    <w:p w:rsidR="00E8091D" w:rsidRDefault="00E8091D" w:rsidP="00E8091D">
      <w:pPr>
        <w:numPr>
          <w:ilvl w:val="0"/>
          <w:numId w:val="3"/>
        </w:numPr>
        <w:shd w:val="clear" w:color="auto" w:fill="FFFFFF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культура і мистецтво – 2 022,8 тис. грн (74,6% до плану);</w:t>
      </w:r>
    </w:p>
    <w:p w:rsidR="00E8091D" w:rsidRDefault="00E8091D" w:rsidP="00E8091D">
      <w:pPr>
        <w:numPr>
          <w:ilvl w:val="0"/>
          <w:numId w:val="3"/>
        </w:numPr>
        <w:shd w:val="clear" w:color="auto" w:fill="FFFFFF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житлово-комунальне господарство та дорожнє господарство – 16 264,0 тис. грн (91,1% до плану);</w:t>
      </w:r>
    </w:p>
    <w:p w:rsidR="00E8091D" w:rsidRDefault="00E8091D" w:rsidP="00E8091D">
      <w:pPr>
        <w:numPr>
          <w:ilvl w:val="0"/>
          <w:numId w:val="3"/>
        </w:numPr>
        <w:shd w:val="clear" w:color="auto" w:fill="FFFFFF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економічна діяльність – 1 173,2 тис. грн (67,2% до плану);</w:t>
      </w:r>
    </w:p>
    <w:p w:rsidR="00E8091D" w:rsidRDefault="00E8091D" w:rsidP="00E8091D">
      <w:pPr>
        <w:numPr>
          <w:ilvl w:val="0"/>
          <w:numId w:val="3"/>
        </w:numPr>
        <w:shd w:val="clear" w:color="auto" w:fill="FFFFFF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інша діяльність – 1 409,8 тис. грн (56,3% до плану);</w:t>
      </w:r>
    </w:p>
    <w:p w:rsidR="00E8091D" w:rsidRDefault="00E8091D" w:rsidP="00E8091D">
      <w:pPr>
        <w:numPr>
          <w:ilvl w:val="0"/>
          <w:numId w:val="3"/>
        </w:numPr>
        <w:shd w:val="clear" w:color="auto" w:fill="FFFFFF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субвенції та дотації з місцевого бюджету – 2 232,0 тис. грн (27,1%)</w:t>
      </w:r>
    </w:p>
    <w:p w:rsidR="00E8091D" w:rsidRDefault="00E8091D" w:rsidP="00E8091D">
      <w:pPr>
        <w:pStyle w:val="a7"/>
        <w:spacing w:after="0"/>
        <w:ind w:left="360" w:right="-57"/>
        <w:jc w:val="both"/>
        <w:rPr>
          <w:color w:val="000000"/>
          <w:sz w:val="28"/>
          <w:szCs w:val="28"/>
          <w:lang w:val="uk-UA"/>
        </w:rPr>
      </w:pPr>
    </w:p>
    <w:p w:rsidR="00E8091D" w:rsidRDefault="00E8091D" w:rsidP="00E8091D">
      <w:pPr>
        <w:pStyle w:val="a7"/>
        <w:spacing w:after="0"/>
        <w:ind w:left="0" w:right="-57" w:firstLine="567"/>
        <w:jc w:val="both"/>
        <w:rPr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Аналіз виконання доходної та видаткової частини місцевого бюджету за 1</w:t>
      </w:r>
      <w:r>
        <w:rPr>
          <w:sz w:val="28"/>
          <w:szCs w:val="28"/>
          <w:lang w:val="uk-UA"/>
        </w:rPr>
        <w:t xml:space="preserve"> квартал 2025 року додається.</w:t>
      </w:r>
    </w:p>
    <w:p w:rsidR="00E8091D" w:rsidRDefault="00E8091D" w:rsidP="00E8091D">
      <w:pPr>
        <w:ind w:left="720"/>
        <w:rPr>
          <w:color w:val="FF0000"/>
          <w:sz w:val="28"/>
          <w:szCs w:val="28"/>
          <w:lang w:val="uk-UA"/>
        </w:rPr>
      </w:pPr>
    </w:p>
    <w:p w:rsidR="00E8091D" w:rsidRDefault="00E8091D" w:rsidP="00E8091D">
      <w:pPr>
        <w:ind w:left="720"/>
        <w:rPr>
          <w:color w:val="FF0000"/>
          <w:sz w:val="28"/>
          <w:szCs w:val="28"/>
          <w:lang w:val="uk-UA"/>
        </w:rPr>
      </w:pPr>
    </w:p>
    <w:p w:rsidR="00E8091D" w:rsidRDefault="00E8091D" w:rsidP="00E8091D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Фінансовий відділ Широківської сільської ради                                                          </w:t>
      </w:r>
    </w:p>
    <w:p w:rsidR="00E8091D" w:rsidRDefault="00E8091D" w:rsidP="00E8091D">
      <w:pPr>
        <w:pStyle w:val="a6"/>
        <w:shd w:val="clear" w:color="auto" w:fill="FFFFFF"/>
        <w:spacing w:before="0" w:beforeAutospacing="0" w:after="120" w:afterAutospacing="0"/>
        <w:ind w:firstLine="567"/>
        <w:jc w:val="both"/>
        <w:rPr>
          <w:rStyle w:val="apple-converted-space"/>
          <w:color w:val="000000"/>
        </w:rPr>
      </w:pPr>
    </w:p>
    <w:p w:rsidR="00E8091D" w:rsidRDefault="00E8091D" w:rsidP="00E8091D">
      <w:pPr>
        <w:pStyle w:val="a6"/>
        <w:shd w:val="clear" w:color="auto" w:fill="FFFFFF"/>
        <w:spacing w:before="0" w:beforeAutospacing="0" w:after="120" w:afterAutospacing="0"/>
        <w:ind w:firstLine="567"/>
        <w:jc w:val="both"/>
      </w:pPr>
    </w:p>
    <w:p w:rsidR="00E8091D" w:rsidRDefault="00E8091D" w:rsidP="00E8091D">
      <w:pPr>
        <w:rPr>
          <w:lang w:val="uk-UA"/>
        </w:rPr>
      </w:pPr>
      <w:r>
        <w:rPr>
          <w:noProof/>
        </w:rPr>
        <w:lastRenderedPageBreak/>
        <w:drawing>
          <wp:inline distT="0" distB="0" distL="0" distR="0">
            <wp:extent cx="5585460" cy="3912870"/>
            <wp:effectExtent l="0" t="0" r="15240" b="11430"/>
            <wp:docPr id="4" name="Диаграмма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E8091D" w:rsidRDefault="00E8091D" w:rsidP="00E8091D">
      <w:pPr>
        <w:rPr>
          <w:lang w:val="uk-UA"/>
        </w:rPr>
      </w:pPr>
    </w:p>
    <w:p w:rsidR="00E8091D" w:rsidRDefault="00E8091D" w:rsidP="00E8091D">
      <w:pPr>
        <w:rPr>
          <w:lang w:val="uk-UA"/>
        </w:rPr>
      </w:pPr>
      <w:r>
        <w:rPr>
          <w:noProof/>
        </w:rPr>
        <w:drawing>
          <wp:inline distT="0" distB="0" distL="0" distR="0">
            <wp:extent cx="5704840" cy="3949065"/>
            <wp:effectExtent l="0" t="0" r="10160" b="13335"/>
            <wp:docPr id="3" name="Диаграмма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E8091D" w:rsidRDefault="00E8091D" w:rsidP="00E8091D">
      <w:pPr>
        <w:rPr>
          <w:lang w:val="uk-UA"/>
        </w:rPr>
      </w:pPr>
    </w:p>
    <w:p w:rsidR="00E8091D" w:rsidRDefault="00E8091D" w:rsidP="00E8091D">
      <w:pPr>
        <w:rPr>
          <w:noProof/>
          <w:lang w:val="uk-UA"/>
        </w:rPr>
      </w:pPr>
    </w:p>
    <w:p w:rsidR="00E8091D" w:rsidRDefault="00E8091D" w:rsidP="00E8091D">
      <w:pPr>
        <w:rPr>
          <w:noProof/>
          <w:lang w:val="uk-UA"/>
        </w:rPr>
      </w:pPr>
    </w:p>
    <w:p w:rsidR="00E8091D" w:rsidRDefault="00E8091D" w:rsidP="00E8091D">
      <w:pPr>
        <w:rPr>
          <w:noProof/>
          <w:lang w:val="uk-UA"/>
        </w:rPr>
      </w:pPr>
    </w:p>
    <w:p w:rsidR="00E8091D" w:rsidRDefault="00E8091D" w:rsidP="00E8091D">
      <w:pPr>
        <w:rPr>
          <w:noProof/>
          <w:lang w:val="uk-UA"/>
        </w:rPr>
      </w:pPr>
    </w:p>
    <w:p w:rsidR="00E8091D" w:rsidRDefault="00E8091D" w:rsidP="00E8091D">
      <w:pPr>
        <w:rPr>
          <w:noProof/>
          <w:lang w:val="uk-UA"/>
        </w:rPr>
      </w:pPr>
    </w:p>
    <w:p w:rsidR="00E8091D" w:rsidRDefault="00E8091D" w:rsidP="00E8091D">
      <w:pPr>
        <w:rPr>
          <w:noProof/>
          <w:lang w:val="uk-UA"/>
        </w:rPr>
      </w:pPr>
    </w:p>
    <w:p w:rsidR="00E8091D" w:rsidRDefault="00E8091D" w:rsidP="00E8091D">
      <w:pPr>
        <w:rPr>
          <w:noProof/>
          <w:lang w:val="uk-UA"/>
        </w:rPr>
      </w:pPr>
    </w:p>
    <w:p w:rsidR="00E8091D" w:rsidRDefault="00E8091D" w:rsidP="00E8091D">
      <w:pPr>
        <w:rPr>
          <w:noProof/>
          <w:lang w:val="uk-UA"/>
        </w:rPr>
      </w:pPr>
    </w:p>
    <w:p w:rsidR="00E8091D" w:rsidRDefault="00E8091D" w:rsidP="00E8091D">
      <w:pPr>
        <w:rPr>
          <w:noProof/>
          <w:lang w:val="uk-UA"/>
        </w:rPr>
      </w:pPr>
    </w:p>
    <w:p w:rsidR="00E8091D" w:rsidRDefault="00E8091D" w:rsidP="00E8091D"/>
    <w:p w:rsidR="00E8091D" w:rsidRDefault="00E8091D" w:rsidP="00E8091D">
      <w:r>
        <w:rPr>
          <w:noProof/>
        </w:rPr>
        <w:drawing>
          <wp:inline distT="0" distB="0" distL="0" distR="0">
            <wp:extent cx="5971540" cy="4894580"/>
            <wp:effectExtent l="0" t="0" r="10160" b="1270"/>
            <wp:docPr id="2" name="Диаграмма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E8091D" w:rsidRDefault="00E8091D" w:rsidP="00E8091D">
      <w:pPr>
        <w:rPr>
          <w:sz w:val="27"/>
          <w:szCs w:val="27"/>
          <w:lang w:val="uk-UA"/>
        </w:rPr>
      </w:pPr>
      <w:r>
        <w:rPr>
          <w:noProof/>
        </w:rPr>
        <w:lastRenderedPageBreak/>
        <w:drawing>
          <wp:inline distT="0" distB="0" distL="0" distR="0">
            <wp:extent cx="5629275" cy="5038725"/>
            <wp:effectExtent l="0" t="0" r="0" b="0"/>
            <wp:docPr id="1" name="Диаграмма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E8091D" w:rsidRDefault="00E8091D"/>
    <w:p w:rsidR="00C366AF" w:rsidRDefault="00C366AF"/>
    <w:p w:rsidR="00C366AF" w:rsidRDefault="00C366AF"/>
    <w:p w:rsidR="00C366AF" w:rsidRDefault="00C366AF"/>
    <w:p w:rsidR="00C366AF" w:rsidRDefault="00C366AF"/>
    <w:p w:rsidR="00C366AF" w:rsidRDefault="00C366AF"/>
    <w:p w:rsidR="00C366AF" w:rsidRDefault="00C366AF"/>
    <w:p w:rsidR="00C366AF" w:rsidRDefault="00C366AF"/>
    <w:p w:rsidR="00C366AF" w:rsidRDefault="00C366AF"/>
    <w:p w:rsidR="00C366AF" w:rsidRDefault="00C366AF"/>
    <w:p w:rsidR="00C366AF" w:rsidRDefault="00C366AF"/>
    <w:p w:rsidR="00C366AF" w:rsidRDefault="00C366AF"/>
    <w:p w:rsidR="00C366AF" w:rsidRDefault="00C366AF"/>
    <w:p w:rsidR="00C366AF" w:rsidRDefault="00C366AF"/>
    <w:p w:rsidR="00C366AF" w:rsidRDefault="00C366AF"/>
    <w:p w:rsidR="00C366AF" w:rsidRDefault="00C366AF"/>
    <w:p w:rsidR="00C366AF" w:rsidRDefault="00C366AF"/>
    <w:p w:rsidR="00C366AF" w:rsidRDefault="00C366AF"/>
    <w:p w:rsidR="00C366AF" w:rsidRDefault="00C366AF"/>
    <w:p w:rsidR="00C366AF" w:rsidRDefault="00C366AF"/>
    <w:p w:rsidR="00C366AF" w:rsidRDefault="00C366AF"/>
    <w:p w:rsidR="00C366AF" w:rsidRDefault="00C366AF"/>
    <w:p w:rsidR="00C366AF" w:rsidRDefault="00C366AF"/>
    <w:p w:rsidR="00C366AF" w:rsidRDefault="00C366AF"/>
    <w:p w:rsidR="00C366AF" w:rsidRDefault="00C366AF"/>
    <w:p w:rsidR="00C366AF" w:rsidRDefault="00C366AF"/>
    <w:p w:rsidR="00C366AF" w:rsidRDefault="00C366AF"/>
    <w:tbl>
      <w:tblPr>
        <w:tblW w:w="14120" w:type="dxa"/>
        <w:tblLook w:val="04A0" w:firstRow="1" w:lastRow="0" w:firstColumn="1" w:lastColumn="0" w:noHBand="0" w:noVBand="1"/>
      </w:tblPr>
      <w:tblGrid>
        <w:gridCol w:w="1360"/>
        <w:gridCol w:w="5200"/>
        <w:gridCol w:w="1640"/>
        <w:gridCol w:w="1680"/>
        <w:gridCol w:w="1460"/>
        <w:gridCol w:w="1420"/>
        <w:gridCol w:w="1360"/>
      </w:tblGrid>
      <w:tr w:rsidR="00C366AF" w:rsidRPr="00C366AF" w:rsidTr="00C366AF">
        <w:trPr>
          <w:trHeight w:val="30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rPr>
                <w:sz w:val="20"/>
                <w:szCs w:val="20"/>
              </w:rPr>
            </w:pP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rPr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rPr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rPr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rPr>
                <w:sz w:val="20"/>
                <w:szCs w:val="2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rPr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rPr>
                <w:sz w:val="20"/>
                <w:szCs w:val="20"/>
              </w:rPr>
            </w:pPr>
          </w:p>
        </w:tc>
      </w:tr>
      <w:tr w:rsidR="00C366AF" w:rsidRPr="00C366AF" w:rsidTr="00C366AF">
        <w:trPr>
          <w:trHeight w:val="300"/>
        </w:trPr>
        <w:tc>
          <w:tcPr>
            <w:tcW w:w="1412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Виконання дохідної частини бюджету Широківської сільської територіальної громади</w:t>
            </w:r>
          </w:p>
        </w:tc>
      </w:tr>
      <w:tr w:rsidR="00C366AF" w:rsidRPr="00C366AF" w:rsidTr="00C366AF">
        <w:trPr>
          <w:trHeight w:val="300"/>
        </w:trPr>
        <w:tc>
          <w:tcPr>
            <w:tcW w:w="1412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за 1 квартал 2025 року</w:t>
            </w:r>
          </w:p>
        </w:tc>
      </w:tr>
      <w:tr w:rsidR="00C366AF" w:rsidRPr="00C366AF" w:rsidTr="00C366AF">
        <w:trPr>
          <w:trHeight w:val="300"/>
        </w:trPr>
        <w:tc>
          <w:tcPr>
            <w:tcW w:w="1412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загальний фонд</w:t>
            </w:r>
          </w:p>
        </w:tc>
      </w:tr>
      <w:tr w:rsidR="00C366AF" w:rsidRPr="00C366AF" w:rsidTr="00C366AF">
        <w:trPr>
          <w:trHeight w:val="30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rPr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rPr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rPr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rPr>
                <w:sz w:val="20"/>
                <w:szCs w:val="2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тис. грн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C366AF" w:rsidRPr="00C366AF" w:rsidTr="00C366AF">
        <w:trPr>
          <w:trHeight w:val="300"/>
        </w:trPr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ККД</w:t>
            </w:r>
          </w:p>
        </w:tc>
        <w:tc>
          <w:tcPr>
            <w:tcW w:w="5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Доходи</w:t>
            </w:r>
          </w:p>
        </w:tc>
        <w:tc>
          <w:tcPr>
            <w:tcW w:w="75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 w:rsidRPr="00C366AF">
              <w:rPr>
                <w:b/>
                <w:bCs/>
                <w:color w:val="000000"/>
                <w:sz w:val="21"/>
                <w:szCs w:val="21"/>
              </w:rPr>
              <w:t>0852300000 - Бюджет Широківської сільської територіальної громади</w:t>
            </w:r>
          </w:p>
        </w:tc>
      </w:tr>
      <w:tr w:rsidR="00C366AF" w:rsidRPr="00C366AF" w:rsidTr="00C366AF">
        <w:trPr>
          <w:trHeight w:val="570"/>
        </w:trPr>
        <w:tc>
          <w:tcPr>
            <w:tcW w:w="1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66AF" w:rsidRPr="00C366AF" w:rsidRDefault="00C366AF" w:rsidP="00C366AF">
            <w:pPr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66AF" w:rsidRPr="00C366AF" w:rsidRDefault="00C366AF" w:rsidP="00C366AF">
            <w:pPr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Уточн.річн. план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 xml:space="preserve"> Уточ.пл. за період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Факт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+/-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% виконання</w:t>
            </w:r>
          </w:p>
        </w:tc>
      </w:tr>
      <w:tr w:rsidR="00C366AF" w:rsidRPr="00C366AF" w:rsidTr="00C366AF">
        <w:trPr>
          <w:trHeight w:val="48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10000000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Податкові надходження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123 823,4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30 880,4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35 187,5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4 307,1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113,9</w:t>
            </w:r>
          </w:p>
        </w:tc>
      </w:tr>
      <w:tr w:rsidR="00C366AF" w:rsidRPr="00C366AF" w:rsidTr="00C366AF">
        <w:trPr>
          <w:trHeight w:val="735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11000000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66AF" w:rsidRPr="00C366AF" w:rsidRDefault="00C366AF" w:rsidP="00C366AF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Податки на доходи, податки на прибуток, податки на збільшення ринкової вартості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57 810,4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12 771,8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13 626,2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854,4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106,7</w:t>
            </w:r>
          </w:p>
        </w:tc>
      </w:tr>
      <w:tr w:rsidR="00C366AF" w:rsidRPr="00C366AF" w:rsidTr="00C366AF">
        <w:trPr>
          <w:trHeight w:val="375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11010000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66AF" w:rsidRPr="00C366AF" w:rsidRDefault="00C366AF" w:rsidP="00C366AF">
            <w:pPr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Податок та збір на доходи фізичних осіб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57 760,4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12 771,8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13 462,5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690,7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105,4</w:t>
            </w:r>
          </w:p>
        </w:tc>
      </w:tr>
      <w:tr w:rsidR="00C366AF" w:rsidRPr="00C366AF" w:rsidTr="00C366AF">
        <w:trPr>
          <w:trHeight w:val="39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11020000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66AF" w:rsidRPr="00C366AF" w:rsidRDefault="00C366AF" w:rsidP="00C366AF">
            <w:pPr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Податок на прибуток підприємств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50,0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163,7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163,7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0,0</w:t>
            </w:r>
          </w:p>
        </w:tc>
      </w:tr>
      <w:tr w:rsidR="00C366AF" w:rsidRPr="00C366AF" w:rsidTr="00C366AF">
        <w:trPr>
          <w:trHeight w:val="66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13000000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66AF" w:rsidRPr="00C366AF" w:rsidRDefault="00C366AF" w:rsidP="00C366AF">
            <w:pPr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Рентна плата та плата за використання інших природних ресурсів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3,0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0,4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0,4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111,7</w:t>
            </w:r>
          </w:p>
        </w:tc>
      </w:tr>
      <w:tr w:rsidR="00C366AF" w:rsidRPr="00C366AF" w:rsidTr="00C366AF">
        <w:trPr>
          <w:trHeight w:val="375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14000000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66AF" w:rsidRPr="00C366AF" w:rsidRDefault="00C366AF" w:rsidP="00C366AF">
            <w:pPr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Внутрішні податки на товари та послуги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20 484,0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5 723,5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6 563,4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839,9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114,7</w:t>
            </w:r>
          </w:p>
        </w:tc>
      </w:tr>
      <w:tr w:rsidR="00C366AF" w:rsidRPr="00C366AF" w:rsidTr="00C366AF">
        <w:trPr>
          <w:trHeight w:val="975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18000000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66AF" w:rsidRPr="00C366AF" w:rsidRDefault="00C366AF" w:rsidP="00C366AF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Місцеві податки та збори, що сплачуються (перераховуються) згідно з Податковим кодексом України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45 526,0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12 384,7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14 997,4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2 612,7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121,1</w:t>
            </w:r>
          </w:p>
        </w:tc>
      </w:tr>
      <w:tr w:rsidR="00C366AF" w:rsidRPr="00C366AF" w:rsidTr="00C366AF">
        <w:trPr>
          <w:trHeight w:val="36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18010000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66AF" w:rsidRPr="00C366AF" w:rsidRDefault="00C366AF" w:rsidP="00C366AF">
            <w:pPr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Податок на майно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14 708,0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3 044,7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4 590,8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1 546,1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150,8</w:t>
            </w:r>
          </w:p>
        </w:tc>
      </w:tr>
      <w:tr w:rsidR="00C366AF" w:rsidRPr="00C366AF" w:rsidTr="00C366AF">
        <w:trPr>
          <w:trHeight w:val="36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18050000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66AF" w:rsidRPr="00C366AF" w:rsidRDefault="00C366AF" w:rsidP="00C366AF">
            <w:pPr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Єдиний податок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30 818,0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9 340,0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10 406,6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1 066,6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111,4</w:t>
            </w:r>
          </w:p>
        </w:tc>
      </w:tr>
      <w:tr w:rsidR="00C366AF" w:rsidRPr="00C366AF" w:rsidTr="00C366AF">
        <w:trPr>
          <w:trHeight w:val="45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20000000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66AF" w:rsidRPr="00C366AF" w:rsidRDefault="00C366AF" w:rsidP="00C366AF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Неподаткові надходження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2 945,6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1 118,3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1 701,5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583,2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152,2</w:t>
            </w:r>
          </w:p>
        </w:tc>
      </w:tr>
      <w:tr w:rsidR="00C366AF" w:rsidRPr="00C366AF" w:rsidTr="00C366AF">
        <w:trPr>
          <w:trHeight w:val="15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21000000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66AF" w:rsidRPr="00C366AF" w:rsidRDefault="00C366AF" w:rsidP="00C366AF">
            <w:pPr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Доходи від власності та підприємницької діяльності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275,0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153,9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186,9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33,0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121,4</w:t>
            </w:r>
          </w:p>
        </w:tc>
      </w:tr>
      <w:tr w:rsidR="00C366AF" w:rsidRPr="00C366AF" w:rsidTr="00C366AF">
        <w:trPr>
          <w:trHeight w:val="1905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21010000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66AF" w:rsidRPr="00C366AF" w:rsidRDefault="00C366AF" w:rsidP="00C366AF">
            <w:pPr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Частина чистого прибутку (доходу) державних або комунальних унітарних підприємств та їх об`єднань, що вилучається до відповідного бюджету, та дивіденди (дохід), нараховані на акції (частки) господарських товариств, у статутних капіталах яких є державна аб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1,0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0,0</w:t>
            </w:r>
          </w:p>
        </w:tc>
      </w:tr>
      <w:tr w:rsidR="00C366AF" w:rsidRPr="00C366AF" w:rsidTr="00C366AF">
        <w:trPr>
          <w:trHeight w:val="345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21080000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66AF" w:rsidRPr="00C366AF" w:rsidRDefault="00C366AF" w:rsidP="00C366AF">
            <w:pPr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Інші надходження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274,0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153,9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186,9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33,0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121,4</w:t>
            </w:r>
          </w:p>
        </w:tc>
      </w:tr>
      <w:tr w:rsidR="00C366AF" w:rsidRPr="00C366AF" w:rsidTr="00C366AF">
        <w:trPr>
          <w:trHeight w:val="375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22010000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66AF" w:rsidRPr="00C366AF" w:rsidRDefault="00C366AF" w:rsidP="00C366AF">
            <w:pPr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Плата за надання адміністративних послуг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2 130,0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465,0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412,1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-52,9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88,6</w:t>
            </w:r>
          </w:p>
        </w:tc>
      </w:tr>
      <w:tr w:rsidR="00C366AF" w:rsidRPr="00C366AF" w:rsidTr="00C366AF">
        <w:trPr>
          <w:trHeight w:val="375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22090000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66AF" w:rsidRPr="00C366AF" w:rsidRDefault="00C366AF" w:rsidP="00C366AF">
            <w:pPr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Державне мито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47,5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10,4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9,6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-0,8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92,2</w:t>
            </w:r>
          </w:p>
        </w:tc>
      </w:tr>
      <w:tr w:rsidR="00C366AF" w:rsidRPr="00C366AF" w:rsidTr="00C366AF">
        <w:trPr>
          <w:trHeight w:val="33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22130000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66AF" w:rsidRPr="00C366AF" w:rsidRDefault="00C366AF" w:rsidP="00C366AF">
            <w:pPr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Орендна плата за водні об`єкти (їх частини), що надаються в користування на умовах оренди Радою міністрів Автономної Республіки Крим, обласними, районними, Київською та Севастопольською міськими державними адміністраціями, місцевими радами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3,1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0,0</w:t>
            </w:r>
          </w:p>
        </w:tc>
      </w:tr>
      <w:tr w:rsidR="00C366AF" w:rsidRPr="00C366AF" w:rsidTr="00C366AF">
        <w:trPr>
          <w:trHeight w:val="39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24060000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66AF" w:rsidRPr="00C366AF" w:rsidRDefault="00C366AF" w:rsidP="00C366AF">
            <w:pPr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Інші надходження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490,0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489,0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1 092,9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603,9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223,5</w:t>
            </w:r>
          </w:p>
        </w:tc>
      </w:tr>
      <w:tr w:rsidR="00C366AF" w:rsidRPr="00C366AF" w:rsidTr="00C366AF">
        <w:trPr>
          <w:trHeight w:val="39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40000000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66AF" w:rsidRPr="00C366AF" w:rsidRDefault="00C366AF" w:rsidP="00C366AF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Офіційні трансферти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69 682,3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23 791,3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23 652,6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-138,7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99,4</w:t>
            </w:r>
          </w:p>
        </w:tc>
      </w:tr>
      <w:tr w:rsidR="00C366AF" w:rsidRPr="00C366AF" w:rsidTr="00C366AF">
        <w:trPr>
          <w:trHeight w:val="405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41020100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66AF" w:rsidRPr="00C366AF" w:rsidRDefault="00C366AF" w:rsidP="00C366AF">
            <w:pPr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Базова дотація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17 634,2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4 408,5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4 408,5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100,0</w:t>
            </w:r>
          </w:p>
        </w:tc>
      </w:tr>
      <w:tr w:rsidR="00C366AF" w:rsidRPr="00C366AF" w:rsidTr="00C366AF">
        <w:trPr>
          <w:trHeight w:val="1905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lastRenderedPageBreak/>
              <w:t>41021400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66AF" w:rsidRPr="00C366AF" w:rsidRDefault="00C366AF" w:rsidP="00C366AF">
            <w:pPr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Додаткова дотація з державного бюджету місцевим бюджетам на здійснення повноважень органів місцевого самоврядування на деокупованих, тимчасово окупованих та інших територіях України, що зазнали негативного впливу у зв`язку з повномасштабною збройною агресією рф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2 498,9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1 249,5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1 249,5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100,0</w:t>
            </w:r>
          </w:p>
        </w:tc>
      </w:tr>
      <w:tr w:rsidR="00C366AF" w:rsidRPr="00C366AF" w:rsidTr="00C366AF">
        <w:trPr>
          <w:trHeight w:val="2205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41032800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66AF" w:rsidRPr="00C366AF" w:rsidRDefault="00C366AF" w:rsidP="00C366AF">
            <w:pPr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Субвенція з державного бюджету місцевим бюджетам на реалізацію публічного інвестиційного проекту на облаштування безпечних умов у закладах, що надають загальну середню освіту (облаштування укриттів), зокрема військових (військово- морських, військово-спортивних) ліцеях, ліцеях із посиленою військово-фізичною підготовкою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15 032,1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6 012,8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6 012,8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100,0</w:t>
            </w:r>
          </w:p>
        </w:tc>
      </w:tr>
      <w:tr w:rsidR="00C366AF" w:rsidRPr="00C366AF" w:rsidTr="00C366AF">
        <w:trPr>
          <w:trHeight w:val="765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41033900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66AF" w:rsidRPr="00C366AF" w:rsidRDefault="00C366AF" w:rsidP="00C366AF">
            <w:pPr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Освітня субвенція з державного бюджету місцевим бюджетам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31 649,8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10 862,1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10 862,1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100,0</w:t>
            </w:r>
          </w:p>
        </w:tc>
      </w:tr>
      <w:tr w:rsidR="00C366AF" w:rsidRPr="00C366AF" w:rsidTr="00C366AF">
        <w:trPr>
          <w:trHeight w:val="105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41035400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66AF" w:rsidRPr="00C366AF" w:rsidRDefault="00C366AF" w:rsidP="00C366AF">
            <w:pPr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Субвенція з державного бюджету місцевим бюджетам на надання державної підтримки особам з особливими освітніми потребами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205,4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61,5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61,5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100,0</w:t>
            </w:r>
          </w:p>
        </w:tc>
      </w:tr>
      <w:tr w:rsidR="00C366AF" w:rsidRPr="00C366AF" w:rsidTr="00C366AF">
        <w:trPr>
          <w:trHeight w:val="105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41036300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66AF" w:rsidRPr="00C366AF" w:rsidRDefault="00C366AF" w:rsidP="00C366AF">
            <w:pPr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Субвенція з державного бюджету місцевим бюджетам на здійснення доплат педагогічним працівникам закладів загальної середньої освіти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1 931,7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966,0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966,0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100,0</w:t>
            </w:r>
          </w:p>
        </w:tc>
      </w:tr>
      <w:tr w:rsidR="00C366AF" w:rsidRPr="00C366AF" w:rsidTr="00C366AF">
        <w:trPr>
          <w:trHeight w:val="465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41053900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66AF" w:rsidRPr="00C366AF" w:rsidRDefault="00C366AF" w:rsidP="00C366AF">
            <w:pPr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Інші субвенції з місцевого бюджету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108,0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108,0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-108,0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0,0</w:t>
            </w:r>
          </w:p>
        </w:tc>
      </w:tr>
      <w:tr w:rsidR="00C366AF" w:rsidRPr="00C366AF" w:rsidTr="00C366AF">
        <w:trPr>
          <w:trHeight w:val="192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41059300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66AF" w:rsidRPr="00C366AF" w:rsidRDefault="00C366AF" w:rsidP="00C366AF">
            <w:pPr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Субвенція з місцевого бюджету на забезпечення діяльності фахівців із супроводу ветеранів війни та демобілізованих осіб та окремі заходи з підтримки осіб, які захищали незалежність, суверенітет та територіальну цілісність України, за рахунок відповідної субвенції з державного бюджету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368,6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122,9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92,1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-30,7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75,0</w:t>
            </w:r>
          </w:p>
        </w:tc>
      </w:tr>
      <w:tr w:rsidR="00C366AF" w:rsidRPr="00C366AF" w:rsidTr="00C366AF">
        <w:trPr>
          <w:trHeight w:val="300"/>
        </w:trPr>
        <w:tc>
          <w:tcPr>
            <w:tcW w:w="6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C366AF" w:rsidRPr="00C366AF" w:rsidRDefault="00C366AF" w:rsidP="00C366AF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 xml:space="preserve">Всього без урахування трансфертів 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126 769,0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31 998,7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36 889,0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4 890,3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115,3</w:t>
            </w:r>
          </w:p>
        </w:tc>
      </w:tr>
      <w:tr w:rsidR="00C366AF" w:rsidRPr="00C366AF" w:rsidTr="00C366AF">
        <w:trPr>
          <w:trHeight w:val="300"/>
        </w:trPr>
        <w:tc>
          <w:tcPr>
            <w:tcW w:w="6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C366AF" w:rsidRPr="00C366AF" w:rsidRDefault="00C366AF" w:rsidP="00C366AF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УСЬОГО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196 451,3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55 790,0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60 541,6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4 751,6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108,5</w:t>
            </w:r>
          </w:p>
        </w:tc>
      </w:tr>
      <w:tr w:rsidR="00C366AF" w:rsidRPr="00C366AF" w:rsidTr="00C366AF">
        <w:trPr>
          <w:trHeight w:val="30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rPr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rPr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rPr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rPr>
                <w:sz w:val="20"/>
                <w:szCs w:val="2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rPr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rPr>
                <w:sz w:val="20"/>
                <w:szCs w:val="20"/>
              </w:rPr>
            </w:pPr>
          </w:p>
        </w:tc>
      </w:tr>
    </w:tbl>
    <w:p w:rsidR="00C366AF" w:rsidRDefault="00C366AF"/>
    <w:p w:rsidR="00C366AF" w:rsidRDefault="00C366AF"/>
    <w:p w:rsidR="00C366AF" w:rsidRDefault="00C366AF"/>
    <w:p w:rsidR="00C366AF" w:rsidRDefault="00C366AF"/>
    <w:p w:rsidR="00C366AF" w:rsidRDefault="00C366AF"/>
    <w:tbl>
      <w:tblPr>
        <w:tblW w:w="13880" w:type="dxa"/>
        <w:tblLook w:val="04A0" w:firstRow="1" w:lastRow="0" w:firstColumn="1" w:lastColumn="0" w:noHBand="0" w:noVBand="1"/>
      </w:tblPr>
      <w:tblGrid>
        <w:gridCol w:w="1300"/>
        <w:gridCol w:w="5140"/>
        <w:gridCol w:w="1700"/>
        <w:gridCol w:w="1700"/>
        <w:gridCol w:w="1240"/>
        <w:gridCol w:w="1280"/>
        <w:gridCol w:w="1520"/>
      </w:tblGrid>
      <w:tr w:rsidR="00C366AF" w:rsidRPr="00C366AF" w:rsidTr="00C366AF">
        <w:trPr>
          <w:trHeight w:val="30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rPr>
                <w:sz w:val="20"/>
                <w:szCs w:val="20"/>
              </w:rPr>
            </w:pPr>
          </w:p>
        </w:tc>
        <w:tc>
          <w:tcPr>
            <w:tcW w:w="5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rPr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rPr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rPr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rPr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rPr>
                <w:sz w:val="20"/>
                <w:szCs w:val="2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rPr>
                <w:sz w:val="20"/>
                <w:szCs w:val="20"/>
              </w:rPr>
            </w:pPr>
          </w:p>
        </w:tc>
      </w:tr>
      <w:tr w:rsidR="00C366AF" w:rsidRPr="00C366AF" w:rsidTr="00C366AF">
        <w:trPr>
          <w:trHeight w:val="300"/>
        </w:trPr>
        <w:tc>
          <w:tcPr>
            <w:tcW w:w="138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Виконання дохідної частини бюджету Широківської сільської територіальної громади</w:t>
            </w:r>
          </w:p>
        </w:tc>
      </w:tr>
      <w:tr w:rsidR="00C366AF" w:rsidRPr="00C366AF" w:rsidTr="00C366AF">
        <w:trPr>
          <w:trHeight w:val="300"/>
        </w:trPr>
        <w:tc>
          <w:tcPr>
            <w:tcW w:w="138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за 1 квартал 2025 року</w:t>
            </w:r>
          </w:p>
        </w:tc>
      </w:tr>
      <w:tr w:rsidR="00C366AF" w:rsidRPr="00C366AF" w:rsidTr="00C366AF">
        <w:trPr>
          <w:trHeight w:val="300"/>
        </w:trPr>
        <w:tc>
          <w:tcPr>
            <w:tcW w:w="138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спеціальний фонд</w:t>
            </w:r>
          </w:p>
        </w:tc>
      </w:tr>
      <w:tr w:rsidR="00C366AF" w:rsidRPr="00C366AF" w:rsidTr="00C366AF">
        <w:trPr>
          <w:trHeight w:val="30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rPr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rPr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rPr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rPr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тис. грн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C366AF" w:rsidRPr="00C366AF" w:rsidTr="00C366AF">
        <w:trPr>
          <w:trHeight w:val="300"/>
        </w:trPr>
        <w:tc>
          <w:tcPr>
            <w:tcW w:w="13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ККД</w:t>
            </w:r>
          </w:p>
        </w:tc>
        <w:tc>
          <w:tcPr>
            <w:tcW w:w="51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Доходи</w:t>
            </w:r>
          </w:p>
        </w:tc>
        <w:tc>
          <w:tcPr>
            <w:tcW w:w="74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 w:rsidRPr="00C366AF">
              <w:rPr>
                <w:b/>
                <w:bCs/>
                <w:color w:val="000000"/>
                <w:sz w:val="21"/>
                <w:szCs w:val="21"/>
              </w:rPr>
              <w:t>0852300000 - Бюджет Широківської сільської територіальної громади</w:t>
            </w:r>
          </w:p>
        </w:tc>
      </w:tr>
      <w:tr w:rsidR="00C366AF" w:rsidRPr="00C366AF" w:rsidTr="00C366AF">
        <w:trPr>
          <w:trHeight w:val="570"/>
        </w:trPr>
        <w:tc>
          <w:tcPr>
            <w:tcW w:w="1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66AF" w:rsidRPr="00C366AF" w:rsidRDefault="00C366AF" w:rsidP="00C366AF">
            <w:pPr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1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66AF" w:rsidRPr="00C366AF" w:rsidRDefault="00C366AF" w:rsidP="00C366AF">
            <w:pPr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Уточн.річн. план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 xml:space="preserve"> Уточ.пл. за період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Факт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+/-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% виконання</w:t>
            </w:r>
          </w:p>
        </w:tc>
      </w:tr>
      <w:tr w:rsidR="00C366AF" w:rsidRPr="00C366AF" w:rsidTr="00C366AF">
        <w:trPr>
          <w:trHeight w:val="39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10000000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66AF" w:rsidRPr="00C366AF" w:rsidRDefault="00C366AF" w:rsidP="00C366AF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Податкові надходження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41,7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12,9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10,0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-2,9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77,8</w:t>
            </w:r>
          </w:p>
        </w:tc>
      </w:tr>
      <w:tr w:rsidR="00C366AF" w:rsidRPr="00C366AF" w:rsidTr="00C366AF">
        <w:trPr>
          <w:trHeight w:val="4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lastRenderedPageBreak/>
              <w:t>19010000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66AF" w:rsidRPr="00C366AF" w:rsidRDefault="00C366AF" w:rsidP="00C366AF">
            <w:pPr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Екологічний податок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41,7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12,9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10,0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-2,9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77,8</w:t>
            </w:r>
          </w:p>
        </w:tc>
      </w:tr>
      <w:tr w:rsidR="00C366AF" w:rsidRPr="00C366AF" w:rsidTr="00C366AF">
        <w:trPr>
          <w:trHeight w:val="36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20000000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66AF" w:rsidRPr="00C366AF" w:rsidRDefault="00C366AF" w:rsidP="00C366AF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Неподаткові надходження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200,0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50,0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3 314,1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3 264,1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6 628,2</w:t>
            </w:r>
          </w:p>
        </w:tc>
      </w:tr>
      <w:tr w:rsidR="00C366AF" w:rsidRPr="00C366AF" w:rsidTr="00C366AF">
        <w:trPr>
          <w:trHeight w:val="37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24060000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66AF" w:rsidRPr="00C366AF" w:rsidRDefault="00C366AF" w:rsidP="00C366AF">
            <w:pPr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Інші надходження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5,7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5,7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0,0</w:t>
            </w:r>
          </w:p>
        </w:tc>
      </w:tr>
      <w:tr w:rsidR="00C366AF" w:rsidRPr="00C366AF" w:rsidTr="00C366AF">
        <w:trPr>
          <w:trHeight w:val="37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25000000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66AF" w:rsidRPr="00C366AF" w:rsidRDefault="00C366AF" w:rsidP="00C366AF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Власні надходження бюджетних установ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200,0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50,0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3 308,4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3 258,4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6 616,8</w:t>
            </w:r>
          </w:p>
        </w:tc>
      </w:tr>
      <w:tr w:rsidR="00C366AF" w:rsidRPr="00C366AF" w:rsidTr="00C366AF">
        <w:trPr>
          <w:trHeight w:val="67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25010000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66AF" w:rsidRPr="00C366AF" w:rsidRDefault="00C366AF" w:rsidP="00C366AF">
            <w:pPr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Надходження від плати за послуги, що надаються бюджетними установами згідно із законодавством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200,0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50,0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96,7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46,7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193,5</w:t>
            </w:r>
          </w:p>
        </w:tc>
      </w:tr>
      <w:tr w:rsidR="00C366AF" w:rsidRPr="00C366AF" w:rsidTr="00C366AF">
        <w:trPr>
          <w:trHeight w:val="69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25020000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66AF" w:rsidRPr="00C366AF" w:rsidRDefault="00C366AF" w:rsidP="00C366AF">
            <w:pPr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Інші джерела власних надходжень бюджетних установ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3 211,7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3 211,7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0,0</w:t>
            </w:r>
          </w:p>
        </w:tc>
      </w:tr>
      <w:tr w:rsidR="00C366AF" w:rsidRPr="00C366AF" w:rsidTr="00C366AF">
        <w:trPr>
          <w:trHeight w:val="39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30000000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66AF" w:rsidRPr="00C366AF" w:rsidRDefault="00C366AF" w:rsidP="00C366AF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Доходи від операцій з капіталом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0,0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0,0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38,9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38,9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0,0</w:t>
            </w:r>
          </w:p>
        </w:tc>
      </w:tr>
      <w:tr w:rsidR="00C366AF" w:rsidRPr="00C366AF" w:rsidTr="00C366AF">
        <w:trPr>
          <w:trHeight w:val="99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31030000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66AF" w:rsidRPr="00C366AF" w:rsidRDefault="00C366AF" w:rsidP="00C366AF">
            <w:pPr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Кошти від відчуження майна, що належить Автономній Республіці Крим та майна, що перебуває в комунальній власності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38,9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38,9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0,0</w:t>
            </w:r>
          </w:p>
        </w:tc>
      </w:tr>
      <w:tr w:rsidR="00C366AF" w:rsidRPr="00C366AF" w:rsidTr="00C366AF">
        <w:trPr>
          <w:trHeight w:val="4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40000000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66AF" w:rsidRPr="00C366AF" w:rsidRDefault="00C366AF" w:rsidP="00C366AF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Офіційні трансферти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1 726,2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1 726,2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1 726,2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0,0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100,0</w:t>
            </w:r>
          </w:p>
        </w:tc>
      </w:tr>
      <w:tr w:rsidR="00C366AF" w:rsidRPr="00C366AF" w:rsidTr="00C366AF">
        <w:trPr>
          <w:trHeight w:val="70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41033900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66AF" w:rsidRPr="00C366AF" w:rsidRDefault="00C366AF" w:rsidP="00C366AF">
            <w:pPr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Освітня субвенція з державного бюджету місцевим бюджетам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1 611,9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1 611,9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1 611,9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100,0</w:t>
            </w:r>
          </w:p>
        </w:tc>
      </w:tr>
      <w:tr w:rsidR="00C366AF" w:rsidRPr="00C366AF" w:rsidTr="00C366AF">
        <w:trPr>
          <w:trHeight w:val="127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41037400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66AF" w:rsidRPr="00C366AF" w:rsidRDefault="00C366AF" w:rsidP="00C366AF">
            <w:pPr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Субвенція з державного бюджету місцевим бюджетам на покращення якості гарячого харчування учнів початкових класів закладів загальної середньої освіти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114,3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114,3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114,3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color w:val="000000"/>
                <w:sz w:val="22"/>
                <w:szCs w:val="22"/>
              </w:rPr>
            </w:pPr>
            <w:r w:rsidRPr="00C366AF">
              <w:rPr>
                <w:color w:val="000000"/>
                <w:sz w:val="22"/>
                <w:szCs w:val="22"/>
              </w:rPr>
              <w:t>100,0</w:t>
            </w:r>
          </w:p>
        </w:tc>
      </w:tr>
      <w:tr w:rsidR="00C366AF" w:rsidRPr="00C366AF" w:rsidTr="00C366AF">
        <w:trPr>
          <w:trHeight w:val="375"/>
        </w:trPr>
        <w:tc>
          <w:tcPr>
            <w:tcW w:w="6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C366AF" w:rsidRPr="00C366AF" w:rsidRDefault="00C366AF" w:rsidP="00C366AF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 xml:space="preserve">Всього без урахування трансфертів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241,7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62,9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3 363,0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3 300,1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5 348,9</w:t>
            </w:r>
          </w:p>
        </w:tc>
      </w:tr>
      <w:tr w:rsidR="00C366AF" w:rsidRPr="00C366AF" w:rsidTr="00C366AF">
        <w:trPr>
          <w:trHeight w:val="375"/>
        </w:trPr>
        <w:tc>
          <w:tcPr>
            <w:tcW w:w="6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C366AF" w:rsidRPr="00C366AF" w:rsidRDefault="00C366AF" w:rsidP="00C366AF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УСЬОГО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1 967,9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1 789,1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5 089,2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3 300,1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C366AF" w:rsidRPr="00C366AF" w:rsidRDefault="00C366AF" w:rsidP="00C366A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366AF">
              <w:rPr>
                <w:b/>
                <w:bCs/>
                <w:color w:val="000000"/>
                <w:sz w:val="22"/>
                <w:szCs w:val="22"/>
              </w:rPr>
              <w:t>284,5</w:t>
            </w:r>
          </w:p>
        </w:tc>
      </w:tr>
    </w:tbl>
    <w:p w:rsidR="00C366AF" w:rsidRDefault="00C366AF"/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62"/>
        <w:gridCol w:w="3432"/>
        <w:gridCol w:w="1063"/>
        <w:gridCol w:w="1063"/>
        <w:gridCol w:w="1063"/>
        <w:gridCol w:w="1063"/>
        <w:gridCol w:w="1064"/>
        <w:gridCol w:w="619"/>
        <w:gridCol w:w="619"/>
      </w:tblGrid>
      <w:tr w:rsidR="00BF0C03">
        <w:trPr>
          <w:trHeight w:val="146"/>
        </w:trPr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3432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BF0C03" w:rsidTr="00BF0C03">
        <w:trPr>
          <w:trHeight w:val="166"/>
        </w:trPr>
        <w:tc>
          <w:tcPr>
            <w:tcW w:w="748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Аналіз фінансування установ Широківської сільської територіальної громади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BF0C03" w:rsidTr="00BF0C03">
        <w:trPr>
          <w:trHeight w:val="166"/>
        </w:trPr>
        <w:tc>
          <w:tcPr>
            <w:tcW w:w="429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за 1 квартал 2025 року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BF0C03" w:rsidTr="00BF0C03">
        <w:trPr>
          <w:trHeight w:val="166"/>
        </w:trPr>
        <w:tc>
          <w:tcPr>
            <w:tcW w:w="429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загальний фонд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BF0C03">
        <w:trPr>
          <w:trHeight w:val="175"/>
        </w:trPr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3432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тис. грн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BF0C03" w:rsidTr="00BF0C03">
        <w:trPr>
          <w:trHeight w:val="826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Код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Показник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План на рік з урахуванням змін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План на вказаний період з урахуванням змін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Касові видатки за вказаний період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Залишки плану на період відносно касових</w:t>
            </w:r>
          </w:p>
        </w:tc>
        <w:tc>
          <w:tcPr>
            <w:tcW w:w="230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 xml:space="preserve">% виконання на вказаний період </w:t>
            </w:r>
          </w:p>
        </w:tc>
      </w:tr>
      <w:tr w:rsidR="00BF0C03">
        <w:trPr>
          <w:trHeight w:val="166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BF0C03">
        <w:trPr>
          <w:trHeight w:val="696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0110150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38 104,9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9 570,4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6 783,3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2 787,1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70,9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  <w:t>8 975,29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  <w:t>12 455,9</w:t>
            </w:r>
          </w:p>
        </w:tc>
      </w:tr>
      <w:tr w:rsidR="00BF0C03">
        <w:trPr>
          <w:trHeight w:val="523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0111021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Надання загальної середньої освіти закладами загальної середньої освіти за рахунок коштів місцевого бюджету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21 698,6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7 711,7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6 601,1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1 110,6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85,6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BF0C03">
        <w:trPr>
          <w:trHeight w:val="523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0111031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Надання загальної середньої освіти закладами загальної середньої освіти за рахунок освітньої субвенції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31 649,8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10 862,1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9 998,0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864,1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92,0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BF0C03">
        <w:trPr>
          <w:trHeight w:val="871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lastRenderedPageBreak/>
              <w:t>0111184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Виконання заходів, спрямованих на реалізацію публічного інвестиційного проекту на забезпечення якісної, сучасної та доступної загальної середньої освіти `Нова українська школа` за рахунок субвенції з державного бюджету місцевим бюджетам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253,6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BF0C03">
        <w:trPr>
          <w:trHeight w:val="871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0111200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Проведення (надання) додаткових психолого- педагогічних і корекційно-розвиткових занять (послуг) за рахунок субвенції з державного бюджету місцевим бюджетам на надання державної підтримки особам з особливими освітніми потребами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205,4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61,5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61,1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0,4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99,3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BF0C03">
        <w:trPr>
          <w:trHeight w:val="523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0111600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Здійснення доплат педагогічним працівникам закладів загальної середньої освіти за рахунок субвенції з державного бюджету місцевим бюджетам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1 931,7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966,0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909,9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56,1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94,2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  <w:t>17 570,01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  <w:t>19 601,3</w:t>
            </w:r>
          </w:p>
        </w:tc>
      </w:tr>
      <w:tr w:rsidR="00BF0C03">
        <w:trPr>
          <w:trHeight w:val="348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0112010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Багатопрофільна стаціонарна медична допомога населенню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2 078,3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2 078,3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1 899,1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179,3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91,4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BF0C03">
        <w:trPr>
          <w:trHeight w:val="348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0112151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Забезпечення діяльності інших закладів у сфері охорони здоров`я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381,6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381,6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256,2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125,4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67,1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  <w:t>2 155,28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  <w:t>2 459,9</w:t>
            </w:r>
          </w:p>
        </w:tc>
      </w:tr>
      <w:tr w:rsidR="00BF0C03">
        <w:trPr>
          <w:trHeight w:val="348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0113031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Надання інших пільг окремим категоріям громадян відповідно до законодавства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60,0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15,0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15,0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BF0C03">
        <w:trPr>
          <w:trHeight w:val="348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0113032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Надання пільг окремим категоріям громадян з оплати послуг зв`язку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1,6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0,4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0,4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BF0C03">
        <w:trPr>
          <w:trHeight w:val="348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0113090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Видатки на поховання учасників бойових дій та осіб з інвалідністю внаслідок війни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BF0C03">
        <w:trPr>
          <w:trHeight w:val="348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0113112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Заходи державної політики з питань дітей та їх соціального захисту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28,8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28,8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28,8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BF0C03">
        <w:trPr>
          <w:trHeight w:val="696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0113140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Оздоровлення та відпочинок дітей (крім заходів з оздоровлення дітей, що здійснюються за рахунок коштів на оздоровлення громадян, які постраждали внаслідок Чорнобильської катастрофи)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320,0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BF0C03">
        <w:trPr>
          <w:trHeight w:val="871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0113160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Надання соціальних гарантій фізичним особам, які надають соціальні послуги громадянам похилого віку, особам з інвалідністю, дітям з інвалідністю, хворим, які не здатні до самообслуговування і потребують сторонньої допомоги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943,0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235,8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93,8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142,0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39,8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BF0C03">
        <w:trPr>
          <w:trHeight w:val="696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0113193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Забезпечення діяльності фахівців із супроводу ветеранів війни та демобілізованих осіб та окремі заходи з підтримки осіб, які захищали незалежність, </w:t>
            </w: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lastRenderedPageBreak/>
              <w:t>суверенітет та територіальну цілісність України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lastRenderedPageBreak/>
              <w:t>368,6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122,9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82,2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40,6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66,9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BF0C03">
        <w:trPr>
          <w:trHeight w:val="523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0113230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Видатки, пов`язані з наданням підтримки внутрішньо перемішеним та/або евакуйованим особам у зв`язку із введенням воєнного стану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597,0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597,0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595,7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1,3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99,8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BF0C03">
        <w:trPr>
          <w:trHeight w:val="523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0113241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Надання комплексу послуг особам/сім`ям у сфері соціального захисту та соціального забезпечення іншими надавачами соціальних послуг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11 888,7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3 140,6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1 763,5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1 377,1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56,2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BF0C03">
        <w:trPr>
          <w:trHeight w:val="348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0113242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Інші заходи у сфері соціального захисту і соціального забезпечення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3 376,2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925,2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83,9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841,3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9,1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  <w:t>2 619,21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  <w:t>5 065,7</w:t>
            </w:r>
          </w:p>
        </w:tc>
      </w:tr>
      <w:tr w:rsidR="00BF0C03">
        <w:trPr>
          <w:trHeight w:val="348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0114081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Забезпечення діяльності інших закладів в галузі культури і мистецтва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10 772,5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2 710,1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2 022,8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687,3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74,6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  <w:t>2 022,83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  <w:t>2710,7</w:t>
            </w:r>
          </w:p>
        </w:tc>
      </w:tr>
      <w:tr w:rsidR="00BF0C03">
        <w:trPr>
          <w:trHeight w:val="348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0116013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Забезпечення діяльності водопровідно-каналізаційного господарства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100,0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100,0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100,0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BF0C03">
        <w:trPr>
          <w:trHeight w:val="523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0116020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Забезпечення функціонування підприємств, установ та організацій, що виробляють, виконують та/або надають житлово-комунальні послуги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9 335,5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9 335,5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8 887,6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447,9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95,2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BF0C03">
        <w:trPr>
          <w:trHeight w:val="175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0116030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Організація благоустрою населених пунктів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23 910,7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7 495,1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6 470,9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1 024,2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86,3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  <w:t>16 263,98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  <w:t>17 840,5</w:t>
            </w:r>
          </w:p>
        </w:tc>
      </w:tr>
      <w:tr w:rsidR="00BF0C03">
        <w:trPr>
          <w:trHeight w:val="175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0117130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Здійснення заходів із землеустрою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100,0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100,0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100,0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BF0C03">
        <w:trPr>
          <w:trHeight w:val="348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0117680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Членські внески до асоціацій органів місцевого самоврядування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121,9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BF0C03">
        <w:trPr>
          <w:trHeight w:val="175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0117693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Інші заходи, пов`язані з економічною діяльністю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5 091,8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1 646,6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1 173,2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473,4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71,2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  <w:t>1 173,20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  <w:t>1 746,6</w:t>
            </w:r>
          </w:p>
        </w:tc>
      </w:tr>
      <w:tr w:rsidR="00BF0C03">
        <w:trPr>
          <w:trHeight w:val="348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0118110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Заходи із запобігання та ліквідації надзвичайних ситуацій та наслідків стихійного лиха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300,0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300,0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300,0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BF0C03">
        <w:trPr>
          <w:trHeight w:val="348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0118130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Забезпечення діяльності місцевої та добровільної пожежної охорони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8 165,7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1 972,2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1 363,1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609,1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69,1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BF0C03">
        <w:trPr>
          <w:trHeight w:val="175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0118240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Заходи та роботи з територіальної оборони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100,0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100,0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100,0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BF0C03">
        <w:trPr>
          <w:trHeight w:val="175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0118420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Інші заходи у сфері медіа (засобів масової інформації)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428,9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132,7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46,7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86,0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35,2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  <w:t>1 409,79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  <w:t>2 504,9</w:t>
            </w:r>
          </w:p>
        </w:tc>
      </w:tr>
      <w:tr w:rsidR="00BF0C03">
        <w:trPr>
          <w:trHeight w:val="175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0119150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Інші дотації з місцевого бюджету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8 000,0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8 000,0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2 000,0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6 000,0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25,0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BF0C03">
        <w:trPr>
          <w:trHeight w:val="523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0119800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Субвенція з місцевого бюджету державному бюджету на виконання програм соціально-економічного розвитку регіонів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232,0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232,0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232,0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100,0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  <w:t>2 232,04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  <w:t>8 232,0</w:t>
            </w:r>
          </w:p>
        </w:tc>
      </w:tr>
      <w:tr w:rsidR="00BF0C03">
        <w:trPr>
          <w:trHeight w:val="523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0910160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Керівництво і управління у відповідній сфері у містах (місті Києві), селищах, селах, територіальних громадах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1 710,6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388,7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268,3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120,4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69,0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  <w:t>54 421,63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  <w:t>72 617,49</w:t>
            </w:r>
          </w:p>
        </w:tc>
      </w:tr>
      <w:tr w:rsidR="00BF0C03">
        <w:trPr>
          <w:trHeight w:val="523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1610160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Керівництво і управління у відповідній сфері у містах (місті </w:t>
            </w: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lastRenderedPageBreak/>
              <w:t>Києві), селищах, селах, територіальних громадах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lastRenderedPageBreak/>
              <w:t>7 473,2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1 873,5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1 526,8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346,8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81,5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BF0C03">
        <w:trPr>
          <w:trHeight w:val="175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1616030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Організація благоустрою населених пунктів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1 310,0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910,0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905,5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4,5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99,5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BF0C03">
        <w:trPr>
          <w:trHeight w:val="523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3710160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Керівництво і управління у відповідній сфері у містах (місті Києві), селищах, селах, територіальних громадах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2 380,7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523,3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397,0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126,3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75,9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BF0C03">
        <w:trPr>
          <w:trHeight w:val="175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3718710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Резервний фонд місцевого бюджету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100,0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100,0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100,0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BF0C03">
        <w:trPr>
          <w:trHeight w:val="166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99CC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 xml:space="preserve"> 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99CCFF" w:fill="auto"/>
          </w:tcPr>
          <w:p w:rsidR="00BF0C03" w:rsidRDefault="00BF0C03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 xml:space="preserve">Усього 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99CC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193 521,2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99CC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72 616,9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99CC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54 421,6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99CC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18 195,2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99CCFF" w:fill="auto"/>
          </w:tcPr>
          <w:p w:rsidR="00BF0C03" w:rsidRDefault="00BF0C0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74,9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</w:tcPr>
          <w:p w:rsidR="00BF0C03" w:rsidRDefault="00BF0C03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</w:tbl>
    <w:p w:rsidR="00BF0C03" w:rsidRDefault="00BF0C03"/>
    <w:tbl>
      <w:tblPr>
        <w:tblW w:w="15146" w:type="dxa"/>
        <w:tblLook w:val="04A0" w:firstRow="1" w:lastRow="0" w:firstColumn="1" w:lastColumn="0" w:noHBand="0" w:noVBand="1"/>
      </w:tblPr>
      <w:tblGrid>
        <w:gridCol w:w="1442"/>
        <w:gridCol w:w="1422"/>
        <w:gridCol w:w="35"/>
        <w:gridCol w:w="5320"/>
        <w:gridCol w:w="405"/>
        <w:gridCol w:w="1255"/>
        <w:gridCol w:w="445"/>
        <w:gridCol w:w="1215"/>
        <w:gridCol w:w="525"/>
        <w:gridCol w:w="1135"/>
        <w:gridCol w:w="405"/>
        <w:gridCol w:w="1255"/>
        <w:gridCol w:w="285"/>
        <w:gridCol w:w="1375"/>
      </w:tblGrid>
      <w:tr w:rsidR="009F11B1" w:rsidRPr="009F11B1" w:rsidTr="00FF14B6">
        <w:trPr>
          <w:trHeight w:val="255"/>
        </w:trPr>
        <w:tc>
          <w:tcPr>
            <w:tcW w:w="15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11B1" w:rsidRPr="009F11B1" w:rsidRDefault="009F11B1" w:rsidP="009F11B1">
            <w:pPr>
              <w:rPr>
                <w:sz w:val="20"/>
                <w:szCs w:val="20"/>
              </w:rPr>
            </w:pP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F11B1" w:rsidRPr="009F11B1" w:rsidRDefault="009F11B1" w:rsidP="009F11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11B1" w:rsidRPr="009F11B1" w:rsidRDefault="009F11B1" w:rsidP="009F11B1">
            <w:pPr>
              <w:rPr>
                <w:sz w:val="20"/>
                <w:szCs w:val="20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11B1" w:rsidRPr="009F11B1" w:rsidRDefault="009F11B1" w:rsidP="009F11B1">
            <w:pPr>
              <w:rPr>
                <w:sz w:val="20"/>
                <w:szCs w:val="20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11B1" w:rsidRPr="009F11B1" w:rsidRDefault="009F11B1" w:rsidP="009F11B1">
            <w:pPr>
              <w:rPr>
                <w:sz w:val="20"/>
                <w:szCs w:val="20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11B1" w:rsidRPr="009F11B1" w:rsidRDefault="009F11B1" w:rsidP="009F11B1">
            <w:pPr>
              <w:rPr>
                <w:sz w:val="20"/>
                <w:szCs w:val="20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11B1" w:rsidRPr="009F11B1" w:rsidRDefault="009F11B1" w:rsidP="009F11B1">
            <w:pPr>
              <w:rPr>
                <w:sz w:val="20"/>
                <w:szCs w:val="20"/>
              </w:rPr>
            </w:pPr>
          </w:p>
        </w:tc>
      </w:tr>
      <w:tr w:rsidR="009F11B1" w:rsidRPr="009F11B1" w:rsidTr="00FF14B6">
        <w:trPr>
          <w:trHeight w:val="420"/>
        </w:trPr>
        <w:tc>
          <w:tcPr>
            <w:tcW w:w="1514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b/>
                <w:bCs/>
                <w:sz w:val="22"/>
                <w:szCs w:val="22"/>
              </w:rPr>
            </w:pPr>
            <w:r w:rsidRPr="009F11B1">
              <w:rPr>
                <w:b/>
                <w:bCs/>
                <w:sz w:val="22"/>
                <w:szCs w:val="22"/>
              </w:rPr>
              <w:t>Аналіз фінансування установ Широківської сільської територіальної громади</w:t>
            </w:r>
          </w:p>
        </w:tc>
      </w:tr>
      <w:tr w:rsidR="009F11B1" w:rsidRPr="009F11B1" w:rsidTr="00FF14B6">
        <w:trPr>
          <w:trHeight w:val="465"/>
        </w:trPr>
        <w:tc>
          <w:tcPr>
            <w:tcW w:w="1514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b/>
                <w:bCs/>
                <w:sz w:val="22"/>
                <w:szCs w:val="22"/>
              </w:rPr>
            </w:pPr>
            <w:r w:rsidRPr="009F11B1">
              <w:rPr>
                <w:b/>
                <w:bCs/>
                <w:sz w:val="22"/>
                <w:szCs w:val="22"/>
              </w:rPr>
              <w:t>за 1 квартал 2025 року</w:t>
            </w:r>
          </w:p>
        </w:tc>
      </w:tr>
      <w:tr w:rsidR="009F11B1" w:rsidRPr="009F11B1" w:rsidTr="00FF14B6">
        <w:trPr>
          <w:trHeight w:val="420"/>
        </w:trPr>
        <w:tc>
          <w:tcPr>
            <w:tcW w:w="1514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b/>
                <w:bCs/>
                <w:sz w:val="22"/>
                <w:szCs w:val="22"/>
              </w:rPr>
            </w:pPr>
            <w:r w:rsidRPr="009F11B1">
              <w:rPr>
                <w:b/>
                <w:bCs/>
                <w:sz w:val="22"/>
                <w:szCs w:val="22"/>
              </w:rPr>
              <w:t>спеціальний фонд</w:t>
            </w:r>
          </w:p>
        </w:tc>
      </w:tr>
      <w:tr w:rsidR="009F11B1" w:rsidRPr="009F11B1" w:rsidTr="00FF14B6">
        <w:trPr>
          <w:trHeight w:val="300"/>
        </w:trPr>
        <w:tc>
          <w:tcPr>
            <w:tcW w:w="15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11B1" w:rsidRPr="009F11B1" w:rsidRDefault="009F11B1" w:rsidP="009F11B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F11B1" w:rsidRPr="009F11B1" w:rsidRDefault="009F11B1" w:rsidP="009F11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11B1" w:rsidRPr="009F11B1" w:rsidRDefault="009F11B1" w:rsidP="009F11B1">
            <w:pPr>
              <w:rPr>
                <w:sz w:val="20"/>
                <w:szCs w:val="20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11B1" w:rsidRPr="009F11B1" w:rsidRDefault="009F11B1" w:rsidP="009F11B1">
            <w:pPr>
              <w:rPr>
                <w:sz w:val="20"/>
                <w:szCs w:val="20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11B1" w:rsidRPr="009F11B1" w:rsidRDefault="009F11B1" w:rsidP="009F11B1">
            <w:pPr>
              <w:rPr>
                <w:sz w:val="20"/>
                <w:szCs w:val="20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11B1" w:rsidRPr="009F11B1" w:rsidRDefault="009F11B1" w:rsidP="009F11B1">
            <w:pPr>
              <w:rPr>
                <w:sz w:val="20"/>
                <w:szCs w:val="20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11B1" w:rsidRPr="009F11B1" w:rsidRDefault="009F11B1" w:rsidP="009F11B1">
            <w:pPr>
              <w:jc w:val="right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тис. грн</w:t>
            </w:r>
          </w:p>
        </w:tc>
      </w:tr>
      <w:tr w:rsidR="009F11B1" w:rsidRPr="009F11B1" w:rsidTr="00FF14B6">
        <w:trPr>
          <w:trHeight w:val="1425"/>
        </w:trPr>
        <w:tc>
          <w:tcPr>
            <w:tcW w:w="15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b/>
                <w:bCs/>
                <w:sz w:val="22"/>
                <w:szCs w:val="22"/>
              </w:rPr>
            </w:pPr>
            <w:r w:rsidRPr="009F11B1">
              <w:rPr>
                <w:b/>
                <w:bCs/>
                <w:sz w:val="22"/>
                <w:szCs w:val="22"/>
              </w:rPr>
              <w:t>Код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b/>
                <w:bCs/>
                <w:sz w:val="22"/>
                <w:szCs w:val="22"/>
              </w:rPr>
            </w:pPr>
            <w:r w:rsidRPr="009F11B1">
              <w:rPr>
                <w:b/>
                <w:bCs/>
                <w:sz w:val="22"/>
                <w:szCs w:val="22"/>
              </w:rPr>
              <w:t>Показник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b/>
                <w:bCs/>
                <w:sz w:val="22"/>
                <w:szCs w:val="22"/>
              </w:rPr>
            </w:pPr>
            <w:r w:rsidRPr="009F11B1">
              <w:rPr>
                <w:b/>
                <w:bCs/>
                <w:sz w:val="22"/>
                <w:szCs w:val="22"/>
              </w:rPr>
              <w:t>План на рік з урахуванням змін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b/>
                <w:bCs/>
                <w:sz w:val="22"/>
                <w:szCs w:val="22"/>
              </w:rPr>
            </w:pPr>
            <w:r w:rsidRPr="009F11B1">
              <w:rPr>
                <w:b/>
                <w:bCs/>
                <w:sz w:val="22"/>
                <w:szCs w:val="22"/>
              </w:rPr>
              <w:t>План на вказаний період з урахуванням змін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b/>
                <w:bCs/>
                <w:sz w:val="22"/>
                <w:szCs w:val="22"/>
              </w:rPr>
            </w:pPr>
            <w:r w:rsidRPr="009F11B1">
              <w:rPr>
                <w:b/>
                <w:bCs/>
                <w:sz w:val="22"/>
                <w:szCs w:val="22"/>
              </w:rPr>
              <w:t>Касові видатки за вказаний період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b/>
                <w:bCs/>
                <w:sz w:val="22"/>
                <w:szCs w:val="22"/>
              </w:rPr>
            </w:pPr>
            <w:r w:rsidRPr="009F11B1">
              <w:rPr>
                <w:b/>
                <w:bCs/>
                <w:sz w:val="22"/>
                <w:szCs w:val="22"/>
              </w:rPr>
              <w:t>Залишки плану на період відносно касових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b/>
                <w:bCs/>
                <w:sz w:val="22"/>
                <w:szCs w:val="22"/>
              </w:rPr>
            </w:pPr>
            <w:r w:rsidRPr="009F11B1">
              <w:rPr>
                <w:b/>
                <w:bCs/>
                <w:sz w:val="22"/>
                <w:szCs w:val="22"/>
              </w:rPr>
              <w:t xml:space="preserve">% виконання на вказаний період </w:t>
            </w:r>
          </w:p>
        </w:tc>
      </w:tr>
      <w:tr w:rsidR="009F11B1" w:rsidRPr="009F11B1" w:rsidTr="00FF14B6">
        <w:trPr>
          <w:trHeight w:val="285"/>
        </w:trPr>
        <w:tc>
          <w:tcPr>
            <w:tcW w:w="152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b/>
                <w:bCs/>
                <w:sz w:val="22"/>
                <w:szCs w:val="22"/>
              </w:rPr>
            </w:pPr>
            <w:r w:rsidRPr="009F11B1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b/>
                <w:bCs/>
                <w:sz w:val="22"/>
                <w:szCs w:val="22"/>
              </w:rPr>
            </w:pPr>
            <w:r w:rsidRPr="009F11B1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b/>
                <w:bCs/>
                <w:sz w:val="22"/>
                <w:szCs w:val="22"/>
              </w:rPr>
            </w:pPr>
            <w:r w:rsidRPr="009F11B1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b/>
                <w:bCs/>
                <w:sz w:val="22"/>
                <w:szCs w:val="22"/>
              </w:rPr>
            </w:pPr>
            <w:r w:rsidRPr="009F11B1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b/>
                <w:bCs/>
                <w:sz w:val="22"/>
                <w:szCs w:val="22"/>
              </w:rPr>
            </w:pPr>
            <w:r w:rsidRPr="009F11B1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b/>
                <w:bCs/>
                <w:sz w:val="22"/>
                <w:szCs w:val="22"/>
              </w:rPr>
            </w:pPr>
            <w:r w:rsidRPr="009F11B1"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b/>
                <w:bCs/>
                <w:sz w:val="22"/>
                <w:szCs w:val="22"/>
              </w:rPr>
            </w:pPr>
            <w:r w:rsidRPr="009F11B1">
              <w:rPr>
                <w:b/>
                <w:bCs/>
                <w:sz w:val="22"/>
                <w:szCs w:val="22"/>
              </w:rPr>
              <w:t>7</w:t>
            </w:r>
          </w:p>
        </w:tc>
      </w:tr>
      <w:tr w:rsidR="009F11B1" w:rsidRPr="009F11B1" w:rsidTr="00FF14B6">
        <w:trPr>
          <w:trHeight w:val="1245"/>
        </w:trPr>
        <w:tc>
          <w:tcPr>
            <w:tcW w:w="152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0110150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F11B1" w:rsidRPr="009F11B1" w:rsidRDefault="009F11B1" w:rsidP="009F11B1">
            <w:pPr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244,0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94,0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1 967,6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-1 873,6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2 093,2</w:t>
            </w:r>
          </w:p>
        </w:tc>
      </w:tr>
      <w:tr w:rsidR="009F11B1" w:rsidRPr="009F11B1" w:rsidTr="00FF14B6">
        <w:trPr>
          <w:trHeight w:val="1035"/>
        </w:trPr>
        <w:tc>
          <w:tcPr>
            <w:tcW w:w="152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0111021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F11B1" w:rsidRPr="009F11B1" w:rsidRDefault="009F11B1" w:rsidP="009F11B1">
            <w:pPr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Надання загальної середньої освіти закладами загальної середньої освіти за рахунок коштів місцевого бюджету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80,0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80,0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297,0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-217,0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371,2</w:t>
            </w:r>
          </w:p>
        </w:tc>
      </w:tr>
      <w:tr w:rsidR="009F11B1" w:rsidRPr="009F11B1" w:rsidTr="00FF14B6">
        <w:trPr>
          <w:trHeight w:val="1800"/>
        </w:trPr>
        <w:tc>
          <w:tcPr>
            <w:tcW w:w="152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0111261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F11B1" w:rsidRPr="009F11B1" w:rsidRDefault="009F11B1" w:rsidP="009F11B1">
            <w:pPr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Співфінансування заходів, що реалізуються за рахунок субвенції з державного бюджету місцевим бюджетам на реалізацію публічного інвестиційного проекту на облаштування безпечних умов у закладах, що надають загальну середню освіту (облаштування укриттів), зо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791,2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791,2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791,2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0,0</w:t>
            </w:r>
          </w:p>
        </w:tc>
      </w:tr>
      <w:tr w:rsidR="009F11B1" w:rsidRPr="009F11B1" w:rsidTr="00FF14B6">
        <w:trPr>
          <w:trHeight w:val="1800"/>
        </w:trPr>
        <w:tc>
          <w:tcPr>
            <w:tcW w:w="152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0111262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F11B1" w:rsidRPr="009F11B1" w:rsidRDefault="009F11B1" w:rsidP="009F11B1">
            <w:pPr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Виконання заходів щодо реалізації публічного інвестиційного проекту на облаштування безпечних умов у закладах, що надають загальну середню освіту (облаштування укриттів), зокрема військових (військово-морських, військово-спортивних) ліцеях, ліцеях із поси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15 032,1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6 012,8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6 012,8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0,0</w:t>
            </w:r>
          </w:p>
        </w:tc>
      </w:tr>
      <w:tr w:rsidR="009F11B1" w:rsidRPr="009F11B1" w:rsidTr="00FF14B6">
        <w:trPr>
          <w:trHeight w:val="900"/>
        </w:trPr>
        <w:tc>
          <w:tcPr>
            <w:tcW w:w="152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0111272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F11B1" w:rsidRPr="009F11B1" w:rsidRDefault="009F11B1" w:rsidP="009F11B1">
            <w:pPr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Реалізація заходів за рахунок освітньої субвенції з державного бюджету місцевим бюджетам (за спеціальним фондом державного бюджету)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1 611,9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1 611,9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1 611,9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0,0</w:t>
            </w:r>
          </w:p>
        </w:tc>
      </w:tr>
      <w:tr w:rsidR="009F11B1" w:rsidRPr="009F11B1" w:rsidTr="00FF14B6">
        <w:trPr>
          <w:trHeight w:val="300"/>
        </w:trPr>
        <w:tc>
          <w:tcPr>
            <w:tcW w:w="152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0111300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F11B1" w:rsidRPr="009F11B1" w:rsidRDefault="009F11B1" w:rsidP="009F11B1">
            <w:pPr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Будівництво освітніх установ та закладів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113,9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113,9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41,0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72,9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36,0</w:t>
            </w:r>
          </w:p>
        </w:tc>
      </w:tr>
      <w:tr w:rsidR="009F11B1" w:rsidRPr="009F11B1" w:rsidTr="00FF14B6">
        <w:trPr>
          <w:trHeight w:val="1200"/>
        </w:trPr>
        <w:tc>
          <w:tcPr>
            <w:tcW w:w="152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lastRenderedPageBreak/>
              <w:t>0111403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F11B1" w:rsidRPr="009F11B1" w:rsidRDefault="009F11B1" w:rsidP="009F11B1">
            <w:pPr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Забезпечення харчуванням учнів початкових класів закладів загальної середньої освіти за рахунок субвенції з державного бюджету місцевим бюджетам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224,0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224,0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151,7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72,3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67,7</w:t>
            </w:r>
          </w:p>
        </w:tc>
      </w:tr>
      <w:tr w:rsidR="009F11B1" w:rsidRPr="009F11B1" w:rsidTr="00FF14B6">
        <w:trPr>
          <w:trHeight w:val="1200"/>
        </w:trPr>
        <w:tc>
          <w:tcPr>
            <w:tcW w:w="152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0111700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F11B1" w:rsidRPr="009F11B1" w:rsidRDefault="009F11B1" w:rsidP="009F11B1">
            <w:pPr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Виконання заходів за рахунок субвенції з державного бюджету місцевим бюджетам на покращення якості гарячого харчування учнів початкових класів закладів загальної середньої освіти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228,6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228,6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39,0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189,6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17,1</w:t>
            </w:r>
          </w:p>
        </w:tc>
      </w:tr>
      <w:tr w:rsidR="009F11B1" w:rsidRPr="009F11B1" w:rsidTr="00FF14B6">
        <w:trPr>
          <w:trHeight w:val="300"/>
        </w:trPr>
        <w:tc>
          <w:tcPr>
            <w:tcW w:w="152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0112152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F11B1" w:rsidRPr="009F11B1" w:rsidRDefault="009F11B1" w:rsidP="009F11B1">
            <w:pPr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Інші програми та заходи у сфері охорони здоров`я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110,0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110,0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110,0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0,0</w:t>
            </w:r>
          </w:p>
        </w:tc>
      </w:tr>
      <w:tr w:rsidR="009F11B1" w:rsidRPr="009F11B1" w:rsidTr="00FF14B6">
        <w:trPr>
          <w:trHeight w:val="300"/>
        </w:trPr>
        <w:tc>
          <w:tcPr>
            <w:tcW w:w="152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0113210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F11B1" w:rsidRPr="009F11B1" w:rsidRDefault="009F11B1" w:rsidP="009F11B1">
            <w:pPr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 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1 266,2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-1 266,2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0,0</w:t>
            </w:r>
          </w:p>
        </w:tc>
      </w:tr>
      <w:tr w:rsidR="009F11B1" w:rsidRPr="009F11B1" w:rsidTr="00FF14B6">
        <w:trPr>
          <w:trHeight w:val="600"/>
        </w:trPr>
        <w:tc>
          <w:tcPr>
            <w:tcW w:w="152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0114081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F11B1" w:rsidRPr="009F11B1" w:rsidRDefault="009F11B1" w:rsidP="009F11B1">
            <w:pPr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Забезпечення діяльності інших закладів в галузі культури і мистецтва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15,0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-15,0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0,0</w:t>
            </w:r>
          </w:p>
        </w:tc>
      </w:tr>
      <w:tr w:rsidR="009F11B1" w:rsidRPr="009F11B1" w:rsidTr="00FF14B6">
        <w:trPr>
          <w:trHeight w:val="600"/>
        </w:trPr>
        <w:tc>
          <w:tcPr>
            <w:tcW w:w="152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0116013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F11B1" w:rsidRPr="009F11B1" w:rsidRDefault="009F11B1" w:rsidP="009F11B1">
            <w:pPr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Забезпечення діяльності водопровідно-каналізаційного господарства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105,0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105,0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105,0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0,0</w:t>
            </w:r>
          </w:p>
        </w:tc>
      </w:tr>
      <w:tr w:rsidR="009F11B1" w:rsidRPr="009F11B1" w:rsidTr="00FF14B6">
        <w:trPr>
          <w:trHeight w:val="300"/>
        </w:trPr>
        <w:tc>
          <w:tcPr>
            <w:tcW w:w="152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0117330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F11B1" w:rsidRPr="009F11B1" w:rsidRDefault="009F11B1" w:rsidP="009F11B1">
            <w:pPr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Будівництво інших об`єктів комунальної власності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931,0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931,0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931,0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0,0</w:t>
            </w:r>
          </w:p>
        </w:tc>
      </w:tr>
      <w:tr w:rsidR="009F11B1" w:rsidRPr="009F11B1" w:rsidTr="00FF14B6">
        <w:trPr>
          <w:trHeight w:val="600"/>
        </w:trPr>
        <w:tc>
          <w:tcPr>
            <w:tcW w:w="152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0118312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F11B1" w:rsidRPr="009F11B1" w:rsidRDefault="009F11B1" w:rsidP="009F11B1">
            <w:pPr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Оброблення (відновлення, у тому числі сортування, та видалення) відходів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41,7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12,9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12,9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0,0</w:t>
            </w:r>
          </w:p>
        </w:tc>
      </w:tr>
      <w:tr w:rsidR="009F11B1" w:rsidRPr="009F11B1" w:rsidTr="00FF14B6">
        <w:trPr>
          <w:trHeight w:val="900"/>
        </w:trPr>
        <w:tc>
          <w:tcPr>
            <w:tcW w:w="152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0910160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F11B1" w:rsidRPr="009F11B1" w:rsidRDefault="009F11B1" w:rsidP="009F11B1">
            <w:pPr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Керівництво і управління у відповідній сфері у містах (місті Києві), селищах, селах, територіальних громадах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69,0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-69,0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0,0</w:t>
            </w:r>
          </w:p>
        </w:tc>
      </w:tr>
      <w:tr w:rsidR="009F11B1" w:rsidRPr="009F11B1" w:rsidTr="00FF14B6">
        <w:trPr>
          <w:trHeight w:val="900"/>
        </w:trPr>
        <w:tc>
          <w:tcPr>
            <w:tcW w:w="152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1610160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F11B1" w:rsidRPr="009F11B1" w:rsidRDefault="009F11B1" w:rsidP="009F11B1">
            <w:pPr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Керівництво і управління у відповідній сфері у містах (місті Києві), селищах, селах, територіальних громадах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56,6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56,6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56,6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sz w:val="22"/>
                <w:szCs w:val="22"/>
              </w:rPr>
            </w:pPr>
            <w:r w:rsidRPr="009F11B1">
              <w:rPr>
                <w:sz w:val="22"/>
                <w:szCs w:val="22"/>
              </w:rPr>
              <w:t>100,0</w:t>
            </w:r>
          </w:p>
        </w:tc>
      </w:tr>
      <w:tr w:rsidR="009F11B1" w:rsidRPr="009F11B1" w:rsidTr="00FF14B6">
        <w:trPr>
          <w:trHeight w:val="300"/>
        </w:trPr>
        <w:tc>
          <w:tcPr>
            <w:tcW w:w="15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b/>
                <w:bCs/>
                <w:sz w:val="22"/>
                <w:szCs w:val="22"/>
              </w:rPr>
            </w:pPr>
            <w:r w:rsidRPr="009F11B1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5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9F11B1" w:rsidRPr="009F11B1" w:rsidRDefault="009F11B1" w:rsidP="009F11B1">
            <w:pPr>
              <w:rPr>
                <w:b/>
                <w:bCs/>
                <w:sz w:val="22"/>
                <w:szCs w:val="22"/>
              </w:rPr>
            </w:pPr>
            <w:r w:rsidRPr="009F11B1">
              <w:rPr>
                <w:b/>
                <w:bCs/>
                <w:sz w:val="22"/>
                <w:szCs w:val="22"/>
              </w:rPr>
              <w:t xml:space="preserve">Усього 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b/>
                <w:bCs/>
                <w:sz w:val="22"/>
                <w:szCs w:val="22"/>
              </w:rPr>
            </w:pPr>
            <w:r w:rsidRPr="009F11B1">
              <w:rPr>
                <w:b/>
                <w:bCs/>
                <w:sz w:val="22"/>
                <w:szCs w:val="22"/>
              </w:rPr>
              <w:t>19 570,0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b/>
                <w:bCs/>
                <w:sz w:val="22"/>
                <w:szCs w:val="22"/>
              </w:rPr>
            </w:pPr>
            <w:r w:rsidRPr="009F11B1">
              <w:rPr>
                <w:b/>
                <w:bCs/>
                <w:sz w:val="22"/>
                <w:szCs w:val="22"/>
              </w:rPr>
              <w:t>10 371,9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b/>
                <w:bCs/>
                <w:sz w:val="22"/>
                <w:szCs w:val="22"/>
              </w:rPr>
            </w:pPr>
            <w:r w:rsidRPr="009F11B1">
              <w:rPr>
                <w:b/>
                <w:bCs/>
                <w:sz w:val="22"/>
                <w:szCs w:val="22"/>
              </w:rPr>
              <w:t>3 903,1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b/>
                <w:bCs/>
                <w:sz w:val="22"/>
                <w:szCs w:val="22"/>
              </w:rPr>
            </w:pPr>
            <w:r w:rsidRPr="009F11B1">
              <w:rPr>
                <w:b/>
                <w:bCs/>
                <w:sz w:val="22"/>
                <w:szCs w:val="22"/>
              </w:rPr>
              <w:t>6 468,8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:rsidR="009F11B1" w:rsidRPr="009F11B1" w:rsidRDefault="009F11B1" w:rsidP="009F11B1">
            <w:pPr>
              <w:jc w:val="center"/>
              <w:rPr>
                <w:b/>
                <w:bCs/>
                <w:sz w:val="22"/>
                <w:szCs w:val="22"/>
              </w:rPr>
            </w:pPr>
            <w:r w:rsidRPr="009F11B1">
              <w:rPr>
                <w:b/>
                <w:bCs/>
                <w:sz w:val="22"/>
                <w:szCs w:val="22"/>
              </w:rPr>
              <w:t>37,6</w:t>
            </w:r>
          </w:p>
        </w:tc>
      </w:tr>
      <w:tr w:rsidR="006B7DB5" w:rsidRPr="006B7DB5" w:rsidTr="00FF14B6">
        <w:trPr>
          <w:gridAfter w:val="1"/>
          <w:wAfter w:w="1375" w:type="dxa"/>
          <w:trHeight w:val="255"/>
        </w:trPr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rPr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rPr>
                <w:sz w:val="20"/>
                <w:szCs w:val="20"/>
              </w:rPr>
            </w:pPr>
          </w:p>
        </w:tc>
        <w:tc>
          <w:tcPr>
            <w:tcW w:w="5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rPr>
                <w:sz w:val="20"/>
                <w:szCs w:val="20"/>
              </w:rPr>
            </w:pPr>
          </w:p>
        </w:tc>
        <w:tc>
          <w:tcPr>
            <w:tcW w:w="17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sz w:val="20"/>
                <w:szCs w:val="20"/>
              </w:rPr>
            </w:pPr>
          </w:p>
        </w:tc>
      </w:tr>
      <w:tr w:rsidR="006B7DB5" w:rsidRPr="006B7DB5" w:rsidTr="00FF14B6">
        <w:trPr>
          <w:gridAfter w:val="1"/>
          <w:wAfter w:w="1375" w:type="dxa"/>
          <w:trHeight w:val="315"/>
        </w:trPr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500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</w:rPr>
            </w:pPr>
            <w:r w:rsidRPr="006B7DB5">
              <w:rPr>
                <w:b/>
                <w:bCs/>
                <w:color w:val="000000"/>
              </w:rPr>
              <w:t>Порівняльний аналіз виконання дохідної частини бюджету Широківської сільської ТГ</w:t>
            </w:r>
          </w:p>
        </w:tc>
      </w:tr>
      <w:tr w:rsidR="006B7DB5" w:rsidRPr="006B7DB5" w:rsidTr="00FF14B6">
        <w:trPr>
          <w:gridAfter w:val="1"/>
          <w:wAfter w:w="1375" w:type="dxa"/>
          <w:trHeight w:val="315"/>
        </w:trPr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13500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</w:rPr>
            </w:pPr>
            <w:r w:rsidRPr="006B7DB5">
              <w:rPr>
                <w:b/>
                <w:bCs/>
                <w:color w:val="000000"/>
              </w:rPr>
              <w:t>Загальний фонд</w:t>
            </w:r>
          </w:p>
        </w:tc>
      </w:tr>
      <w:tr w:rsidR="006B7DB5" w:rsidRPr="006B7DB5" w:rsidTr="00FF14B6">
        <w:trPr>
          <w:gridAfter w:val="1"/>
          <w:wAfter w:w="1375" w:type="dxa"/>
          <w:trHeight w:val="315"/>
        </w:trPr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rPr>
                <w:sz w:val="20"/>
                <w:szCs w:val="20"/>
              </w:rPr>
            </w:pPr>
          </w:p>
        </w:tc>
        <w:tc>
          <w:tcPr>
            <w:tcW w:w="5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rPr>
                <w:sz w:val="20"/>
                <w:szCs w:val="20"/>
              </w:rPr>
            </w:pPr>
          </w:p>
        </w:tc>
        <w:tc>
          <w:tcPr>
            <w:tcW w:w="17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</w:rPr>
            </w:pPr>
            <w:r w:rsidRPr="006B7DB5">
              <w:rPr>
                <w:color w:val="000000"/>
              </w:rPr>
              <w:t>тис. грн.</w:t>
            </w:r>
          </w:p>
        </w:tc>
      </w:tr>
      <w:tr w:rsidR="006B7DB5" w:rsidRPr="006B7DB5" w:rsidTr="00FF14B6">
        <w:trPr>
          <w:gridAfter w:val="1"/>
          <w:wAfter w:w="1375" w:type="dxa"/>
          <w:trHeight w:val="1365"/>
        </w:trPr>
        <w:tc>
          <w:tcPr>
            <w:tcW w:w="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ККД</w:t>
            </w:r>
          </w:p>
        </w:tc>
        <w:tc>
          <w:tcPr>
            <w:tcW w:w="57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Доходи</w:t>
            </w: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Факт за  1 кв                                   2024 року</w:t>
            </w:r>
          </w:p>
        </w:tc>
        <w:tc>
          <w:tcPr>
            <w:tcW w:w="17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Факт за  1 кв                                   2025 року</w:t>
            </w:r>
          </w:p>
        </w:tc>
        <w:tc>
          <w:tcPr>
            <w:tcW w:w="15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Відхилення +/-</w:t>
            </w:r>
          </w:p>
        </w:tc>
        <w:tc>
          <w:tcPr>
            <w:tcW w:w="15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% виконання</w:t>
            </w:r>
          </w:p>
        </w:tc>
      </w:tr>
      <w:tr w:rsidR="006B7DB5" w:rsidRPr="006B7DB5" w:rsidTr="00FF14B6">
        <w:trPr>
          <w:gridAfter w:val="1"/>
          <w:wAfter w:w="1375" w:type="dxa"/>
          <w:trHeight w:val="30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10000000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bottom"/>
            <w:hideMark/>
          </w:tcPr>
          <w:p w:rsidR="006B7DB5" w:rsidRPr="006B7DB5" w:rsidRDefault="006B7DB5" w:rsidP="006B7DB5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Податкові надходження  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30 017,0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35 187,5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5 170,5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117,2</w:t>
            </w:r>
          </w:p>
        </w:tc>
      </w:tr>
      <w:tr w:rsidR="006B7DB5" w:rsidRPr="006B7DB5" w:rsidTr="00FF14B6">
        <w:trPr>
          <w:gridAfter w:val="1"/>
          <w:wAfter w:w="1375" w:type="dxa"/>
          <w:trHeight w:val="585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11000000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B7DB5" w:rsidRPr="006B7DB5" w:rsidRDefault="006B7DB5" w:rsidP="006B7DB5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Податки на доходи, податки на прибуток, податки на збільшення ринкової вартості  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11 539,6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13 626,2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2 086,6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118,1</w:t>
            </w:r>
          </w:p>
        </w:tc>
      </w:tr>
      <w:tr w:rsidR="006B7DB5" w:rsidRPr="006B7DB5" w:rsidTr="00FF14B6">
        <w:trPr>
          <w:gridAfter w:val="1"/>
          <w:wAfter w:w="1375" w:type="dxa"/>
          <w:trHeight w:val="30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11010000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B7DB5" w:rsidRPr="006B7DB5" w:rsidRDefault="006B7DB5" w:rsidP="006B7DB5">
            <w:pPr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Податок та збір на доходи фізичних осіб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11 226,8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13 462,5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2 235,7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119,9</w:t>
            </w:r>
          </w:p>
        </w:tc>
      </w:tr>
      <w:tr w:rsidR="006B7DB5" w:rsidRPr="006B7DB5" w:rsidTr="00FF14B6">
        <w:trPr>
          <w:gridAfter w:val="1"/>
          <w:wAfter w:w="1375" w:type="dxa"/>
          <w:trHeight w:val="30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11020000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B7DB5" w:rsidRPr="006B7DB5" w:rsidRDefault="006B7DB5" w:rsidP="006B7DB5">
            <w:pPr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Податок на прибуток підприємств  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312,8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163,7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-149,1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52,3</w:t>
            </w:r>
          </w:p>
        </w:tc>
      </w:tr>
      <w:tr w:rsidR="006B7DB5" w:rsidRPr="006B7DB5" w:rsidTr="00FF14B6">
        <w:trPr>
          <w:gridAfter w:val="1"/>
          <w:wAfter w:w="1375" w:type="dxa"/>
          <w:trHeight w:val="69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13000000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B7DB5" w:rsidRPr="006B7DB5" w:rsidRDefault="006B7DB5" w:rsidP="006B7DB5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Рентна плата та плата за використання інших природних ресурсів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0,3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0,4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0,1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140,0</w:t>
            </w:r>
          </w:p>
        </w:tc>
      </w:tr>
      <w:tr w:rsidR="006B7DB5" w:rsidRPr="006B7DB5" w:rsidTr="00FF14B6">
        <w:trPr>
          <w:gridAfter w:val="1"/>
          <w:wAfter w:w="1375" w:type="dxa"/>
          <w:trHeight w:val="585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14000000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B7DB5" w:rsidRPr="006B7DB5" w:rsidRDefault="006B7DB5" w:rsidP="006B7DB5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Внутрішні податки на товари та послуги  (акцизний податок)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4 306,6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6 563,4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2 256,8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152,4</w:t>
            </w:r>
          </w:p>
        </w:tc>
      </w:tr>
      <w:tr w:rsidR="006B7DB5" w:rsidRPr="006B7DB5" w:rsidTr="00FF14B6">
        <w:trPr>
          <w:gridAfter w:val="1"/>
          <w:wAfter w:w="1375" w:type="dxa"/>
          <w:trHeight w:val="915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18000000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6B7DB5" w:rsidRPr="006B7DB5" w:rsidRDefault="006B7DB5" w:rsidP="006B7DB5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Місцеві податки та збори, що сплачуються (перераховуються) згідно з Податковим кодексом України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14 170,5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14 997,4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826,9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105,8</w:t>
            </w:r>
          </w:p>
        </w:tc>
      </w:tr>
      <w:tr w:rsidR="006B7DB5" w:rsidRPr="006B7DB5" w:rsidTr="00FF14B6">
        <w:trPr>
          <w:gridAfter w:val="1"/>
          <w:wAfter w:w="1375" w:type="dxa"/>
          <w:trHeight w:val="36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18010000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B7DB5" w:rsidRPr="006B7DB5" w:rsidRDefault="006B7DB5" w:rsidP="006B7DB5">
            <w:pPr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Податок на майно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3 169,1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4 590,8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1 421,7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144,9</w:t>
            </w:r>
          </w:p>
        </w:tc>
      </w:tr>
      <w:tr w:rsidR="006B7DB5" w:rsidRPr="006B7DB5" w:rsidTr="00FF14B6">
        <w:trPr>
          <w:gridAfter w:val="1"/>
          <w:wAfter w:w="1375" w:type="dxa"/>
          <w:trHeight w:val="30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18050000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B7DB5" w:rsidRPr="006B7DB5" w:rsidRDefault="006B7DB5" w:rsidP="006B7DB5">
            <w:pPr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Єдиний податок  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11 001,4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10 406,6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-594,8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94,6</w:t>
            </w:r>
          </w:p>
        </w:tc>
      </w:tr>
      <w:tr w:rsidR="006B7DB5" w:rsidRPr="006B7DB5" w:rsidTr="00FF14B6">
        <w:trPr>
          <w:gridAfter w:val="1"/>
          <w:wAfter w:w="1375" w:type="dxa"/>
          <w:trHeight w:val="27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lastRenderedPageBreak/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20000000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bottom"/>
            <w:hideMark/>
          </w:tcPr>
          <w:p w:rsidR="006B7DB5" w:rsidRPr="006B7DB5" w:rsidRDefault="006B7DB5" w:rsidP="006B7DB5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Неподаткові надходження  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943,8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1 701,5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757,7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180,3</w:t>
            </w:r>
          </w:p>
        </w:tc>
      </w:tr>
      <w:tr w:rsidR="006B7DB5" w:rsidRPr="006B7DB5" w:rsidTr="00FF14B6">
        <w:trPr>
          <w:gridAfter w:val="1"/>
          <w:wAfter w:w="1375" w:type="dxa"/>
          <w:trHeight w:val="1755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21010000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B7DB5" w:rsidRPr="006B7DB5" w:rsidRDefault="006B7DB5" w:rsidP="006B7DB5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Частина чистого прибутку (доходу) державних або комунальних унітарних підприємств та їх об`єднань, що вилучається до відповідного бюджету, та дивіденди (дохід), нараховані на акції (частки) господарських товариств, у статутних капіталах яких є державна або комунальна часика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0,0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0,0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0,0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0,0</w:t>
            </w:r>
          </w:p>
        </w:tc>
      </w:tr>
      <w:tr w:rsidR="006B7DB5" w:rsidRPr="006B7DB5" w:rsidTr="00FF14B6">
        <w:trPr>
          <w:gridAfter w:val="1"/>
          <w:wAfter w:w="1375" w:type="dxa"/>
          <w:trHeight w:val="345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21080000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B7DB5" w:rsidRPr="006B7DB5" w:rsidRDefault="006B7DB5" w:rsidP="006B7DB5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Інші надходження  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206,7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186,9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-19,8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90,4</w:t>
            </w:r>
          </w:p>
        </w:tc>
      </w:tr>
      <w:tr w:rsidR="006B7DB5" w:rsidRPr="006B7DB5" w:rsidTr="00FF14B6">
        <w:trPr>
          <w:gridAfter w:val="1"/>
          <w:wAfter w:w="1375" w:type="dxa"/>
          <w:trHeight w:val="435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22010000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B7DB5" w:rsidRPr="006B7DB5" w:rsidRDefault="006B7DB5" w:rsidP="006B7DB5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Плата за надання адміністративних послуг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508,7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412,1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-96,6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81,0</w:t>
            </w:r>
          </w:p>
        </w:tc>
      </w:tr>
      <w:tr w:rsidR="006B7DB5" w:rsidRPr="006B7DB5" w:rsidTr="00FF14B6">
        <w:trPr>
          <w:gridAfter w:val="1"/>
          <w:wAfter w:w="1375" w:type="dxa"/>
          <w:trHeight w:val="33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22090000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B7DB5" w:rsidRPr="006B7DB5" w:rsidRDefault="006B7DB5" w:rsidP="006B7DB5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Державне мито  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6,6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9,6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3,0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145,6</w:t>
            </w:r>
          </w:p>
        </w:tc>
      </w:tr>
      <w:tr w:rsidR="006B7DB5" w:rsidRPr="006B7DB5" w:rsidTr="00FF14B6">
        <w:trPr>
          <w:gridAfter w:val="1"/>
          <w:wAfter w:w="1375" w:type="dxa"/>
          <w:trHeight w:val="30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24060000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B7DB5" w:rsidRPr="006B7DB5" w:rsidRDefault="006B7DB5" w:rsidP="006B7DB5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Інші надходження  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221,8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1 093,0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871,2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492,8</w:t>
            </w:r>
          </w:p>
        </w:tc>
      </w:tr>
      <w:tr w:rsidR="006B7DB5" w:rsidRPr="006B7DB5" w:rsidTr="00FF14B6">
        <w:trPr>
          <w:gridAfter w:val="1"/>
          <w:wAfter w:w="1375" w:type="dxa"/>
          <w:trHeight w:val="30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30000000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B7DB5" w:rsidRPr="006B7DB5" w:rsidRDefault="006B7DB5" w:rsidP="006B7DB5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Доходи від операцій з капіталом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0,0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0,0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0,0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0,0</w:t>
            </w:r>
          </w:p>
        </w:tc>
      </w:tr>
      <w:tr w:rsidR="006B7DB5" w:rsidRPr="006B7DB5" w:rsidTr="00FF14B6">
        <w:trPr>
          <w:gridAfter w:val="1"/>
          <w:wAfter w:w="1375" w:type="dxa"/>
          <w:trHeight w:val="30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40000000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bottom"/>
            <w:hideMark/>
          </w:tcPr>
          <w:p w:rsidR="006B7DB5" w:rsidRPr="006B7DB5" w:rsidRDefault="006B7DB5" w:rsidP="006B7DB5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Офіційні трансферти  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11 869,1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23 652,6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11 783,5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199,3</w:t>
            </w:r>
          </w:p>
        </w:tc>
      </w:tr>
      <w:tr w:rsidR="006B7DB5" w:rsidRPr="006B7DB5" w:rsidTr="00FF14B6">
        <w:trPr>
          <w:gridAfter w:val="1"/>
          <w:wAfter w:w="1375" w:type="dxa"/>
          <w:trHeight w:val="30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41020100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B7DB5" w:rsidRPr="006B7DB5" w:rsidRDefault="006B7DB5" w:rsidP="006B7DB5">
            <w:pPr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Базова дотація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1 830,3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4 408,5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2 578,2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240,9</w:t>
            </w:r>
          </w:p>
        </w:tc>
      </w:tr>
      <w:tr w:rsidR="006B7DB5" w:rsidRPr="006B7DB5" w:rsidTr="00FF14B6">
        <w:trPr>
          <w:gridAfter w:val="1"/>
          <w:wAfter w:w="1375" w:type="dxa"/>
          <w:trHeight w:val="1635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41021400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B7DB5" w:rsidRPr="006B7DB5" w:rsidRDefault="006B7DB5" w:rsidP="006B7DB5">
            <w:pPr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Додаткова дотація з державного бюджету місцевим бюджетам на здійснення повноважень органів місцевого самоврядування на деокупованих, тимчасово окупованих та інших територіях України, що зазнали негативного впливу у зв’язку з повномасштабною збройною агресії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1 249,5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1 249,5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0,0</w:t>
            </w:r>
          </w:p>
        </w:tc>
      </w:tr>
      <w:tr w:rsidR="006B7DB5" w:rsidRPr="006B7DB5" w:rsidTr="00FF14B6">
        <w:trPr>
          <w:gridAfter w:val="1"/>
          <w:wAfter w:w="1375" w:type="dxa"/>
          <w:trHeight w:val="180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41032800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B7DB5" w:rsidRPr="006B7DB5" w:rsidRDefault="006B7DB5" w:rsidP="006B7DB5">
            <w:pPr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Субвенція з державного бюджету місцевим бюджетам на реалізацію публічного інвестиційного проекту на облаштування безпечних умов у закладах, що надають загальну середню освіту (облаштування укриттів), зокрема військових (військово- морських, військово-спортивних) ліцеях, ліцеях із посиленою військово-фізичною підготовкою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6 012,8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6 012,8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0,0</w:t>
            </w:r>
          </w:p>
        </w:tc>
      </w:tr>
      <w:tr w:rsidR="006B7DB5" w:rsidRPr="006B7DB5" w:rsidTr="00FF14B6">
        <w:trPr>
          <w:gridAfter w:val="1"/>
          <w:wAfter w:w="1375" w:type="dxa"/>
          <w:trHeight w:val="63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41033900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B7DB5" w:rsidRPr="006B7DB5" w:rsidRDefault="006B7DB5" w:rsidP="006B7DB5">
            <w:pPr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Освітня субвенція з державного бюджету місцевим бюджетам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10 038,8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10 862,1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823,3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108,2</w:t>
            </w:r>
          </w:p>
        </w:tc>
      </w:tr>
      <w:tr w:rsidR="006B7DB5" w:rsidRPr="006B7DB5" w:rsidTr="00FF14B6">
        <w:trPr>
          <w:gridAfter w:val="1"/>
          <w:wAfter w:w="1375" w:type="dxa"/>
          <w:trHeight w:val="87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41035400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B7DB5" w:rsidRPr="006B7DB5" w:rsidRDefault="006B7DB5" w:rsidP="006B7DB5">
            <w:pPr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Субвенція з державного бюджету місцевим бюджетам на надання державної підтримки особам з особливими освітніми потребами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61,5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61,5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0,0</w:t>
            </w:r>
          </w:p>
        </w:tc>
      </w:tr>
      <w:tr w:rsidR="006B7DB5" w:rsidRPr="006B7DB5" w:rsidTr="00FF14B6">
        <w:trPr>
          <w:gridAfter w:val="1"/>
          <w:wAfter w:w="1375" w:type="dxa"/>
          <w:trHeight w:val="885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41036300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B7DB5" w:rsidRPr="006B7DB5" w:rsidRDefault="006B7DB5" w:rsidP="006B7DB5">
            <w:pPr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Субвенція з державного бюджету місцевим бюджетам на здійснення доплат педагогічним працівникам закладів загальної середньої освіти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966,0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966,0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0,0</w:t>
            </w:r>
          </w:p>
        </w:tc>
      </w:tr>
      <w:tr w:rsidR="006B7DB5" w:rsidRPr="006B7DB5" w:rsidTr="00FF14B6">
        <w:trPr>
          <w:gridAfter w:val="1"/>
          <w:wAfter w:w="1375" w:type="dxa"/>
          <w:trHeight w:val="1815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41059300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B7DB5" w:rsidRPr="006B7DB5" w:rsidRDefault="006B7DB5" w:rsidP="006B7DB5">
            <w:pPr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Субвенція з місцевого бюджету на забезпечення діяльності фахівців із супроводу ветеранів війни та демобілізованих осіб та окремі заходи з підтримки осіб, які захищали незалежність, суверенітет та територіальну цілісність України, за рахунок відповідної субвенції з державного бюджету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92,2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92,2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color w:val="000000"/>
                <w:sz w:val="22"/>
                <w:szCs w:val="22"/>
              </w:rPr>
            </w:pPr>
            <w:r w:rsidRPr="006B7DB5">
              <w:rPr>
                <w:color w:val="000000"/>
                <w:sz w:val="22"/>
                <w:szCs w:val="22"/>
              </w:rPr>
              <w:t>0,0</w:t>
            </w:r>
          </w:p>
        </w:tc>
      </w:tr>
      <w:tr w:rsidR="006B7DB5" w:rsidRPr="006B7DB5" w:rsidTr="00FF14B6">
        <w:trPr>
          <w:gridAfter w:val="1"/>
          <w:wAfter w:w="1375" w:type="dxa"/>
          <w:trHeight w:val="300"/>
        </w:trPr>
        <w:tc>
          <w:tcPr>
            <w:tcW w:w="72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6B7DB5" w:rsidRPr="006B7DB5" w:rsidRDefault="006B7DB5" w:rsidP="006B7DB5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Всього без урахування трансфертів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30 960,8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36 889,0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5 928,2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119,1</w:t>
            </w:r>
          </w:p>
        </w:tc>
      </w:tr>
      <w:tr w:rsidR="006B7DB5" w:rsidRPr="006B7DB5" w:rsidTr="00FF14B6">
        <w:trPr>
          <w:gridAfter w:val="1"/>
          <w:wAfter w:w="1375" w:type="dxa"/>
          <w:trHeight w:val="300"/>
        </w:trPr>
        <w:tc>
          <w:tcPr>
            <w:tcW w:w="72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6B7DB5" w:rsidRPr="006B7DB5" w:rsidRDefault="006B7DB5" w:rsidP="006B7DB5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Всього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42 829,9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60 541,6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17 711,7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7DB5">
              <w:rPr>
                <w:b/>
                <w:bCs/>
                <w:color w:val="000000"/>
                <w:sz w:val="22"/>
                <w:szCs w:val="22"/>
              </w:rPr>
              <w:t>141,4</w:t>
            </w:r>
          </w:p>
        </w:tc>
      </w:tr>
      <w:tr w:rsidR="006B7DB5" w:rsidRPr="006B7DB5" w:rsidTr="00FF14B6">
        <w:trPr>
          <w:gridAfter w:val="1"/>
          <w:wAfter w:w="1375" w:type="dxa"/>
          <w:trHeight w:val="255"/>
        </w:trPr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rPr>
                <w:sz w:val="20"/>
                <w:szCs w:val="20"/>
              </w:rPr>
            </w:pPr>
          </w:p>
        </w:tc>
        <w:tc>
          <w:tcPr>
            <w:tcW w:w="5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rPr>
                <w:sz w:val="20"/>
                <w:szCs w:val="20"/>
              </w:rPr>
            </w:pPr>
          </w:p>
        </w:tc>
        <w:tc>
          <w:tcPr>
            <w:tcW w:w="17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7DB5" w:rsidRPr="006B7DB5" w:rsidRDefault="006B7DB5" w:rsidP="006B7DB5">
            <w:pPr>
              <w:jc w:val="center"/>
              <w:rPr>
                <w:sz w:val="20"/>
                <w:szCs w:val="20"/>
              </w:rPr>
            </w:pPr>
          </w:p>
        </w:tc>
      </w:tr>
      <w:tr w:rsidR="00FF14B6" w:rsidTr="00FF14B6">
        <w:trPr>
          <w:gridAfter w:val="1"/>
          <w:wAfter w:w="1375" w:type="dxa"/>
          <w:trHeight w:val="255"/>
        </w:trPr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</w:p>
        </w:tc>
        <w:tc>
          <w:tcPr>
            <w:tcW w:w="5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</w:p>
        </w:tc>
        <w:tc>
          <w:tcPr>
            <w:tcW w:w="17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</w:p>
        </w:tc>
      </w:tr>
      <w:tr w:rsidR="00FF14B6" w:rsidTr="00FF14B6">
        <w:trPr>
          <w:gridAfter w:val="1"/>
          <w:wAfter w:w="1375" w:type="dxa"/>
          <w:trHeight w:val="255"/>
        </w:trPr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F14B6">
              <w:rPr>
                <w:b/>
                <w:bCs/>
                <w:color w:val="000000"/>
                <w:sz w:val="22"/>
                <w:szCs w:val="22"/>
              </w:rPr>
              <w:t>Аналіз виконання плану по доходах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 xml:space="preserve">Порівняльний аналіз виконання дохідної частини </w:t>
            </w:r>
            <w:r w:rsidRPr="00FF14B6">
              <w:rPr>
                <w:sz w:val="20"/>
                <w:szCs w:val="20"/>
              </w:rPr>
              <w:lastRenderedPageBreak/>
              <w:t>бюджету Широківської сільської ТГ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</w:p>
        </w:tc>
        <w:tc>
          <w:tcPr>
            <w:tcW w:w="17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</w:p>
        </w:tc>
      </w:tr>
      <w:tr w:rsidR="00FF14B6" w:rsidTr="00FF14B6">
        <w:trPr>
          <w:gridAfter w:val="1"/>
          <w:wAfter w:w="1375" w:type="dxa"/>
          <w:trHeight w:val="255"/>
        </w:trPr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F14B6">
              <w:rPr>
                <w:b/>
                <w:bCs/>
                <w:color w:val="000000"/>
                <w:sz w:val="22"/>
                <w:szCs w:val="22"/>
              </w:rPr>
              <w:t>станом на 01.07.2018 року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Спеціальний фонд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</w:p>
        </w:tc>
        <w:tc>
          <w:tcPr>
            <w:tcW w:w="17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</w:p>
        </w:tc>
      </w:tr>
      <w:tr w:rsidR="00FF14B6" w:rsidTr="00FF14B6">
        <w:trPr>
          <w:gridAfter w:val="1"/>
          <w:wAfter w:w="1375" w:type="dxa"/>
          <w:trHeight w:val="255"/>
        </w:trPr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</w:p>
        </w:tc>
        <w:tc>
          <w:tcPr>
            <w:tcW w:w="5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</w:p>
        </w:tc>
        <w:tc>
          <w:tcPr>
            <w:tcW w:w="17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тис. грн.</w:t>
            </w:r>
          </w:p>
        </w:tc>
      </w:tr>
      <w:tr w:rsidR="00FF14B6" w:rsidTr="00FF14B6">
        <w:trPr>
          <w:gridAfter w:val="1"/>
          <w:wAfter w:w="1375" w:type="dxa"/>
          <w:trHeight w:val="255"/>
        </w:trPr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ККД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Доходи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Факт 1 кв 2024 року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Факт 1 кв 2025 року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Відхилення +/-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% виконання</w:t>
            </w:r>
          </w:p>
        </w:tc>
      </w:tr>
      <w:tr w:rsidR="00FF14B6" w:rsidTr="00FF14B6">
        <w:trPr>
          <w:gridAfter w:val="1"/>
          <w:wAfter w:w="1375" w:type="dxa"/>
          <w:trHeight w:val="255"/>
        </w:trPr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10000000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Податкові надходження  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9,9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10,0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0,1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101,1</w:t>
            </w:r>
          </w:p>
        </w:tc>
      </w:tr>
      <w:tr w:rsidR="00FF14B6" w:rsidTr="00FF14B6">
        <w:trPr>
          <w:gridAfter w:val="1"/>
          <w:wAfter w:w="1375" w:type="dxa"/>
          <w:trHeight w:val="255"/>
        </w:trPr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19000000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Інші податки та збори 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9,9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10,0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0,1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101,1</w:t>
            </w:r>
          </w:p>
        </w:tc>
      </w:tr>
      <w:tr w:rsidR="00FF14B6" w:rsidTr="00FF14B6">
        <w:trPr>
          <w:gridAfter w:val="1"/>
          <w:wAfter w:w="1375" w:type="dxa"/>
          <w:trHeight w:val="255"/>
        </w:trPr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19010000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Екологічний податок 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9,9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10,0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0,1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101,1</w:t>
            </w:r>
          </w:p>
        </w:tc>
      </w:tr>
      <w:tr w:rsidR="00FF14B6" w:rsidTr="00FF14B6">
        <w:trPr>
          <w:gridAfter w:val="1"/>
          <w:wAfter w:w="1375" w:type="dxa"/>
          <w:trHeight w:val="255"/>
        </w:trPr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20000000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Неподаткові надходження  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3 977,8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3 314,1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-663,7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83,3</w:t>
            </w:r>
          </w:p>
        </w:tc>
      </w:tr>
      <w:tr w:rsidR="00FF14B6" w:rsidTr="00FF14B6">
        <w:trPr>
          <w:gridAfter w:val="1"/>
          <w:wAfter w:w="1375" w:type="dxa"/>
          <w:trHeight w:val="255"/>
        </w:trPr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21110000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Надходження коштів від відшкодування втрат сільськогосподарського і лісогосподарського виробництва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78,0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0,0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-78,0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0,0</w:t>
            </w:r>
          </w:p>
        </w:tc>
      </w:tr>
      <w:tr w:rsidR="00FF14B6" w:rsidTr="00FF14B6">
        <w:trPr>
          <w:gridAfter w:val="1"/>
          <w:wAfter w:w="1375" w:type="dxa"/>
          <w:trHeight w:val="255"/>
        </w:trPr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24060000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Інші надходження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15,1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5,7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-9,4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37,6</w:t>
            </w:r>
          </w:p>
        </w:tc>
      </w:tr>
      <w:tr w:rsidR="00FF14B6" w:rsidTr="00FF14B6">
        <w:trPr>
          <w:gridAfter w:val="1"/>
          <w:wAfter w:w="1375" w:type="dxa"/>
          <w:trHeight w:val="255"/>
        </w:trPr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25000000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Власні надходження бюджетних установ  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3 884,7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3 308,4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-576,3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85,2</w:t>
            </w:r>
          </w:p>
        </w:tc>
      </w:tr>
      <w:tr w:rsidR="00FF14B6" w:rsidTr="00FF14B6">
        <w:trPr>
          <w:gridAfter w:val="1"/>
          <w:wAfter w:w="1375" w:type="dxa"/>
          <w:trHeight w:val="255"/>
        </w:trPr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25010000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Надходження від плати за послуги, що надаються бюджетними установами згідно із законодавством 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66,6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96,7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30,1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145,3</w:t>
            </w:r>
          </w:p>
        </w:tc>
      </w:tr>
      <w:tr w:rsidR="00FF14B6" w:rsidTr="00FF14B6">
        <w:trPr>
          <w:gridAfter w:val="1"/>
          <w:wAfter w:w="1375" w:type="dxa"/>
          <w:trHeight w:val="255"/>
        </w:trPr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25020000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Інші джерела власних надходжень бюджетних установ  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3 818,1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3 211,7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-606,4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84,1</w:t>
            </w:r>
          </w:p>
        </w:tc>
      </w:tr>
      <w:tr w:rsidR="00FF14B6" w:rsidTr="00FF14B6">
        <w:trPr>
          <w:gridAfter w:val="1"/>
          <w:wAfter w:w="1375" w:type="dxa"/>
          <w:trHeight w:val="255"/>
        </w:trPr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30000000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Доходи від операцій з капіталом  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299,0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38,9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-260,1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13,0</w:t>
            </w:r>
          </w:p>
        </w:tc>
      </w:tr>
      <w:tr w:rsidR="00FF14B6" w:rsidTr="00FF14B6">
        <w:trPr>
          <w:gridAfter w:val="1"/>
          <w:wAfter w:w="1375" w:type="dxa"/>
          <w:trHeight w:val="255"/>
        </w:trPr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33010000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Кошти від продажу землі  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0,0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0,0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0,0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0,0</w:t>
            </w:r>
          </w:p>
        </w:tc>
      </w:tr>
      <w:tr w:rsidR="00FF14B6" w:rsidTr="00FF14B6">
        <w:trPr>
          <w:gridAfter w:val="1"/>
          <w:wAfter w:w="1375" w:type="dxa"/>
          <w:trHeight w:val="255"/>
        </w:trPr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31030000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Кошти від відчуження майна, що належить Автономній Республіці Крим та майна, що перебуває в комунальній власності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299,0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38,9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-260,1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13,0</w:t>
            </w:r>
          </w:p>
        </w:tc>
      </w:tr>
      <w:tr w:rsidR="00FF14B6" w:rsidTr="00FF14B6">
        <w:trPr>
          <w:gridAfter w:val="1"/>
          <w:wAfter w:w="1375" w:type="dxa"/>
          <w:trHeight w:val="255"/>
        </w:trPr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40000000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Офіційні трансферти  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4 858,7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1 726,2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-3 132,5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35,5</w:t>
            </w:r>
          </w:p>
        </w:tc>
      </w:tr>
      <w:tr w:rsidR="00FF14B6" w:rsidTr="00FF14B6">
        <w:trPr>
          <w:gridAfter w:val="1"/>
          <w:wAfter w:w="1375" w:type="dxa"/>
          <w:trHeight w:val="255"/>
        </w:trPr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41033900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Освітня субвенція з державного бюджету місцевим бюджетам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0,0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1 611,9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1 611,9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0,0</w:t>
            </w:r>
          </w:p>
        </w:tc>
      </w:tr>
      <w:tr w:rsidR="00FF14B6" w:rsidTr="00FF14B6">
        <w:trPr>
          <w:gridAfter w:val="1"/>
          <w:wAfter w:w="1375" w:type="dxa"/>
          <w:trHeight w:val="255"/>
        </w:trPr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41037400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Субвенція з державного бюджету місцевим бюджетам на покращення якості гарячого харчування учнів початкових класів закладів загальної середньої освіти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0,0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114,3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114,3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0,0</w:t>
            </w:r>
          </w:p>
        </w:tc>
      </w:tr>
      <w:tr w:rsidR="00FF14B6" w:rsidTr="00FF14B6">
        <w:trPr>
          <w:gridAfter w:val="1"/>
          <w:wAfter w:w="1375" w:type="dxa"/>
          <w:trHeight w:val="255"/>
        </w:trPr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41053900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Інші субвенції з місцевого бюджету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4 858,7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0,0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-4 858,7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0,0</w:t>
            </w:r>
          </w:p>
        </w:tc>
      </w:tr>
      <w:tr w:rsidR="00FF14B6" w:rsidTr="00FF14B6">
        <w:trPr>
          <w:gridAfter w:val="1"/>
          <w:wAfter w:w="1375" w:type="dxa"/>
          <w:trHeight w:val="255"/>
        </w:trPr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50000000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Цільові фонди  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5,5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0,0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-5,5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0,0</w:t>
            </w:r>
          </w:p>
        </w:tc>
      </w:tr>
      <w:tr w:rsidR="00FF14B6" w:rsidTr="00FF14B6">
        <w:trPr>
          <w:gridAfter w:val="1"/>
          <w:wAfter w:w="1375" w:type="dxa"/>
          <w:trHeight w:val="255"/>
        </w:trPr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50110000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Цільові фонди, утворені Верховною Радою Автономної Республіки Крим, органами місцевого самоврядування та місцевими органами виконавчої влади  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5,5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0,0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-5,5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0,0</w:t>
            </w:r>
          </w:p>
        </w:tc>
      </w:tr>
      <w:tr w:rsidR="00FF14B6" w:rsidTr="00FF14B6">
        <w:trPr>
          <w:gridAfter w:val="1"/>
          <w:wAfter w:w="1375" w:type="dxa"/>
          <w:trHeight w:val="255"/>
        </w:trPr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F14B6">
              <w:rPr>
                <w:b/>
                <w:bCs/>
                <w:color w:val="000000"/>
                <w:sz w:val="22"/>
                <w:szCs w:val="22"/>
              </w:rPr>
              <w:t>Всього без урахування трансфертів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</w:p>
        </w:tc>
        <w:tc>
          <w:tcPr>
            <w:tcW w:w="5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4 292,2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3 363,0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-929,2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78,4</w:t>
            </w:r>
          </w:p>
        </w:tc>
      </w:tr>
      <w:tr w:rsidR="00FF14B6" w:rsidTr="00FF14B6">
        <w:trPr>
          <w:gridAfter w:val="1"/>
          <w:wAfter w:w="1375" w:type="dxa"/>
          <w:trHeight w:val="255"/>
        </w:trPr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F14B6">
              <w:rPr>
                <w:b/>
                <w:bCs/>
                <w:color w:val="000000"/>
                <w:sz w:val="22"/>
                <w:szCs w:val="22"/>
              </w:rPr>
              <w:t>Всього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</w:p>
        </w:tc>
        <w:tc>
          <w:tcPr>
            <w:tcW w:w="5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9 150,9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5 089,2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-4 061,7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  <w:r w:rsidRPr="00FF14B6">
              <w:rPr>
                <w:sz w:val="20"/>
                <w:szCs w:val="20"/>
              </w:rPr>
              <w:t>55,6</w:t>
            </w:r>
          </w:p>
        </w:tc>
      </w:tr>
      <w:tr w:rsidR="00FF14B6" w:rsidTr="00FF14B6">
        <w:trPr>
          <w:gridAfter w:val="1"/>
          <w:wAfter w:w="1375" w:type="dxa"/>
          <w:trHeight w:val="255"/>
        </w:trPr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</w:p>
        </w:tc>
        <w:tc>
          <w:tcPr>
            <w:tcW w:w="5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rPr>
                <w:sz w:val="20"/>
                <w:szCs w:val="20"/>
              </w:rPr>
            </w:pPr>
          </w:p>
        </w:tc>
        <w:tc>
          <w:tcPr>
            <w:tcW w:w="17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14B6" w:rsidRPr="00FF14B6" w:rsidRDefault="00FF14B6" w:rsidP="00FF14B6">
            <w:pPr>
              <w:jc w:val="center"/>
              <w:rPr>
                <w:sz w:val="20"/>
                <w:szCs w:val="20"/>
              </w:rPr>
            </w:pPr>
          </w:p>
        </w:tc>
      </w:tr>
    </w:tbl>
    <w:p w:rsidR="00BF0C03" w:rsidRDefault="00BF0C03">
      <w:bookmarkStart w:id="0" w:name="_GoBack"/>
      <w:bookmarkEnd w:id="0"/>
    </w:p>
    <w:sectPr w:rsidR="00BF0C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??">
    <w:altName w:val="MS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C45E1"/>
    <w:multiLevelType w:val="multilevel"/>
    <w:tmpl w:val="F788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34880"/>
    <w:multiLevelType w:val="hybridMultilevel"/>
    <w:tmpl w:val="59C43E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445E0D"/>
    <w:multiLevelType w:val="multilevel"/>
    <w:tmpl w:val="A2E2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737"/>
    <w:rsid w:val="00105907"/>
    <w:rsid w:val="00342281"/>
    <w:rsid w:val="00537737"/>
    <w:rsid w:val="006B7DB5"/>
    <w:rsid w:val="009F11B1"/>
    <w:rsid w:val="00A05259"/>
    <w:rsid w:val="00BF0C03"/>
    <w:rsid w:val="00C366AF"/>
    <w:rsid w:val="00D15F67"/>
    <w:rsid w:val="00E8091D"/>
    <w:rsid w:val="00FF1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5BF2C5-CC08-4F61-B97D-96FEA5EFC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22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42281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styleId="a4">
    <w:name w:val="Hyperlink"/>
    <w:semiHidden/>
    <w:unhideWhenUsed/>
    <w:rsid w:val="00D15F67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D15F67"/>
    <w:pPr>
      <w:ind w:left="720"/>
      <w:contextualSpacing/>
    </w:pPr>
    <w:rPr>
      <w:rFonts w:ascii="Calibri" w:eastAsia="MS ??" w:hAnsi="Calibri"/>
      <w:lang w:val="en-US" w:eastAsia="en-US"/>
    </w:rPr>
  </w:style>
  <w:style w:type="paragraph" w:styleId="a6">
    <w:name w:val="Normal (Web)"/>
    <w:basedOn w:val="a"/>
    <w:semiHidden/>
    <w:unhideWhenUsed/>
    <w:rsid w:val="00E8091D"/>
    <w:pPr>
      <w:spacing w:before="100" w:beforeAutospacing="1" w:after="100" w:afterAutospacing="1"/>
    </w:pPr>
  </w:style>
  <w:style w:type="paragraph" w:styleId="a7">
    <w:name w:val="Body Text Indent"/>
    <w:basedOn w:val="a"/>
    <w:link w:val="a8"/>
    <w:semiHidden/>
    <w:unhideWhenUsed/>
    <w:rsid w:val="00E8091D"/>
    <w:pPr>
      <w:spacing w:after="120"/>
      <w:ind w:left="283"/>
    </w:pPr>
    <w:rPr>
      <w:lang w:val="x-none" w:eastAsia="x-none"/>
    </w:rPr>
  </w:style>
  <w:style w:type="character" w:customStyle="1" w:styleId="a8">
    <w:name w:val="Основной текст с отступом Знак"/>
    <w:basedOn w:val="a0"/>
    <w:link w:val="a7"/>
    <w:semiHidden/>
    <w:rsid w:val="00E8091D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pple-converted-space">
    <w:name w:val="apple-converted-space"/>
    <w:basedOn w:val="a0"/>
    <w:rsid w:val="00E8091D"/>
  </w:style>
  <w:style w:type="character" w:styleId="a9">
    <w:name w:val="Emphasis"/>
    <w:basedOn w:val="a0"/>
    <w:qFormat/>
    <w:rsid w:val="00E8091D"/>
    <w:rPr>
      <w:i/>
      <w:iCs/>
    </w:rPr>
  </w:style>
  <w:style w:type="paragraph" w:styleId="aa">
    <w:name w:val="Balloon Text"/>
    <w:basedOn w:val="a"/>
    <w:link w:val="ab"/>
    <w:uiPriority w:val="99"/>
    <w:semiHidden/>
    <w:unhideWhenUsed/>
    <w:rsid w:val="00E8091D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E8091D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open?id=1a_NqTlJzMY1TIDHOA6LdD6n_s7nNvlN7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chart" Target="charts/chart4.xml"/><Relationship Id="rId5" Type="http://schemas.openxmlformats.org/officeDocument/2006/relationships/image" Target="media/image1.wmf"/><Relationship Id="rId10" Type="http://schemas.openxmlformats.org/officeDocument/2006/relationships/chart" Target="charts/chart3.xml"/><Relationship Id="rId4" Type="http://schemas.openxmlformats.org/officeDocument/2006/relationships/webSettings" Target="webSettings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oleObject" Target="file:///C:\Users\User\Desktop\&#1041;&#1070;&#1044;&#1046;&#1045;&#1058;%20&#1085;&#1072;%202025%20&#1088;&#1110;&#1082;\&#1042;&#1048;&#1050;&#1054;&#1053;&#1040;&#1053;&#1053;&#1071;%20&#1041;&#1070;&#1044;&#1046;&#1045;&#1058;&#1059;%202025%20&#1088;&#1110;&#1082;\&#1042;&#1080;&#1082;&#1086;&#1085;&#1072;&#1085;&#1085;&#1103;%20&#1084;&#1110;&#1089;&#1094;&#1077;&#1074;&#1086;&#1075;&#1086;%20&#1073;&#1102;&#1076;&#1078;&#1077;&#1090;&#1091;%20&#1079;&#1072;%201%20&#1082;&#1074;%202025%20&#1088;&#1086;&#1082;&#1091;\&#1076;&#1110;&#1072;&#1075;&#1088;&#1072;&#1084;&#1080;.xlsx" TargetMode="External"/><Relationship Id="rId1" Type="http://schemas.openxmlformats.org/officeDocument/2006/relationships/themeOverride" Target="../theme/themeOverride1.xml"/></Relationships>
</file>

<file path=word/charts/_rels/chart2.xml.rels><?xml version="1.0" encoding="UTF-8" standalone="yes"?>
<Relationships xmlns="http://schemas.openxmlformats.org/package/2006/relationships"><Relationship Id="rId2" Type="http://schemas.openxmlformats.org/officeDocument/2006/relationships/oleObject" Target="file:///C:\Users\User\Desktop\&#1041;&#1070;&#1044;&#1046;&#1045;&#1058;%20&#1085;&#1072;%202025%20&#1088;&#1110;&#1082;\&#1042;&#1048;&#1050;&#1054;&#1053;&#1040;&#1053;&#1053;&#1071;%20&#1041;&#1070;&#1044;&#1046;&#1045;&#1058;&#1059;%202025%20&#1088;&#1110;&#1082;\&#1042;&#1080;&#1082;&#1086;&#1085;&#1072;&#1085;&#1085;&#1103;%20&#1084;&#1110;&#1089;&#1094;&#1077;&#1074;&#1086;&#1075;&#1086;%20&#1073;&#1102;&#1076;&#1078;&#1077;&#1090;&#1091;%20&#1079;&#1072;%201%20&#1082;&#1074;%202025%20&#1088;&#1086;&#1082;&#1091;\&#1076;&#1110;&#1072;&#1075;&#1088;&#1072;&#1084;&#1080;.xlsx" TargetMode="External"/><Relationship Id="rId1" Type="http://schemas.openxmlformats.org/officeDocument/2006/relationships/themeOverride" Target="../theme/themeOverrid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chartUserShapes" Target="../drawings/drawing1.xml"/><Relationship Id="rId2" Type="http://schemas.openxmlformats.org/officeDocument/2006/relationships/oleObject" Target="file:///C:\Users\User\Desktop\&#1041;&#1070;&#1044;&#1046;&#1045;&#1058;%20&#1085;&#1072;%202025%20&#1088;&#1110;&#1082;\&#1042;&#1048;&#1050;&#1054;&#1053;&#1040;&#1053;&#1053;&#1071;%20&#1041;&#1070;&#1044;&#1046;&#1045;&#1058;&#1059;%202025%20&#1088;&#1110;&#1082;\&#1042;&#1080;&#1082;&#1086;&#1085;&#1072;&#1085;&#1085;&#1103;%20&#1084;&#1110;&#1089;&#1094;&#1077;&#1074;&#1086;&#1075;&#1086;%20&#1073;&#1102;&#1076;&#1078;&#1077;&#1090;&#1091;%20&#1079;&#1072;%201%20&#1082;&#1074;%202025%20&#1088;&#1086;&#1082;&#1091;\&#1076;&#1110;&#1072;&#1075;&#1088;&#1072;&#1084;&#1080;.xlsx" TargetMode="External"/><Relationship Id="rId1" Type="http://schemas.openxmlformats.org/officeDocument/2006/relationships/themeOverride" Target="../theme/themeOverride3.xml"/></Relationships>
</file>

<file path=word/charts/_rels/chart4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_____Microsoft_Excel1.xlsx"/><Relationship Id="rId1" Type="http://schemas.openxmlformats.org/officeDocument/2006/relationships/themeOverride" Target="../theme/themeOverrid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vert="horz"/>
          <a:lstStyle/>
          <a:p>
            <a:pPr>
              <a:defRPr/>
            </a:pPr>
            <a:r>
              <a:rPr lang="ru-RU"/>
              <a:t>Надходження до бюджету Широківської  сільської ТГ за 1 квартал 2025 року</a:t>
            </a:r>
          </a:p>
        </c:rich>
      </c:tx>
      <c:layout>
        <c:manualLayout>
          <c:xMode val="edge"/>
          <c:yMode val="edge"/>
          <c:x val="0.12669909041174948"/>
          <c:y val="1.5151518766766587E-2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12765744522576389"/>
          <c:y val="0.19554380519953254"/>
          <c:w val="0.84427255254510514"/>
          <c:h val="0.7394061679790026"/>
        </c:manualLayout>
      </c:layout>
      <c:barChart>
        <c:barDir val="bar"/>
        <c:grouping val="clustered"/>
        <c:varyColors val="0"/>
        <c:ser>
          <c:idx val="0"/>
          <c:order val="0"/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8.5469113811070072E-17"/>
                  <c:y val="-6.4882400648824008E-3"/>
                </c:manualLayout>
              </c:layout>
              <c:tx>
                <c:rich>
                  <a:bodyPr/>
                  <a:lstStyle/>
                  <a:p>
                    <a:r>
                      <a:rPr lang="ru-RU"/>
                      <a:t>25 378,8 тис. грн. (38,7%)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0-58EF-43C5-8AF4-7F96BC13F95A}"/>
                </c:ext>
                <c:ext xmlns:c15="http://schemas.microsoft.com/office/drawing/2012/chart" uri="{CE6537A1-D6FC-4f65-9D91-7224C49458BB}"/>
              </c:extLst>
            </c:dLbl>
            <c:dLbl>
              <c:idx val="1"/>
              <c:layout>
                <c:manualLayout>
                  <c:x val="-0.1927898718542535"/>
                  <c:y val="0.12431800039593591"/>
                </c:manualLayout>
              </c:layout>
              <c:tx>
                <c:rich>
                  <a:bodyPr/>
                  <a:lstStyle/>
                  <a:p>
                    <a:r>
                      <a:rPr lang="ru-RU"/>
                      <a:t>40 252,0 тис. грн. (61,3%)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1-58EF-43C5-8AF4-7F96BC13F95A}"/>
                </c:ext>
                <c:ext xmlns:c15="http://schemas.microsoft.com/office/drawing/2012/chart" uri="{CE6537A1-D6FC-4f65-9D91-7224C49458BB}"/>
              </c:extLst>
            </c:dLbl>
            <c:spPr>
              <a:noFill/>
              <a:ln>
                <a:noFill/>
              </a:ln>
              <a:effectLst/>
            </c:spPr>
            <c:txPr>
              <a:bodyPr rot="0" vert="horz"/>
              <a:lstStyle/>
              <a:p>
                <a:pPr>
                  <a:defRPr/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'Лист1 (4)'!$B$5:$B$6</c:f>
              <c:strCache>
                <c:ptCount val="2"/>
                <c:pt idx="0">
                  <c:v>трансферти</c:v>
                </c:pt>
                <c:pt idx="1">
                  <c:v>власні доходи</c:v>
                </c:pt>
              </c:strCache>
            </c:strRef>
          </c:cat>
          <c:val>
            <c:numRef>
              <c:f>'Лист1 (4)'!$C$5:$C$6</c:f>
              <c:numCache>
                <c:formatCode>0.0</c:formatCode>
                <c:ptCount val="2"/>
                <c:pt idx="0" formatCode="#,##0.0">
                  <c:v>25378.799999999999</c:v>
                </c:pt>
                <c:pt idx="1">
                  <c:v>40252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2-58EF-43C5-8AF4-7F96BC13F95A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432131672"/>
        <c:axId val="432122656"/>
      </c:barChart>
      <c:catAx>
        <c:axId val="43213167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vert="horz"/>
          <a:lstStyle/>
          <a:p>
            <a:pPr>
              <a:defRPr/>
            </a:pPr>
            <a:endParaRPr lang="ru-RU"/>
          </a:p>
        </c:txPr>
        <c:crossAx val="432122656"/>
        <c:crosses val="autoZero"/>
        <c:auto val="1"/>
        <c:lblAlgn val="ctr"/>
        <c:lblOffset val="100"/>
        <c:noMultiLvlLbl val="0"/>
      </c:catAx>
      <c:valAx>
        <c:axId val="43212265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.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vert="horz"/>
          <a:lstStyle/>
          <a:p>
            <a:pPr>
              <a:defRPr/>
            </a:pPr>
            <a:endParaRPr lang="ru-RU"/>
          </a:p>
        </c:txPr>
        <c:crossAx val="43213167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 i="1" baseline="0"/>
      </a:pPr>
      <a:endParaRPr lang="ru-RU"/>
    </a:p>
  </c:txPr>
  <c:externalData r:id="rId2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26"/>
    </mc:Choice>
    <mc:Fallback>
      <c:style val="26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/>
          <a:lstStyle/>
          <a:p>
            <a:pPr>
              <a:defRPr/>
            </a:pPr>
            <a:r>
              <a:rPr lang="ru-RU">
                <a:solidFill>
                  <a:schemeClr val="accent1">
                    <a:lumMod val="75000"/>
                  </a:schemeClr>
                </a:solidFill>
              </a:rPr>
              <a:t>Структура власних надходжень до бюджету Широкіської ТГ за 1 квартал 2025 року</a:t>
            </a:r>
          </a:p>
        </c:rich>
      </c:tx>
      <c:layout>
        <c:manualLayout>
          <c:xMode val="edge"/>
          <c:yMode val="edge"/>
          <c:x val="0.14273777607946561"/>
          <c:y val="2.5068543715000266E-2"/>
        </c:manualLayout>
      </c:layout>
      <c:overlay val="0"/>
    </c:title>
    <c:autoTitleDeleted val="0"/>
    <c:plotArea>
      <c:layout/>
      <c:pieChart>
        <c:varyColors val="1"/>
        <c:ser>
          <c:idx val="3"/>
          <c:order val="3"/>
          <c:dLbls>
            <c:dLbl>
              <c:idx val="0"/>
              <c:layout>
                <c:manualLayout>
                  <c:x val="-5.6916039657156095E-2"/>
                  <c:y val="-4.2449976411882091E-2"/>
                </c:manualLayout>
              </c:layout>
              <c:tx>
                <c:rich>
                  <a:bodyPr/>
                  <a:lstStyle/>
                  <a:p>
                    <a:r>
                      <a:rPr lang="ru-RU"/>
                      <a:t>Податок та збір на доходи фіз.осіб    36,5%</a:t>
                    </a:r>
                  </a:p>
                </c:rich>
              </c:tx>
              <c:showLegendKey val="0"/>
              <c:showVal val="0"/>
              <c:showCatName val="0"/>
              <c:showSerName val="0"/>
              <c:showPercent val="1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0-3415-4146-BA0F-81179C4DE94B}"/>
                </c:ext>
                <c:ext xmlns:c15="http://schemas.microsoft.com/office/drawing/2012/chart" uri="{CE6537A1-D6FC-4f65-9D91-7224C49458BB}"/>
              </c:extLst>
            </c:dLbl>
            <c:dLbl>
              <c:idx val="1"/>
              <c:layout>
                <c:manualLayout>
                  <c:x val="-6.1100258961786703E-2"/>
                  <c:y val="-2.3616734655156058E-2"/>
                </c:manualLayout>
              </c:layout>
              <c:tx>
                <c:rich>
                  <a:bodyPr/>
                  <a:lstStyle/>
                  <a:p>
                    <a:r>
                      <a:rPr lang="ru-RU"/>
                      <a:t>Акцизний податок 17,8%</a:t>
                    </a:r>
                    <a:endParaRPr lang="ru-RU">
                      <a:solidFill>
                        <a:srgbClr val="FF0000"/>
                      </a:solidFill>
                    </a:endParaRPr>
                  </a:p>
                </c:rich>
              </c:tx>
              <c:showLegendKey val="0"/>
              <c:showVal val="0"/>
              <c:showCatName val="0"/>
              <c:showSerName val="0"/>
              <c:showPercent val="1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1-3415-4146-BA0F-81179C4DE94B}"/>
                </c:ext>
                <c:ext xmlns:c15="http://schemas.microsoft.com/office/drawing/2012/chart" uri="{CE6537A1-D6FC-4f65-9D91-7224C49458BB}"/>
              </c:extLst>
            </c:dLbl>
            <c:dLbl>
              <c:idx val="2"/>
              <c:layout>
                <c:manualLayout>
                  <c:x val="0.24878086399467161"/>
                  <c:y val="2.3099136704297477E-2"/>
                </c:manualLayout>
              </c:layout>
              <c:tx>
                <c:rich>
                  <a:bodyPr/>
                  <a:lstStyle/>
                  <a:p>
                    <a:r>
                      <a:rPr lang="ru-RU"/>
                      <a:t>Податок на майно 12,4%</a:t>
                    </a:r>
                  </a:p>
                </c:rich>
              </c:tx>
              <c:showLegendKey val="0"/>
              <c:showVal val="0"/>
              <c:showCatName val="0"/>
              <c:showSerName val="0"/>
              <c:showPercent val="1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2-3415-4146-BA0F-81179C4DE94B}"/>
                </c:ext>
                <c:ext xmlns:c15="http://schemas.microsoft.com/office/drawing/2012/chart" uri="{CE6537A1-D6FC-4f65-9D91-7224C49458BB}"/>
              </c:extLst>
            </c:dLbl>
            <c:dLbl>
              <c:idx val="3"/>
              <c:layout>
                <c:manualLayout>
                  <c:x val="4.8495173495633578E-2"/>
                  <c:y val="3.1587894886633085E-2"/>
                </c:manualLayout>
              </c:layout>
              <c:tx>
                <c:rich>
                  <a:bodyPr/>
                  <a:lstStyle/>
                  <a:p>
                    <a:r>
                      <a:rPr lang="ru-RU"/>
                      <a:t>Єдиний податок 28,2%</a:t>
                    </a:r>
                  </a:p>
                </c:rich>
              </c:tx>
              <c:showLegendKey val="0"/>
              <c:showVal val="0"/>
              <c:showCatName val="0"/>
              <c:showSerName val="0"/>
              <c:showPercent val="1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3-3415-4146-BA0F-81179C4DE94B}"/>
                </c:ext>
                <c:ext xmlns:c15="http://schemas.microsoft.com/office/drawing/2012/chart" uri="{CE6537A1-D6FC-4f65-9D91-7224C49458BB}"/>
              </c:extLst>
            </c:dLbl>
            <c:dLbl>
              <c:idx val="4"/>
              <c:layout>
                <c:manualLayout>
                  <c:x val="3.9562106880183905E-2"/>
                  <c:y val="1.7570186987649302E-3"/>
                </c:manualLayout>
              </c:layout>
              <c:tx>
                <c:rich>
                  <a:bodyPr/>
                  <a:lstStyle/>
                  <a:p>
                    <a:r>
                      <a:rPr lang="ru-RU"/>
                      <a:t>Інші платежіі до бюджету 5,1%</a:t>
                    </a:r>
                  </a:p>
                </c:rich>
              </c:tx>
              <c:showLegendKey val="0"/>
              <c:showVal val="0"/>
              <c:showCatName val="0"/>
              <c:showSerName val="0"/>
              <c:showPercent val="1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4-3415-4146-BA0F-81179C4DE94B}"/>
                </c:ext>
                <c:ext xmlns:c15="http://schemas.microsoft.com/office/drawing/2012/chart" uri="{CE6537A1-D6FC-4f65-9D91-7224C49458BB}"/>
              </c:extLst>
            </c:dLbl>
            <c:spPr>
              <a:noFill/>
              <a:ln>
                <a:noFill/>
              </a:ln>
              <a:effectLst/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 xmlns:c16r2="http://schemas.microsoft.com/office/drawing/2015/06/chart">
              <c:ext xmlns:c15="http://schemas.microsoft.com/office/drawing/2012/chart" uri="{CE6537A1-D6FC-4f65-9D91-7224C49458BB}"/>
            </c:extLst>
          </c:dLbls>
          <c:cat>
            <c:strRef>
              <c:f>'структура доходів'!$B$5:$B$9</c:f>
              <c:strCache>
                <c:ptCount val="5"/>
                <c:pt idx="0">
                  <c:v>Податок та збір на доходи фіз. осіб</c:v>
                </c:pt>
                <c:pt idx="1">
                  <c:v>Акцизний податок</c:v>
                </c:pt>
                <c:pt idx="2">
                  <c:v>Податок на майно</c:v>
                </c:pt>
                <c:pt idx="3">
                  <c:v>Єдиний податок  </c:v>
                </c:pt>
                <c:pt idx="4">
                  <c:v>Інші платежі до бюджету</c:v>
                </c:pt>
              </c:strCache>
            </c:strRef>
          </c:cat>
          <c:val>
            <c:numRef>
              <c:f>'структура доходів'!$D$5:$D$9</c:f>
              <c:numCache>
                <c:formatCode>0.0</c:formatCode>
                <c:ptCount val="5"/>
                <c:pt idx="0">
                  <c:v>36.494618992111469</c:v>
                </c:pt>
                <c:pt idx="1">
                  <c:v>17.792295806337933</c:v>
                </c:pt>
                <c:pt idx="2">
                  <c:v>12.44490227439074</c:v>
                </c:pt>
                <c:pt idx="3">
                  <c:v>28.210577678982897</c:v>
                </c:pt>
                <c:pt idx="4">
                  <c:v>5.057605248176964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5-3415-4146-BA0F-81179C4DE94B}"/>
            </c:ext>
          </c:extLst>
        </c:ser>
        <c:ser>
          <c:idx val="2"/>
          <c:order val="2"/>
          <c:dLbls>
            <c:spPr>
              <a:noFill/>
              <a:ln>
                <a:noFill/>
              </a:ln>
              <a:effectLst/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 xmlns:c16r2="http://schemas.microsoft.com/office/drawing/2015/06/chart">
              <c:ext xmlns:c15="http://schemas.microsoft.com/office/drawing/2012/chart" uri="{CE6537A1-D6FC-4f65-9D91-7224C49458BB}"/>
            </c:extLst>
          </c:dLbls>
          <c:cat>
            <c:strRef>
              <c:f>'структура доходів'!$B$5:$B$9</c:f>
              <c:strCache>
                <c:ptCount val="5"/>
                <c:pt idx="0">
                  <c:v>Податок та збір на доходи фіз. осіб</c:v>
                </c:pt>
                <c:pt idx="1">
                  <c:v>Акцизний податок</c:v>
                </c:pt>
                <c:pt idx="2">
                  <c:v>Податок на майно</c:v>
                </c:pt>
                <c:pt idx="3">
                  <c:v>Єдиний податок  </c:v>
                </c:pt>
                <c:pt idx="4">
                  <c:v>Інші платежі до бюджету</c:v>
                </c:pt>
              </c:strCache>
            </c:strRef>
          </c:cat>
          <c:val>
            <c:numRef>
              <c:f>'структура доходів'!#REF!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6-3415-4146-BA0F-81179C4DE94B}"/>
            </c:ext>
          </c:extLst>
        </c:ser>
        <c:ser>
          <c:idx val="1"/>
          <c:order val="1"/>
          <c:dLbls>
            <c:spPr>
              <a:noFill/>
              <a:ln>
                <a:noFill/>
              </a:ln>
              <a:effectLst/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 xmlns:c16r2="http://schemas.microsoft.com/office/drawing/2015/06/chart">
              <c:ext xmlns:c15="http://schemas.microsoft.com/office/drawing/2012/chart" uri="{CE6537A1-D6FC-4f65-9D91-7224C49458BB}"/>
            </c:extLst>
          </c:dLbls>
          <c:cat>
            <c:strRef>
              <c:f>'структура доходів'!$B$5:$B$9</c:f>
              <c:strCache>
                <c:ptCount val="5"/>
                <c:pt idx="0">
                  <c:v>Податок та збір на доходи фіз. осіб</c:v>
                </c:pt>
                <c:pt idx="1">
                  <c:v>Акцизний податок</c:v>
                </c:pt>
                <c:pt idx="2">
                  <c:v>Податок на майно</c:v>
                </c:pt>
                <c:pt idx="3">
                  <c:v>Єдиний податок  </c:v>
                </c:pt>
                <c:pt idx="4">
                  <c:v>Інші платежі до бюджету</c:v>
                </c:pt>
              </c:strCache>
            </c:strRef>
          </c:cat>
          <c:val>
            <c:numRef>
              <c:f>'структура доходів'!$C$5:$C$9</c:f>
              <c:numCache>
                <c:formatCode>#,##0.0</c:formatCode>
                <c:ptCount val="5"/>
                <c:pt idx="0">
                  <c:v>13462.5</c:v>
                </c:pt>
                <c:pt idx="1">
                  <c:v>6563.4</c:v>
                </c:pt>
                <c:pt idx="2">
                  <c:v>4590.8</c:v>
                </c:pt>
                <c:pt idx="3">
                  <c:v>10406.6</c:v>
                </c:pt>
                <c:pt idx="4">
                  <c:v>1865.7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7-3415-4146-BA0F-81179C4DE94B}"/>
            </c:ext>
          </c:extLst>
        </c:ser>
        <c:ser>
          <c:idx val="0"/>
          <c:order val="0"/>
          <c:dLbls>
            <c:spPr>
              <a:noFill/>
              <a:ln>
                <a:noFill/>
              </a:ln>
              <a:effectLst/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 xmlns:c16r2="http://schemas.microsoft.com/office/drawing/2015/06/chart">
              <c:ext xmlns:c15="http://schemas.microsoft.com/office/drawing/2012/chart" uri="{CE6537A1-D6FC-4f65-9D91-7224C49458BB}"/>
            </c:extLst>
          </c:dLbls>
          <c:cat>
            <c:strRef>
              <c:f>'структура доходів'!$B$5:$B$9</c:f>
              <c:strCache>
                <c:ptCount val="5"/>
                <c:pt idx="0">
                  <c:v>Податок та збір на доходи фіз. осіб</c:v>
                </c:pt>
                <c:pt idx="1">
                  <c:v>Акцизний податок</c:v>
                </c:pt>
                <c:pt idx="2">
                  <c:v>Податок на майно</c:v>
                </c:pt>
                <c:pt idx="3">
                  <c:v>Єдиний податок  </c:v>
                </c:pt>
                <c:pt idx="4">
                  <c:v>Інші платежі до бюджету</c:v>
                </c:pt>
              </c:strCache>
            </c:strRef>
          </c:cat>
          <c:val>
            <c:numRef>
              <c:f>'структура доходів'!#REF!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8-3415-4146-BA0F-81179C4DE94B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156"/>
      </c:pieChart>
    </c:plotArea>
    <c:plotVisOnly val="1"/>
    <c:dispBlanksAs val="zero"/>
    <c:showDLblsOverMax val="0"/>
  </c:chart>
  <c:externalData r:id="rId2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0"/>
    <c:view3D>
      <c:rotX val="15"/>
      <c:rotY val="20"/>
      <c:rAngAx val="1"/>
    </c:view3D>
    <c:floor>
      <c:thickness val="0"/>
    </c:floor>
    <c:sideWall>
      <c:thickness val="0"/>
    </c:sideWall>
    <c:backWall>
      <c:thickness val="0"/>
    </c:backWall>
    <c:plotArea>
      <c:layout>
        <c:manualLayout>
          <c:layoutTarget val="inner"/>
          <c:xMode val="edge"/>
          <c:yMode val="edge"/>
          <c:x val="9.8022797582578841E-2"/>
          <c:y val="0.13679444192762208"/>
          <c:w val="0.90101931062651752"/>
          <c:h val="0.6988082681619493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'доходи план факт'!$C$3</c:f>
              <c:strCache>
                <c:ptCount val="1"/>
                <c:pt idx="0">
                  <c:v> План</c:v>
                </c:pt>
              </c:strCache>
            </c:strRef>
          </c:tx>
          <c:invertIfNegative val="0"/>
          <c:dLbls>
            <c:dLbl>
              <c:idx val="0"/>
              <c:layout>
                <c:manualLayout>
                  <c:x val="7.1014571774554655E-3"/>
                  <c:y val="-1.8099879970206702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0-B8F4-4B5E-898A-9CDCE2FEE138}"/>
                </c:ext>
                <c:ext xmlns:c15="http://schemas.microsoft.com/office/drawing/2012/chart" uri="{CE6537A1-D6FC-4f65-9D91-7224C49458BB}"/>
              </c:extLst>
            </c:dLbl>
            <c:dLbl>
              <c:idx val="1"/>
              <c:layout>
                <c:manualLayout>
                  <c:x val="-1.9136808187161042E-2"/>
                  <c:y val="-7.9443565974774595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1-B8F4-4B5E-898A-9CDCE2FEE138}"/>
                </c:ext>
                <c:ext xmlns:c15="http://schemas.microsoft.com/office/drawing/2012/chart" uri="{CE6537A1-D6FC-4f65-9D91-7224C49458BB}"/>
              </c:extLst>
            </c:dLbl>
            <c:dLbl>
              <c:idx val="2"/>
              <c:layout>
                <c:manualLayout>
                  <c:x val="-5.4384412323099382E-3"/>
                  <c:y val="-8.5857690699205763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2-B8F4-4B5E-898A-9CDCE2FEE138}"/>
                </c:ext>
                <c:ext xmlns:c15="http://schemas.microsoft.com/office/drawing/2012/chart" uri="{CE6537A1-D6FC-4f65-9D91-7224C49458BB}"/>
              </c:extLst>
            </c:dLbl>
            <c:dLbl>
              <c:idx val="3"/>
              <c:layout>
                <c:manualLayout>
                  <c:x val="-1.7500888757781358E-2"/>
                  <c:y val="-2.5633690799491744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3-B8F4-4B5E-898A-9CDCE2FEE138}"/>
                </c:ext>
                <c:ext xmlns:c15="http://schemas.microsoft.com/office/drawing/2012/chart" uri="{CE6537A1-D6FC-4f65-9D91-7224C49458BB}"/>
              </c:extLst>
            </c:dLbl>
            <c:dLbl>
              <c:idx val="4"/>
              <c:layout>
                <c:manualLayout>
                  <c:x val="-8.1799591002044997E-3"/>
                  <c:y val="-1.0592517929087778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4-B8F4-4B5E-898A-9CDCE2FEE138}"/>
                </c:ext>
                <c:ext xmlns:c15="http://schemas.microsoft.com/office/drawing/2012/chart" uri="{CE6537A1-D6FC-4f65-9D91-7224C49458BB}"/>
              </c:extLst>
            </c:dLbl>
            <c:dLbl>
              <c:idx val="5"/>
              <c:layout>
                <c:manualLayout>
                  <c:x val="-4.9591322698495539E-2"/>
                  <c:y val="6.6597905763902407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5-B8F4-4B5E-898A-9CDCE2FEE138}"/>
                </c:ext>
                <c:ext xmlns:c15="http://schemas.microsoft.com/office/drawing/2012/chart" uri="{CE6537A1-D6FC-4f65-9D91-7224C49458BB}"/>
              </c:extLst>
            </c:dLbl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'доходи план факт'!$B$4:$B$9</c:f>
              <c:strCache>
                <c:ptCount val="6"/>
                <c:pt idx="0">
                  <c:v>Податок та збір на доходи фіз. осіб</c:v>
                </c:pt>
                <c:pt idx="1">
                  <c:v>Акцизний податок</c:v>
                </c:pt>
                <c:pt idx="2">
                  <c:v>Податок на майно</c:v>
                </c:pt>
                <c:pt idx="3">
                  <c:v>Єдиний податок  </c:v>
                </c:pt>
                <c:pt idx="4">
                  <c:v>Інші платежі до бюджету</c:v>
                </c:pt>
                <c:pt idx="5">
                  <c:v>Офіційні трансферти  </c:v>
                </c:pt>
              </c:strCache>
            </c:strRef>
          </c:cat>
          <c:val>
            <c:numRef>
              <c:f>'доходи план факт'!$C$4:$C$9</c:f>
              <c:numCache>
                <c:formatCode>#,##0.0</c:formatCode>
                <c:ptCount val="6"/>
                <c:pt idx="0">
                  <c:v>12771.8</c:v>
                </c:pt>
                <c:pt idx="1">
                  <c:v>5723.5</c:v>
                </c:pt>
                <c:pt idx="2">
                  <c:v>3044.7</c:v>
                </c:pt>
                <c:pt idx="3">
                  <c:v>9340</c:v>
                </c:pt>
                <c:pt idx="4">
                  <c:v>1118.7000000000007</c:v>
                </c:pt>
                <c:pt idx="5">
                  <c:v>23791.3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6-B8F4-4B5E-898A-9CDCE2FEE138}"/>
            </c:ext>
          </c:extLst>
        </c:ser>
        <c:ser>
          <c:idx val="1"/>
          <c:order val="1"/>
          <c:tx>
            <c:strRef>
              <c:f>'доходи план факт'!$D$3</c:f>
              <c:strCache>
                <c:ptCount val="1"/>
                <c:pt idx="0">
                  <c:v>Факт</c:v>
                </c:pt>
              </c:strCache>
            </c:strRef>
          </c:tx>
          <c:invertIfNegative val="0"/>
          <c:dLbls>
            <c:dLbl>
              <c:idx val="0"/>
              <c:layout>
                <c:manualLayout>
                  <c:x val="5.3928763227363147E-2"/>
                  <c:y val="-4.3962174074888066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7-B8F4-4B5E-898A-9CDCE2FEE138}"/>
                </c:ext>
                <c:ext xmlns:c15="http://schemas.microsoft.com/office/drawing/2012/chart" uri="{CE6537A1-D6FC-4f65-9D91-7224C49458BB}"/>
              </c:extLst>
            </c:dLbl>
            <c:dLbl>
              <c:idx val="1"/>
              <c:layout>
                <c:manualLayout>
                  <c:x val="1.268072038545614E-2"/>
                  <c:y val="-7.7735570221607658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8-B8F4-4B5E-898A-9CDCE2FEE138}"/>
                </c:ext>
                <c:ext xmlns:c15="http://schemas.microsoft.com/office/drawing/2012/chart" uri="{CE6537A1-D6FC-4f65-9D91-7224C49458BB}"/>
              </c:extLst>
            </c:dLbl>
            <c:dLbl>
              <c:idx val="2"/>
              <c:layout>
                <c:manualLayout>
                  <c:x val="3.6503362151777137E-2"/>
                  <c:y val="-1.539929667485785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9-B8F4-4B5E-898A-9CDCE2FEE138}"/>
                </c:ext>
                <c:ext xmlns:c15="http://schemas.microsoft.com/office/drawing/2012/chart" uri="{CE6537A1-D6FC-4f65-9D91-7224C49458BB}"/>
              </c:extLst>
            </c:dLbl>
            <c:dLbl>
              <c:idx val="3"/>
              <c:layout>
                <c:manualLayout>
                  <c:x val="3.6590952067590901E-2"/>
                  <c:y val="-6.2732716597714245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A-B8F4-4B5E-898A-9CDCE2FEE138}"/>
                </c:ext>
                <c:ext xmlns:c15="http://schemas.microsoft.com/office/drawing/2012/chart" uri="{CE6537A1-D6FC-4f65-9D91-7224C49458BB}"/>
              </c:extLst>
            </c:dLbl>
            <c:dLbl>
              <c:idx val="4"/>
              <c:layout>
                <c:manualLayout>
                  <c:x val="2.6781789163962573E-2"/>
                  <c:y val="-1.0318662212761601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B-B8F4-4B5E-898A-9CDCE2FEE138}"/>
                </c:ext>
                <c:ext xmlns:c15="http://schemas.microsoft.com/office/drawing/2012/chart" uri="{CE6537A1-D6FC-4f65-9D91-7224C49458BB}"/>
              </c:extLst>
            </c:dLbl>
            <c:dLbl>
              <c:idx val="5"/>
              <c:layout>
                <c:manualLayout>
                  <c:x val="2.6041435022351313E-2"/>
                  <c:y val="-2.5691320421744371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C-B8F4-4B5E-898A-9CDCE2FEE138}"/>
                </c:ext>
                <c:ext xmlns:c15="http://schemas.microsoft.com/office/drawing/2012/chart" uri="{CE6537A1-D6FC-4f65-9D91-7224C49458BB}"/>
              </c:extLst>
            </c:dLbl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'доходи план факт'!$B$4:$B$9</c:f>
              <c:strCache>
                <c:ptCount val="6"/>
                <c:pt idx="0">
                  <c:v>Податок та збір на доходи фіз. осіб</c:v>
                </c:pt>
                <c:pt idx="1">
                  <c:v>Акцизний податок</c:v>
                </c:pt>
                <c:pt idx="2">
                  <c:v>Податок на майно</c:v>
                </c:pt>
                <c:pt idx="3">
                  <c:v>Єдиний податок  </c:v>
                </c:pt>
                <c:pt idx="4">
                  <c:v>Інші платежі до бюджету</c:v>
                </c:pt>
                <c:pt idx="5">
                  <c:v>Офіційні трансферти  </c:v>
                </c:pt>
              </c:strCache>
            </c:strRef>
          </c:cat>
          <c:val>
            <c:numRef>
              <c:f>'доходи план факт'!$D$4:$D$9</c:f>
              <c:numCache>
                <c:formatCode>#,##0.0</c:formatCode>
                <c:ptCount val="6"/>
                <c:pt idx="0">
                  <c:v>13462.5</c:v>
                </c:pt>
                <c:pt idx="1">
                  <c:v>6563.4</c:v>
                </c:pt>
                <c:pt idx="2">
                  <c:v>4590.8</c:v>
                </c:pt>
                <c:pt idx="3">
                  <c:v>10406.6</c:v>
                </c:pt>
                <c:pt idx="4">
                  <c:v>1865.6999999999971</c:v>
                </c:pt>
                <c:pt idx="5">
                  <c:v>23652.6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D-B8F4-4B5E-898A-9CDCE2FEE13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cylinder"/>
        <c:axId val="432124616"/>
        <c:axId val="432131280"/>
        <c:axId val="0"/>
      </c:bar3DChart>
      <c:catAx>
        <c:axId val="432124616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crossAx val="432131280"/>
        <c:crosses val="autoZero"/>
        <c:auto val="1"/>
        <c:lblAlgn val="ctr"/>
        <c:lblOffset val="100"/>
        <c:noMultiLvlLbl val="0"/>
      </c:catAx>
      <c:valAx>
        <c:axId val="432131280"/>
        <c:scaling>
          <c:orientation val="minMax"/>
        </c:scaling>
        <c:delete val="0"/>
        <c:axPos val="l"/>
        <c:majorGridlines/>
        <c:numFmt formatCode="#,##0.0" sourceLinked="1"/>
        <c:majorTickMark val="out"/>
        <c:minorTickMark val="none"/>
        <c:tickLblPos val="nextTo"/>
        <c:crossAx val="432124616"/>
        <c:crosses val="autoZero"/>
        <c:crossBetween val="between"/>
      </c:valAx>
    </c:plotArea>
    <c:legend>
      <c:legendPos val="r"/>
      <c:layout>
        <c:manualLayout>
          <c:xMode val="edge"/>
          <c:yMode val="edge"/>
          <c:x val="0.45698366954851105"/>
          <c:y val="0.9024863264580556"/>
          <c:w val="0.21499587767667369"/>
          <c:h val="9.577179212475484E-2"/>
        </c:manualLayout>
      </c:layout>
      <c:overlay val="0"/>
    </c:legend>
    <c:plotVisOnly val="1"/>
    <c:dispBlanksAs val="gap"/>
    <c:showDLblsOverMax val="0"/>
  </c:chart>
  <c:externalData r:id="rId2">
    <c:autoUpdate val="0"/>
  </c:externalData>
  <c:userShapes r:id="rId3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26"/>
    </mc:Choice>
    <mc:Fallback>
      <c:style val="26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anchor="t" anchorCtr="1"/>
          <a:lstStyle/>
          <a:p>
            <a:pPr>
              <a:defRPr sz="1700" baseline="0"/>
            </a:pPr>
            <a:r>
              <a:rPr lang="ru-RU" sz="1700" baseline="0">
                <a:solidFill>
                  <a:srgbClr val="C00000"/>
                </a:solidFill>
              </a:rPr>
              <a:t>Структура видаткової частина загального фонду бюджету Широківської ТГ                             за 1 квартал 2025 року</a:t>
            </a:r>
          </a:p>
        </c:rich>
      </c:tx>
      <c:layout>
        <c:manualLayout>
          <c:xMode val="edge"/>
          <c:yMode val="edge"/>
          <c:x val="0.11755724499954746"/>
          <c:y val="2.3010534087863292E-2"/>
        </c:manualLayout>
      </c:layout>
      <c:overlay val="0"/>
      <c:spPr>
        <a:solidFill>
          <a:sysClr val="window" lastClr="FFFFFF"/>
        </a:solidFill>
        <a:ln w="9525"/>
      </c:spPr>
    </c:title>
    <c:autoTitleDeleted val="0"/>
    <c:plotArea>
      <c:layout>
        <c:manualLayout>
          <c:layoutTarget val="inner"/>
          <c:xMode val="edge"/>
          <c:yMode val="edge"/>
          <c:x val="0.21418137565169704"/>
          <c:y val="0.25186220330057296"/>
          <c:w val="0.57509776902887144"/>
          <c:h val="0.70577667330744664"/>
        </c:manualLayout>
      </c:layout>
      <c:pieChart>
        <c:varyColors val="1"/>
        <c:ser>
          <c:idx val="0"/>
          <c:order val="0"/>
          <c:explosion val="2"/>
          <c:dPt>
            <c:idx val="0"/>
            <c:bubble3D val="0"/>
          </c:dPt>
          <c:dPt>
            <c:idx val="1"/>
            <c:bubble3D val="0"/>
          </c:dPt>
          <c:dPt>
            <c:idx val="2"/>
            <c:bubble3D val="0"/>
          </c:dPt>
          <c:dPt>
            <c:idx val="3"/>
            <c:bubble3D val="0"/>
          </c:dPt>
          <c:dPt>
            <c:idx val="4"/>
            <c:bubble3D val="0"/>
          </c:dPt>
          <c:dPt>
            <c:idx val="5"/>
            <c:bubble3D val="0"/>
          </c:dPt>
          <c:dPt>
            <c:idx val="6"/>
            <c:bubble3D val="0"/>
          </c:dPt>
          <c:dPt>
            <c:idx val="7"/>
            <c:bubble3D val="0"/>
          </c:dPt>
          <c:dPt>
            <c:idx val="8"/>
            <c:bubble3D val="0"/>
          </c:dPt>
          <c:dLbls>
            <c:dLbl>
              <c:idx val="0"/>
              <c:layout>
                <c:manualLayout>
                  <c:x val="-5.0906740703654807E-2"/>
                  <c:y val="3.9856557542063201E-2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Державне управління 16,5% </a:t>
                    </a:r>
                  </a:p>
                </c:rich>
              </c:tx>
              <c:spPr>
                <a:noFill/>
                <a:ln w="25400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1"/>
              <c:layout>
                <c:manualLayout>
                  <c:x val="-3.3449989482927774E-2"/>
                  <c:y val="-4.6075284707388801E-2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Освіта 32,3%</a:t>
                    </a:r>
                  </a:p>
                </c:rich>
              </c:tx>
              <c:spPr>
                <a:noFill/>
                <a:ln w="25400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2"/>
              <c:layout>
                <c:manualLayout>
                  <c:x val="-0.13274538320292126"/>
                  <c:y val="1.0062084018044655E-2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Охорона</a:t>
                    </a:r>
                    <a:r>
                      <a:rPr lang="ru-RU" baseline="0"/>
                      <a:t> здоров"я</a:t>
                    </a:r>
                    <a:r>
                      <a:rPr lang="ru-RU"/>
                      <a:t> 4,0%</a:t>
                    </a:r>
                  </a:p>
                </c:rich>
              </c:tx>
              <c:spPr>
                <a:noFill/>
                <a:ln w="25400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3"/>
              <c:layout>
                <c:manualLayout>
                  <c:x val="-3.7007874015748126E-3"/>
                  <c:y val="-2.0162108579168399E-2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Культура та містецтво 3,7%</a:t>
                    </a:r>
                  </a:p>
                </c:rich>
              </c:tx>
              <c:spPr>
                <a:noFill/>
                <a:ln w="25400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4"/>
              <c:layout>
                <c:manualLayout>
                  <c:x val="0.14923614943081989"/>
                  <c:y val="-1.9538660546034831E-2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Соціальний захист 4,8%</a:t>
                    </a:r>
                  </a:p>
                </c:rich>
              </c:tx>
              <c:spPr>
                <a:noFill/>
                <a:ln w="25400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5"/>
              <c:layout>
                <c:manualLayout>
                  <c:x val="2.4111712598425195E-2"/>
                  <c:y val="-8.5449041811145234E-3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Благоустрій території 29,9%</a:t>
                    </a:r>
                  </a:p>
                </c:rich>
              </c:tx>
              <c:spPr>
                <a:noFill/>
                <a:ln w="25400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6"/>
              <c:layout>
                <c:manualLayout>
                  <c:x val="3.1974548338529592E-2"/>
                  <c:y val="-5.8078655089493711E-2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Економічна діяльність 2,2%</a:t>
                    </a:r>
                  </a:p>
                </c:rich>
              </c:tx>
              <c:spPr>
                <a:noFill/>
                <a:ln w="25400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7"/>
              <c:layout>
                <c:manualLayout>
                  <c:x val="1.4750984251968503E-2"/>
                  <c:y val="-4.2409459648806349E-3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Інша</a:t>
                    </a:r>
                    <a:r>
                      <a:rPr lang="ru-RU" baseline="0"/>
                      <a:t> діяльність 2,6</a:t>
                    </a:r>
                    <a:r>
                      <a:rPr lang="ru-RU"/>
                      <a:t>%</a:t>
                    </a:r>
                  </a:p>
                </c:rich>
              </c:tx>
              <c:spPr>
                <a:noFill/>
                <a:ln w="25400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8"/>
              <c:layout>
                <c:manualLayout>
                  <c:x val="2.4108897351501873E-2"/>
                  <c:y val="9.5062187121293829E-2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субвенції та дотації з бюджету 4,1%</a:t>
                    </a:r>
                  </a:p>
                </c:rich>
              </c:tx>
              <c:spPr>
                <a:noFill/>
                <a:ln w="25400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9"/>
              <c:layout>
                <c:manualLayout>
                  <c:x val="-2.0130413385826772E-3"/>
                  <c:y val="6.649523844802234E-2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інша діяльність 3,1%</a:t>
                    </a:r>
                  </a:p>
                </c:rich>
              </c:tx>
              <c:spPr>
                <a:noFill/>
                <a:ln w="25400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spPr>
              <a:noFill/>
              <a:ln w="25400">
                <a:noFill/>
              </a:ln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видатки!$B$3:$B$11</c:f>
              <c:strCache>
                <c:ptCount val="9"/>
                <c:pt idx="0">
                  <c:v>Державне управління</c:v>
                </c:pt>
                <c:pt idx="1">
                  <c:v>Освіта</c:v>
                </c:pt>
                <c:pt idx="2">
                  <c:v>Охорона здоров'я</c:v>
                </c:pt>
                <c:pt idx="3">
                  <c:v>Культура та містецтво</c:v>
                </c:pt>
                <c:pt idx="4">
                  <c:v>Соціальний захист</c:v>
                </c:pt>
                <c:pt idx="5">
                  <c:v>благоустрій території</c:v>
                </c:pt>
                <c:pt idx="6">
                  <c:v>Економічна діяльність</c:v>
                </c:pt>
                <c:pt idx="7">
                  <c:v>Інша діяльність</c:v>
                </c:pt>
                <c:pt idx="8">
                  <c:v>Субвенції  та дотації з місцевого бюджету</c:v>
                </c:pt>
              </c:strCache>
            </c:strRef>
          </c:cat>
          <c:val>
            <c:numRef>
              <c:f>видатки!$C$3:$C$11</c:f>
              <c:numCache>
                <c:formatCode>#\ ##0.0</c:formatCode>
                <c:ptCount val="9"/>
                <c:pt idx="0">
                  <c:v>8975.2999999999993</c:v>
                </c:pt>
                <c:pt idx="1">
                  <c:v>17570</c:v>
                </c:pt>
                <c:pt idx="2">
                  <c:v>2155.3000000000002</c:v>
                </c:pt>
                <c:pt idx="3">
                  <c:v>2022.8</c:v>
                </c:pt>
                <c:pt idx="4">
                  <c:v>2619.1999999999998</c:v>
                </c:pt>
                <c:pt idx="5">
                  <c:v>16264</c:v>
                </c:pt>
                <c:pt idx="6">
                  <c:v>1173.2</c:v>
                </c:pt>
                <c:pt idx="7">
                  <c:v>1409.8</c:v>
                </c:pt>
                <c:pt idx="8">
                  <c:v>2232</c:v>
                </c:pt>
              </c:numCache>
            </c:numRef>
          </c:val>
        </c:ser>
        <c:ser>
          <c:idx val="1"/>
          <c:order val="1"/>
          <c:dPt>
            <c:idx val="0"/>
            <c:bubble3D val="0"/>
          </c:dPt>
          <c:dPt>
            <c:idx val="1"/>
            <c:bubble3D val="0"/>
          </c:dPt>
          <c:dPt>
            <c:idx val="2"/>
            <c:bubble3D val="0"/>
          </c:dPt>
          <c:dPt>
            <c:idx val="3"/>
            <c:bubble3D val="0"/>
          </c:dPt>
          <c:dPt>
            <c:idx val="4"/>
            <c:bubble3D val="0"/>
          </c:dPt>
          <c:dPt>
            <c:idx val="5"/>
            <c:bubble3D val="0"/>
          </c:dPt>
          <c:dPt>
            <c:idx val="6"/>
            <c:bubble3D val="0"/>
          </c:dPt>
          <c:dPt>
            <c:idx val="7"/>
            <c:bubble3D val="0"/>
          </c:dPt>
          <c:dPt>
            <c:idx val="8"/>
            <c:bubble3D val="0"/>
          </c:dPt>
          <c:dLbls>
            <c:spPr>
              <a:noFill/>
              <a:ln w="25400">
                <a:noFill/>
              </a:ln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видатки!$B$3:$B$11</c:f>
              <c:strCache>
                <c:ptCount val="9"/>
                <c:pt idx="0">
                  <c:v>Державне управління</c:v>
                </c:pt>
                <c:pt idx="1">
                  <c:v>Освіта</c:v>
                </c:pt>
                <c:pt idx="2">
                  <c:v>Охорона здоров'я</c:v>
                </c:pt>
                <c:pt idx="3">
                  <c:v>Культура та містецтво</c:v>
                </c:pt>
                <c:pt idx="4">
                  <c:v>Соціальний захист</c:v>
                </c:pt>
                <c:pt idx="5">
                  <c:v>благоустрій території</c:v>
                </c:pt>
                <c:pt idx="6">
                  <c:v>Економічна діяльність</c:v>
                </c:pt>
                <c:pt idx="7">
                  <c:v>Інша діяльність</c:v>
                </c:pt>
                <c:pt idx="8">
                  <c:v>Субвенції  та дотації з місцевого бюджету</c:v>
                </c:pt>
              </c:strCache>
            </c:strRef>
          </c:cat>
          <c:val>
            <c:numRef>
              <c:f>видатки!$D$3:$D$11</c:f>
              <c:numCache>
                <c:formatCode>0.0</c:formatCode>
                <c:ptCount val="9"/>
                <c:pt idx="0">
                  <c:v>16.492164875711111</c:v>
                </c:pt>
                <c:pt idx="1">
                  <c:v>32.284975083422765</c:v>
                </c:pt>
                <c:pt idx="2">
                  <c:v>3.9603760271656845</c:v>
                </c:pt>
                <c:pt idx="3">
                  <c:v>3.7169065224102198</c:v>
                </c:pt>
                <c:pt idx="4">
                  <c:v>4.8127949196642508</c:v>
                </c:pt>
                <c:pt idx="5">
                  <c:v>29.885192644097199</c:v>
                </c:pt>
                <c:pt idx="6">
                  <c:v>2.1557616828612169</c:v>
                </c:pt>
                <c:pt idx="7">
                  <c:v>2.5905155305981449</c:v>
                </c:pt>
                <c:pt idx="8">
                  <c:v>4.1013127140694143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123"/>
      </c:pieChart>
      <c:spPr>
        <a:noFill/>
        <a:ln w="25400">
          <a:noFill/>
        </a:ln>
      </c:spPr>
    </c:plotArea>
    <c:plotVisOnly val="1"/>
    <c:dispBlanksAs val="zero"/>
    <c:showDLblsOverMax val="0"/>
  </c:chart>
  <c:spPr>
    <a:solidFill>
      <a:schemeClr val="bg1"/>
    </a:solidFill>
  </c:spPr>
  <c:externalData r:id="rId2">
    <c:autoUpdate val="0"/>
  </c:externalData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0.00288</cdr:x>
      <cdr:y>0.01626</cdr:y>
    </cdr:from>
    <cdr:to>
      <cdr:x>0.99712</cdr:x>
      <cdr:y>0.10081</cdr:y>
    </cdr:to>
    <cdr:sp macro="" textlink="">
      <cdr:nvSpPr>
        <cdr:cNvPr id="2" name="TextBox 1"/>
        <cdr:cNvSpPr txBox="1"/>
      </cdr:nvSpPr>
      <cdr:spPr>
        <a:xfrm xmlns:a="http://schemas.openxmlformats.org/drawingml/2006/main">
          <a:off x="19049" y="93391"/>
          <a:ext cx="6572250" cy="485619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style>
        <a:lnRef xmlns:a="http://schemas.openxmlformats.org/drawingml/2006/main" idx="2">
          <a:schemeClr val="accent4"/>
        </a:lnRef>
        <a:fillRef xmlns:a="http://schemas.openxmlformats.org/drawingml/2006/main" idx="1">
          <a:schemeClr val="lt1"/>
        </a:fillRef>
        <a:effectRef xmlns:a="http://schemas.openxmlformats.org/drawingml/2006/main" idx="0">
          <a:schemeClr val="accent4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pPr algn="ctr"/>
          <a:r>
            <a:rPr lang="ru-RU" sz="1400" b="0" cap="none" spc="0">
              <a:ln w="18000">
                <a:solidFill>
                  <a:schemeClr val="accent2">
                    <a:satMod val="140000"/>
                  </a:schemeClr>
                </a:solidFill>
                <a:prstDash val="solid"/>
                <a:miter lim="800000"/>
              </a:ln>
              <a:solidFill>
                <a:schemeClr val="tx1"/>
              </a:solidFill>
              <a:effectLst>
                <a:outerShdw blurRad="25500" dist="23000" dir="7020000" algn="tl">
                  <a:srgbClr val="000000">
                    <a:alpha val="50000"/>
                  </a:srgbClr>
                </a:outerShdw>
              </a:effectLst>
            </a:rPr>
            <a:t>Виконання дохідної частини бюджету </a:t>
          </a:r>
          <a:r>
            <a:rPr lang="ru-RU" sz="1400" b="0" cap="none" spc="0" baseline="0">
              <a:ln w="18000">
                <a:solidFill>
                  <a:schemeClr val="accent2">
                    <a:satMod val="140000"/>
                  </a:schemeClr>
                </a:solidFill>
                <a:prstDash val="solid"/>
                <a:miter lim="800000"/>
              </a:ln>
              <a:solidFill>
                <a:schemeClr val="tx1"/>
              </a:solidFill>
              <a:effectLst>
                <a:outerShdw blurRad="25500" dist="23000" dir="7020000" algn="tl">
                  <a:srgbClr val="000000">
                    <a:alpha val="50000"/>
                  </a:srgbClr>
                </a:outerShdw>
              </a:effectLst>
            </a:rPr>
            <a:t>Широківської</a:t>
          </a:r>
          <a:r>
            <a:rPr lang="ru-RU" sz="1400" b="0" cap="none" spc="0">
              <a:ln w="18000">
                <a:solidFill>
                  <a:schemeClr val="accent2">
                    <a:satMod val="140000"/>
                  </a:schemeClr>
                </a:solidFill>
                <a:prstDash val="solid"/>
                <a:miter lim="800000"/>
              </a:ln>
              <a:solidFill>
                <a:schemeClr val="tx1"/>
              </a:solidFill>
              <a:effectLst>
                <a:outerShdw blurRad="25500" dist="23000" dir="7020000" algn="tl">
                  <a:srgbClr val="000000">
                    <a:alpha val="50000"/>
                  </a:srgbClr>
                </a:outerShdw>
              </a:effectLst>
            </a:rPr>
            <a:t>  ТГ за 1 квартал 2025 року</a:t>
          </a:r>
        </a:p>
      </cdr:txBody>
    </cdr:sp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3794</Words>
  <Characters>21628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19</cp:revision>
  <cp:lastPrinted>2025-04-02T05:04:00Z</cp:lastPrinted>
  <dcterms:created xsi:type="dcterms:W3CDTF">2025-03-27T08:46:00Z</dcterms:created>
  <dcterms:modified xsi:type="dcterms:W3CDTF">2025-04-02T05:13:00Z</dcterms:modified>
</cp:coreProperties>
</file>