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B6C" w:rsidRDefault="00E26B6C" w:rsidP="00E26B6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1607" r:id="rId5"/>
        </w:objec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26B6C" w:rsidRDefault="00E26B6C" w:rsidP="00E26B6C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07.11.2024 року                             м. Запоріжжя                                           № 338</w:t>
      </w:r>
    </w:p>
    <w:p w:rsidR="00E26B6C" w:rsidRDefault="00E26B6C" w:rsidP="00E26B6C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26B6C" w:rsidRDefault="00E26B6C" w:rsidP="00E26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виконання делегованих повноважень </w:t>
      </w:r>
    </w:p>
    <w:p w:rsidR="00E26B6C" w:rsidRDefault="00E26B6C" w:rsidP="00E26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галузі оборонної роботи ( згідно статті 36 </w:t>
      </w:r>
    </w:p>
    <w:p w:rsidR="00E26B6C" w:rsidRDefault="00E26B6C" w:rsidP="00E26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Закону України «Про місцеве самоврядування</w:t>
      </w:r>
    </w:p>
    <w:p w:rsidR="00E26B6C" w:rsidRDefault="00E26B6C" w:rsidP="00E26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Україні»)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36, 42, 59 Закону України «Про місцеве самоврядування в Україні», заслухавши інформацію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про виконання делегованих повноважень в галузі оборонної роботи ( згідно статті 36 Закону України «Про місцеве самоврядування в Україні»),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1. Інформацію</w:t>
      </w:r>
      <w:r>
        <w:rPr>
          <w:rFonts w:ascii="Times New Roman" w:hAnsi="Times New Roman"/>
          <w:sz w:val="28"/>
          <w:szCs w:val="28"/>
          <w:lang w:val="uk-UA"/>
        </w:rPr>
        <w:t xml:space="preserve">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про виконання делегованих повноважень в галузі оборонної роботи ( згідно статті 36 Закону України «Про місцеве самоврядування в Україні») взяти до уваги.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2.Доручити </w:t>
      </w:r>
      <w:r>
        <w:rPr>
          <w:rFonts w:ascii="Times New Roman" w:hAnsi="Times New Roman"/>
          <w:sz w:val="28"/>
          <w:szCs w:val="28"/>
          <w:lang w:val="uk-UA"/>
        </w:rPr>
        <w:t xml:space="preserve"> відділу з питань контролю та інспектування,  взаємодії з правоохоронними органами, цивільного захисту, військового обліку та забезпечення безпечного середовища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тримати на постійному контролі питання </w:t>
      </w:r>
      <w:r>
        <w:rPr>
          <w:rFonts w:ascii="Times New Roman" w:hAnsi="Times New Roman"/>
          <w:sz w:val="28"/>
          <w:szCs w:val="28"/>
          <w:lang w:val="uk-UA"/>
        </w:rPr>
        <w:t>: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1) сприяння організації призову громадян на військову службу за призовом осіб офіцерського складу, строкову військову та альтернативну (невійськову) службу, а також їх мобілізації, підготовці молоді до служби в Збройних Силах України, організації навчальних (перевірочних) та спеціальних військових зборів; забезпечення доведення до підприємств, установ та організацій незалежно від форм власності, а також населення наказу військового комісара про оголошення мобілізації;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</w:pPr>
      <w:bookmarkStart w:id="0" w:name="n1155"/>
      <w:bookmarkStart w:id="1" w:name="n492"/>
      <w:bookmarkEnd w:id="0"/>
      <w:bookmarkEnd w:id="1"/>
      <w:r>
        <w:rPr>
          <w:rFonts w:ascii="Times New Roman" w:hAnsi="Times New Roman"/>
          <w:color w:val="333333"/>
          <w:sz w:val="28"/>
          <w:szCs w:val="28"/>
        </w:rPr>
        <w:t xml:space="preserve">2)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бронювання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робочих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місць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військовозобов'язаних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підприємствах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, в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установах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організаціях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відповідно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законодавства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>;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bookmarkStart w:id="2" w:name="n493"/>
      <w:bookmarkEnd w:id="2"/>
      <w:r>
        <w:rPr>
          <w:rFonts w:ascii="Times New Roman" w:hAnsi="Times New Roman"/>
          <w:color w:val="333333"/>
          <w:sz w:val="28"/>
          <w:szCs w:val="28"/>
          <w:lang w:val="uk-UA"/>
        </w:rPr>
        <w:t>3) організації та участі у здійсненні заходів, пов'язаних з мобілізаційною підготовкою, підготовкою і виконанням завдань територіальної оборони, на   території громади;</w:t>
      </w:r>
      <w:bookmarkStart w:id="3" w:name="n494"/>
      <w:bookmarkEnd w:id="3"/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bookmarkStart w:id="4" w:name="n495"/>
      <w:bookmarkEnd w:id="4"/>
      <w:r>
        <w:rPr>
          <w:rFonts w:ascii="Times New Roman" w:hAnsi="Times New Roman"/>
          <w:color w:val="333333"/>
          <w:sz w:val="28"/>
          <w:szCs w:val="28"/>
          <w:lang w:val="uk-UA"/>
        </w:rPr>
        <w:lastRenderedPageBreak/>
        <w:t>4) вирішення відповідно до законодавства питань, пов'язаних з наданням військовим частинам, установам, навчальним закладам Збройних Сил України службових приміщень і жилої площі, інших об'єктів, комунально-побутових послуг; здійснення контролю за їх використанням, наданням послуг;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</w:rPr>
      </w:pPr>
      <w:bookmarkStart w:id="5" w:name="n496"/>
      <w:bookmarkEnd w:id="5"/>
      <w:r>
        <w:rPr>
          <w:rFonts w:ascii="Times New Roman" w:hAnsi="Times New Roman"/>
          <w:color w:val="333333"/>
          <w:sz w:val="28"/>
          <w:szCs w:val="28"/>
        </w:rPr>
        <w:t xml:space="preserve">5)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здійснення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заходів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щодо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підготовки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населення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участі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русі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національного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спротиву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>;</w:t>
      </w:r>
      <w:bookmarkStart w:id="6" w:name="n1596"/>
      <w:bookmarkEnd w:id="6"/>
    </w:p>
    <w:p w:rsidR="00E26B6C" w:rsidRDefault="00E26B6C" w:rsidP="00E26B6C">
      <w:pPr>
        <w:pStyle w:val="a4"/>
        <w:jc w:val="both"/>
        <w:rPr>
          <w:rFonts w:ascii="Times New Roman" w:hAnsi="Times New Roman"/>
          <w:color w:val="333333"/>
          <w:sz w:val="28"/>
          <w:szCs w:val="28"/>
        </w:rPr>
      </w:pPr>
      <w:bookmarkStart w:id="7" w:name="n1598"/>
      <w:bookmarkEnd w:id="7"/>
      <w:r>
        <w:rPr>
          <w:rFonts w:ascii="Times New Roman" w:hAnsi="Times New Roman"/>
          <w:color w:val="333333"/>
          <w:sz w:val="28"/>
          <w:szCs w:val="28"/>
          <w:lang w:val="uk-UA"/>
        </w:rPr>
        <w:t>6</w:t>
      </w:r>
      <w:r>
        <w:rPr>
          <w:rFonts w:ascii="Times New Roman" w:hAnsi="Times New Roman"/>
          <w:color w:val="333333"/>
          <w:sz w:val="28"/>
          <w:szCs w:val="28"/>
        </w:rPr>
        <w:t xml:space="preserve">)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підготовки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і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подання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відповідним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районній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>/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обласній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радам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пропозицій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цільових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місцевих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програм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підготовки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територіальної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оборони та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підготовки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населення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громади </w:t>
      </w:r>
      <w:r>
        <w:rPr>
          <w:rFonts w:ascii="Times New Roman" w:hAnsi="Times New Roman"/>
          <w:color w:val="333333"/>
          <w:sz w:val="28"/>
          <w:szCs w:val="28"/>
        </w:rPr>
        <w:t xml:space="preserve">до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участі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русі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національного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спротиву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та участь в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організації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їх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color w:val="333333"/>
          <w:sz w:val="28"/>
          <w:szCs w:val="28"/>
        </w:rPr>
        <w:t>.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О.</w:t>
      </w:r>
    </w:p>
    <w:p w:rsidR="00E26B6C" w:rsidRDefault="00E26B6C" w:rsidP="00E26B6C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26B6C" w:rsidRDefault="00E26B6C" w:rsidP="00E26B6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E26B6C" w:rsidRDefault="00E26B6C" w:rsidP="00E26B6C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lang w:val="uk-UA"/>
        </w:rPr>
      </w:pPr>
    </w:p>
    <w:p w:rsidR="00E26B6C" w:rsidRDefault="00B53FF3" w:rsidP="00E26B6C">
      <w:pPr>
        <w:pStyle w:val="a4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8" w:name="_GoBack"/>
      <w:bookmarkEnd w:id="8"/>
    </w:p>
    <w:p w:rsidR="001E5DFB" w:rsidRDefault="001E5DFB"/>
    <w:sectPr w:rsidR="001E5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8D"/>
    <w:rsid w:val="001E5DFB"/>
    <w:rsid w:val="00891C8D"/>
    <w:rsid w:val="00B53FF3"/>
    <w:rsid w:val="00C46F60"/>
    <w:rsid w:val="00E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D8EFA-A00C-4BD8-A758-AE88CE0C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B6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26B6C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26B6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Абзац списка Знак"/>
    <w:link w:val="a6"/>
    <w:uiPriority w:val="34"/>
    <w:locked/>
    <w:rsid w:val="00E26B6C"/>
    <w:rPr>
      <w:rFonts w:ascii="Times New Roman" w:eastAsiaTheme="minorEastAsia" w:hAnsi="Times New Roman" w:cs="Times New Roman"/>
      <w:lang w:eastAsia="ru-RU"/>
    </w:rPr>
  </w:style>
  <w:style w:type="paragraph" w:styleId="a6">
    <w:name w:val="List Paragraph"/>
    <w:basedOn w:val="a"/>
    <w:link w:val="a5"/>
    <w:uiPriority w:val="34"/>
    <w:qFormat/>
    <w:rsid w:val="00E26B6C"/>
    <w:pPr>
      <w:spacing w:after="200" w:line="276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46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46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3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2024-11-18T10:51:00Z</cp:lastPrinted>
  <dcterms:created xsi:type="dcterms:W3CDTF">2024-11-12T14:04:00Z</dcterms:created>
  <dcterms:modified xsi:type="dcterms:W3CDTF">2025-01-20T13:20:00Z</dcterms:modified>
</cp:coreProperties>
</file>