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9C6" w:rsidRDefault="009C79C6" w:rsidP="009C79C6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5" o:title=""/>
          </v:shape>
          <o:OLEObject Type="Embed" ProgID="Word.Picture.8" ShapeID="_x0000_i1025" DrawAspect="Content" ObjectID="_1813037994" r:id="rId6"/>
        </w:object>
      </w:r>
    </w:p>
    <w:p w:rsidR="009C79C6" w:rsidRDefault="009C79C6" w:rsidP="009C79C6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9C79C6" w:rsidRDefault="009C79C6" w:rsidP="009C79C6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9C79C6" w:rsidRDefault="009C79C6" w:rsidP="009C79C6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9C79C6" w:rsidRDefault="009C79C6" w:rsidP="009C79C6">
      <w:pPr>
        <w:jc w:val="center"/>
        <w:rPr>
          <w:rFonts w:ascii="Times New Roman" w:hAnsi="Times New Roman"/>
          <w:sz w:val="28"/>
          <w:szCs w:val="22"/>
        </w:rPr>
      </w:pPr>
      <w:r>
        <w:rPr>
          <w:rFonts w:ascii="Times New Roman" w:hAnsi="Times New Roman"/>
          <w:sz w:val="28"/>
        </w:rPr>
        <w:t xml:space="preserve"> </w:t>
      </w:r>
    </w:p>
    <w:p w:rsidR="009C79C6" w:rsidRDefault="009C79C6" w:rsidP="009C79C6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9C79C6" w:rsidRDefault="009C79C6" w:rsidP="009C79C6">
      <w:pPr>
        <w:jc w:val="center"/>
        <w:rPr>
          <w:rFonts w:ascii="Times New Roman" w:hAnsi="Times New Roman"/>
          <w:b/>
          <w:sz w:val="28"/>
        </w:rPr>
      </w:pPr>
    </w:p>
    <w:p w:rsidR="009C79C6" w:rsidRDefault="009C79C6" w:rsidP="009C79C6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03.07.2025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253</w:t>
      </w:r>
    </w:p>
    <w:p w:rsidR="005B0DFF" w:rsidRPr="005B0DFF" w:rsidRDefault="005B0DFF" w:rsidP="005B0DFF">
      <w:pPr>
        <w:widowControl/>
        <w:rPr>
          <w:rFonts w:ascii="Times New Roman" w:hAnsi="Times New Roman" w:cs="Times New Roman"/>
          <w:sz w:val="28"/>
          <w:lang w:eastAsia="ru-RU"/>
        </w:rPr>
      </w:pPr>
      <w:r w:rsidRPr="005B0DFF">
        <w:rPr>
          <w:rFonts w:ascii="Times New Roman" w:hAnsi="Times New Roman" w:cs="Times New Roman"/>
          <w:sz w:val="28"/>
          <w:szCs w:val="22"/>
        </w:rPr>
        <w:t xml:space="preserve"> </w:t>
      </w:r>
    </w:p>
    <w:p w:rsidR="005B0DFF" w:rsidRPr="005B0DFF" w:rsidRDefault="005B0DFF" w:rsidP="005B0DFF">
      <w:pPr>
        <w:widowControl/>
        <w:jc w:val="both"/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</w:pPr>
      <w:r w:rsidRPr="005B0DFF"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  <w:t>Про роботу виконавчого комітету Широківської сільської ради з виконання вимог Закону України «Про  запобігання кору</w:t>
      </w:r>
      <w:r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  <w:t>пції»  протягом ІІ</w:t>
      </w:r>
      <w:r w:rsidRPr="005B0DFF">
        <w:rPr>
          <w:rFonts w:ascii="Times New Roman" w:eastAsia="Calibri" w:hAnsi="Times New Roman" w:cs="Calibri"/>
          <w:color w:val="auto"/>
          <w:sz w:val="28"/>
          <w:szCs w:val="28"/>
          <w:lang w:eastAsia="ru-RU"/>
        </w:rPr>
        <w:t xml:space="preserve"> кварталу 2025 року</w:t>
      </w:r>
    </w:p>
    <w:p w:rsidR="005B0DFF" w:rsidRPr="005B0DFF" w:rsidRDefault="005B0DFF" w:rsidP="005B0DFF">
      <w:pPr>
        <w:widowControl/>
        <w:jc w:val="both"/>
        <w:rPr>
          <w:rFonts w:ascii="Times New Roman" w:eastAsia="Calibri" w:hAnsi="Times New Roman" w:cs="Calibri"/>
          <w:color w:val="auto"/>
          <w:sz w:val="28"/>
          <w:szCs w:val="28"/>
          <w:lang w:eastAsia="en-US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</w:t>
      </w:r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ab/>
      </w: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Заслухавши інформацію відповідальної особи з питань запобігання та виявлення корупції Широківської сільської ради Запорізького району Запорізької області Черкашиної Л. про роботу виконавчого комітету  </w:t>
      </w:r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з виконання вимог Закону України «Про  запобігання кору</w:t>
      </w:r>
      <w:r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пції» протягом ІІ</w:t>
      </w:r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 кварталу 2024 року</w:t>
      </w: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, керуючись статтею 40 Закону України «Про місцеве самоврядування в Україні», Законом України «Про запобігання корупції», з метою систематизації та здійснення контролю, вдосконалення роботи щодо запобігання корупційним правопорушенням у Широківській сільській раді та виконавчому комітеті Широківської сільської ради, 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виконавчий комітет Широківської сільської ради 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>ВИРІШИВ: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>1.Інформацію про</w:t>
      </w:r>
      <w:r w:rsidRPr="005B0DFF">
        <w:rPr>
          <w:rFonts w:ascii="Times New Roman" w:hAnsi="Times New Roman" w:cs="Times New Roman"/>
          <w:color w:val="auto"/>
          <w:sz w:val="28"/>
          <w:szCs w:val="28"/>
          <w:lang w:val="ru-RU" w:eastAsia="ru-RU"/>
        </w:rPr>
        <w:t> </w:t>
      </w:r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роботу виконавчого комітету Широківської сільської ради з виконання </w:t>
      </w:r>
      <w:bookmarkStart w:id="0" w:name="_Hlk94350238"/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 xml:space="preserve">вимог Закону України «Про  запобігання корупції» </w:t>
      </w:r>
      <w:bookmarkEnd w:id="0"/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та Плану заходів з запобігання та протидії корупції у виконавчому комітеті Широківської сільської ради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протягом ІІ</w:t>
      </w: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кварталу 2025 року прийняти до відома та визнати такою, що відповідає вимогам чинного законодавства України (додається).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2. Рекомендувати відповідальній особі з питань запобігання та </w:t>
      </w:r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та протидії</w:t>
      </w: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 корупції у виконавчому комітеті Широківської сільської ради Черкашиній Л. удосконалювати існуючі та працювати над створенням нових додаткових внутрішніх механізмів контролю, що сприятимуть запобіганню та виявленню корупційних правопорушень.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3.Рекомендувати секретареві Широківської сільської ради Правдюк О. посилити роботу з депутатами Широківської сільської ради з </w:t>
      </w:r>
      <w:r w:rsidRPr="005B0DFF">
        <w:rPr>
          <w:rFonts w:ascii="Times New Roman" w:eastAsia="Calibri" w:hAnsi="Times New Roman" w:cs="Times New Roman"/>
          <w:color w:val="auto"/>
          <w:sz w:val="28"/>
          <w:szCs w:val="28"/>
          <w:lang w:eastAsia="ru-RU"/>
        </w:rPr>
        <w:t>вимог Закону України «Про  запобігання корупції», в тому числі в частині своєчасності подання декларацій  осіб, уповноважених на виконання функцій місцевого самоврядування.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4.Координацію діяльності з питань запобігання та протидії корупції у виконавчому комітеті Широківської сільської ради  доручити здійснювати керуючому справами виконавчого комітету Широківської сільської 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Головань Л.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>5.Контроль за виконанням цього рішення покладається на сільського голову Широківської сільської ради Коротенка Д.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5B0DFF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Сільський голова                                                                           Денис КОРОТЕНКО</w:t>
      </w: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5B0DFF" w:rsidRPr="005B0DFF" w:rsidRDefault="005B0DFF" w:rsidP="005B0DFF">
      <w:pPr>
        <w:widowControl/>
        <w:jc w:val="both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</w:p>
    <w:p w:rsidR="00715C8A" w:rsidRDefault="00715C8A" w:rsidP="00715C8A">
      <w:pPr>
        <w:pStyle w:val="a5"/>
        <w:spacing w:before="0" w:beforeAutospacing="0" w:after="0" w:afterAutospacing="0"/>
        <w:jc w:val="center"/>
        <w:rPr>
          <w:b/>
          <w:lang w:val="uk-UA"/>
        </w:rPr>
      </w:pPr>
      <w:r>
        <w:rPr>
          <w:b/>
          <w:lang w:val="uk-UA"/>
        </w:rPr>
        <w:t>ЗВІТ</w:t>
      </w:r>
    </w:p>
    <w:p w:rsidR="00715C8A" w:rsidRDefault="00715C8A" w:rsidP="00715C8A">
      <w:pPr>
        <w:pStyle w:val="a5"/>
        <w:spacing w:before="0" w:beforeAutospacing="0" w:after="0" w:afterAutospacing="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 xml:space="preserve">виконавчого комітету </w:t>
      </w:r>
      <w:r>
        <w:rPr>
          <w:b/>
          <w:bCs/>
          <w:sz w:val="28"/>
          <w:szCs w:val="28"/>
          <w:lang w:val="uk-UA"/>
        </w:rPr>
        <w:t>Широківської сільської</w:t>
      </w:r>
      <w:r>
        <w:rPr>
          <w:b/>
          <w:bCs/>
          <w:sz w:val="28"/>
          <w:szCs w:val="28"/>
        </w:rPr>
        <w:t xml:space="preserve"> ради</w:t>
      </w:r>
      <w:r>
        <w:rPr>
          <w:b/>
          <w:bCs/>
          <w:sz w:val="28"/>
          <w:szCs w:val="28"/>
          <w:lang w:val="uk-UA"/>
        </w:rPr>
        <w:t xml:space="preserve"> Запорізького району </w:t>
      </w:r>
    </w:p>
    <w:p w:rsidR="00715C8A" w:rsidRDefault="00715C8A" w:rsidP="00715C8A">
      <w:pPr>
        <w:pStyle w:val="a5"/>
        <w:spacing w:before="0" w:beforeAutospacing="0" w:after="0" w:afterAutospacing="0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Запорізької області </w:t>
      </w:r>
      <w:r>
        <w:rPr>
          <w:b/>
          <w:bCs/>
          <w:sz w:val="28"/>
          <w:szCs w:val="28"/>
        </w:rPr>
        <w:t xml:space="preserve"> щодо запобігання корупції </w:t>
      </w:r>
      <w:r>
        <w:rPr>
          <w:b/>
          <w:bCs/>
          <w:sz w:val="28"/>
          <w:szCs w:val="28"/>
          <w:lang w:val="uk-UA"/>
        </w:rPr>
        <w:t xml:space="preserve">за 2 квартал </w:t>
      </w:r>
      <w:r>
        <w:rPr>
          <w:b/>
          <w:bCs/>
          <w:sz w:val="28"/>
          <w:szCs w:val="28"/>
        </w:rPr>
        <w:t>20</w:t>
      </w:r>
      <w:r>
        <w:rPr>
          <w:b/>
          <w:bCs/>
          <w:sz w:val="28"/>
          <w:szCs w:val="28"/>
          <w:lang w:val="uk-UA"/>
        </w:rPr>
        <w:t>25</w:t>
      </w:r>
      <w:r>
        <w:rPr>
          <w:b/>
          <w:bCs/>
          <w:sz w:val="28"/>
          <w:szCs w:val="28"/>
        </w:rPr>
        <w:t xml:space="preserve"> р</w:t>
      </w:r>
      <w:r>
        <w:rPr>
          <w:b/>
          <w:bCs/>
          <w:sz w:val="28"/>
          <w:szCs w:val="28"/>
          <w:lang w:val="uk-UA"/>
        </w:rPr>
        <w:t>оку</w:t>
      </w:r>
    </w:p>
    <w:tbl>
      <w:tblPr>
        <w:tblW w:w="0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851"/>
        <w:gridCol w:w="6379"/>
        <w:gridCol w:w="8583"/>
      </w:tblGrid>
      <w:tr w:rsidR="00715C8A" w:rsidTr="00715C8A">
        <w:trPr>
          <w:trHeight w:val="77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15C8A" w:rsidRDefault="00715C8A">
            <w:pPr>
              <w:jc w:val="center"/>
              <w:rPr>
                <w:rFonts w:ascii="Times New Roman" w:eastAsia="Calibri" w:hAnsi="Times New Roman" w:cs="Times New Roman"/>
                <w:b/>
                <w:lang w:val="ru-RU"/>
              </w:rPr>
            </w:pPr>
            <w:r>
              <w:rPr>
                <w:rFonts w:ascii="Times New Roman" w:eastAsia="Calibri" w:hAnsi="Times New Roman" w:cs="Times New Roman"/>
                <w:b/>
              </w:rPr>
              <w:t>№з/п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15C8A" w:rsidRDefault="00715C8A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Назва заходу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15C8A" w:rsidRDefault="00715C8A">
            <w:pPr>
              <w:ind w:left="-510" w:right="-108"/>
              <w:jc w:val="center"/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Виконання</w:t>
            </w:r>
          </w:p>
        </w:tc>
      </w:tr>
      <w:tr w:rsidR="00715C8A" w:rsidTr="00715C8A">
        <w:trPr>
          <w:trHeight w:val="87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</w:rPr>
              <w:t>Забезпечити неухильне дотримання вимог антикорупційного законодавства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забезпечується неухильне виконання вимог антикорупційного законодавства</w:t>
            </w:r>
          </w:p>
        </w:tc>
      </w:tr>
      <w:tr w:rsidR="00715C8A" w:rsidTr="00715C8A">
        <w:trPr>
          <w:trHeight w:val="124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</w:rPr>
              <w:t>Забезпечення організації та проведення особистого прийому громадян сільським головою, заступниками сільського голови, керуючим справами виконавчого комітету сільської ради, секретарем сільської ради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Особисті прийоми громадян проводяться згідно графіків прийомів, які оприлюднюються на офіційному веб-сайті Широківської сільської ради Запорізького району Запорізької області та в «Інформаційному листку» Широківської сільської ради</w:t>
            </w:r>
          </w:p>
        </w:tc>
      </w:tr>
      <w:tr w:rsidR="00715C8A" w:rsidTr="00715C8A">
        <w:trPr>
          <w:trHeight w:val="19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P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Забезпечити розміщення та своєчасне оновлення на офіційному веб-сайті Широківської сільської ради, в приміщенні сільської ради актуальної інформації, пов’язаної з наданням та отримання адміністративних послуг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Працює «гаряча телефонна лінія», оновлюються інформаційні стенди сільської ради та на офіційному веб-сайті  Широківської сільської ради розміщується актуальна інформація стосовно діяльності ради, зокрема інформація пов’язана з наданням та отриманням адміністративних послуг, руху транспорту, графіки прийому 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P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Забезпечення відповідних умов праці для працівників сільської ради стосовно виконання недопущення порушень вимог ЗУ «Про запобігання корупції», іншою особою (через телефонні лінії, офіційні веб-сайти, засоби електронного зв’язку)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вживаються заходи щодо запобігання конфлікту інтересів та попередження працівників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</w:rPr>
              <w:t>Проведення моніторингу здійснення регуляторної діяльності Широківською сільською радою та виконавчим комітетом щодо дотримання  ними вимог Закону України «Про засади державної регуляторної політики у сфері господарської діяльності»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shd w:val="clear" w:color="auto" w:fill="FFFFFF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Вимоги ЗУ «Про засади державної регуляторної політики у сфері господарської діяльності» виконуються вчасно та з дотриманням норм законодавства </w:t>
            </w:r>
            <w:r>
              <w:rPr>
                <w:rFonts w:ascii="Times New Roman" w:eastAsia="Calibri" w:hAnsi="Times New Roman" w:cs="Times New Roman"/>
                <w:color w:val="000000" w:themeColor="text1"/>
              </w:rPr>
              <w:t xml:space="preserve">(Рішення п’ятдесят третьої позачергової сесії восьмого скликання від 05.12.2024 р. № 3 «Про затвердження плану діяльності Широківської сільської ради Запорізького р-ну Запорізької обл. з підготовки регуляторних актів на </w:t>
            </w:r>
            <w:r>
              <w:rPr>
                <w:rFonts w:ascii="Times New Roman" w:hAnsi="Times New Roman" w:cs="Times New Roman"/>
                <w:color w:val="000000" w:themeColor="text1"/>
              </w:rPr>
              <w:t>2025 рік»)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spacing w:after="100" w:afterAutospacing="1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Забезпечення організації направлення на навчальні заходи та підвищення кваліфікації посадових осіб органів місцевого самоврядування відповідно до планів графіків на 2024 рік  за темами: запобігання та протидія корупції, рівень правової культури, формування антикорупційної правосвідомості, удосконалення системи знань щодо врегулювання конфлікту інтересів, декларування майна, </w:t>
            </w:r>
            <w:r>
              <w:rPr>
                <w:rFonts w:ascii="Times New Roman" w:eastAsia="Calibri" w:hAnsi="Times New Roman" w:cs="Times New Roman"/>
              </w:rPr>
              <w:lastRenderedPageBreak/>
              <w:t>доходів, витрат і зобов’язань фінансового характеру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textAlignment w:val="baseline"/>
              <w:outlineLvl w:val="1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 1 кв. 2025 року  12 працівників, в 2 кв. 2025 року - 60 працівників Широківської сільської ради підвищили кваліфікацію та отримали сертифікати за різними програмами навчання: короткострокові програми, професійні (сертифіковані) програми підвищення кваліфікації посадових осіб ОМС, онлайн курси. Працівники  також підвищували кваліфікацію шляхом самоосвіти. Основні теми навчання:</w:t>
            </w:r>
            <w:r>
              <w:t xml:space="preserve"> </w:t>
            </w:r>
            <w:r>
              <w:rPr>
                <w:rFonts w:ascii="Times New Roman" w:hAnsi="Times New Roman" w:cs="Times New Roman"/>
              </w:rPr>
              <w:t xml:space="preserve">загальна адміністративна процедура, урегулювання конфліктів в соціально-політичній сфері, мовна стійкість державних службовців та посадових </w:t>
            </w:r>
            <w:r>
              <w:rPr>
                <w:rFonts w:ascii="Times New Roman" w:hAnsi="Times New Roman" w:cs="Times New Roman"/>
              </w:rPr>
              <w:lastRenderedPageBreak/>
              <w:t xml:space="preserve">осіб органів місцевого самоврядування, навчання з серії освітніх та просвітницьких заходів з посадовими особами територіальних громад, спрямованих на підвищення компетенції у галузі забезпечення пожежної, техногенної безпеки цивільного захисту, громадської безпеки у територіальних громадах, </w:t>
            </w:r>
            <w:r>
              <w:rPr>
                <w:rFonts w:ascii="Times New Roman" w:eastAsia="Calibri" w:hAnsi="Times New Roman" w:cs="Times New Roman"/>
                <w:lang w:eastAsia="en-US"/>
              </w:rPr>
              <w:t>майстерність публічного виступу,</w:t>
            </w:r>
            <w:r>
              <w:t xml:space="preserve"> </w:t>
            </w:r>
            <w:r>
              <w:rPr>
                <w:rFonts w:ascii="Times New Roman" w:eastAsia="Calibri" w:hAnsi="Times New Roman" w:cs="Times New Roman"/>
                <w:lang w:eastAsia="en-US"/>
              </w:rPr>
              <w:t>моніторинг і оцінювання програм і проєктів, забезпечення рівних прав та можливостей жінок та чоловіків: впровадження гендерних підходів у діяльність органів публічної влади</w:t>
            </w:r>
          </w:p>
        </w:tc>
      </w:tr>
      <w:tr w:rsidR="00715C8A" w:rsidTr="00715C8A">
        <w:trPr>
          <w:trHeight w:val="2276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Визначити кількісну потребу у направленні на підвищення кваліфікації посадових осіб місцевого самоврядування, на яких покладено обов’язки з організації роботи щодо запобігання корупції Забезпечувати посадовим особам виконавчого комітету необхідні умови і гарантії щодо їх службової діяльності  з метою підвищення особистої незалежності та відповідальності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 початку 2025 року визначена кількісна потреба у направленні на підвищення кваліфікації посадових осіб місцевого самоврядування Сформовано замовлення на підвищення кваліфікації посадових осіб ОМС на 2025 рік у </w:t>
            </w:r>
            <w:r>
              <w:rPr>
                <w:rFonts w:ascii="Times New Roman" w:hAnsi="Times New Roman" w:cs="Times New Roman"/>
              </w:rPr>
              <w:t>Запорізькому регіональному центрі підвищення кваліфікації</w:t>
            </w:r>
            <w:r>
              <w:rPr>
                <w:rFonts w:ascii="Times New Roman" w:eastAsia="Calibri" w:hAnsi="Times New Roman" w:cs="Times New Roman"/>
              </w:rPr>
              <w:t>. Надані пропозиції щодо тематики навчання для формування регіонального замовлення на підвищення кваліфікації посадових осіб ОМС</w:t>
            </w:r>
            <w:r>
              <w:rPr>
                <w:rFonts w:cs="Times New Roman"/>
              </w:rPr>
              <w:t xml:space="preserve"> 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 xml:space="preserve">Забезпечувати якісний добір і розстановку кадрів на засадах неупередженого конкурсного відбору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Конкурсний відбір на посади проводиться згідно «Порядку проведення конкурсу на заміщення вакантних посад державних службовців» від 15.02.2002 р. № 169 затвердженого КМ України. В 1 кв. 2025 року прийнято 4 особи, в 2 кв. 2025 року прийнята 1 особа без конкурсного відбору </w:t>
            </w:r>
            <w:r>
              <w:rPr>
                <w:rFonts w:ascii="Times New Roman" w:hAnsi="Times New Roman" w:cs="Times New Roman"/>
                <w:shd w:val="clear" w:color="auto" w:fill="FFFFFF"/>
              </w:rPr>
              <w:t>з подальшим проходженням конкурсу після припинення чи скасування воєнного стану</w:t>
            </w:r>
            <w:r>
              <w:rPr>
                <w:rFonts w:ascii="Times New Roman" w:eastAsia="Calibri" w:hAnsi="Times New Roman" w:cs="Times New Roman"/>
              </w:rPr>
              <w:t xml:space="preserve"> згідно  ЗУ від 20.05.2022 року № 2259-ІХ «Про внесення змін до деяких законів України щодо функціонування державної служби та місцевого самоврядування у період дії воєнного стану» </w:t>
            </w:r>
          </w:p>
        </w:tc>
      </w:tr>
      <w:tr w:rsidR="00715C8A" w:rsidTr="00715C8A">
        <w:trPr>
          <w:trHeight w:val="140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Згідно з вимогами Закону України "Про запобігання корупції" забезпечувати подання новоприйнятими посадовими особами відомостей щодо працюючих близьких осіб у відділах виконавчого комітету та подальшу регулярну актуалізацію такої  інформації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Постійно вживаються заходи щодо запобігання конфлікту інтересів та попередження стосовно працевлаштування близьких осіб (ч. 1 ст. 1 ЗУ «Про запобігання корупції»).   При прийому на роботу підписується відповідні попередження про обмеження, пов'язані з прийняттям на службу в органи місцевого самоврядування та проходженням служби.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spacing w:after="120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Вживати заходів щодо запобігання виникнення конфлікту інтересів та сприяти його усуненню, а також виявляти сприятливі для вчинення корупційних правопорушень ризики в діяльності посадових осіб ОМС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При прийомі на роботу проводиться попередження осіб, які претендують на зайняття посад у виконавчому комітеті сільської ради про спеціальні обмеження, встановлені ЗУ «Про службу в органах місцевого самоврядування» та ЗУ «Про запобігання корупції»</w:t>
            </w:r>
          </w:p>
        </w:tc>
      </w:tr>
      <w:tr w:rsidR="00715C8A" w:rsidTr="00715C8A">
        <w:trPr>
          <w:trHeight w:val="187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Аналізувати скарги та звернення громадян, що надходять від громадян та юридичних осіб, в яких вбачаються порушення з корупційними ризиками, допущені працівниками виконавчого комітету сільської ради</w:t>
            </w:r>
          </w:p>
          <w:p w:rsidR="00715C8A" w:rsidRDefault="00715C8A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 1 кв. 2025 році</w:t>
            </w:r>
            <w: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надійшло 97 звернень громадян (31 звернень вирішені, задоволено - 44, частково - 2, відмовлено – 0, чекають на відповідь – 8, надано роз’яснень - 12). В 2 кв. надійшло 71 звернення громадян (25 звернень вирішені, задоволено - 6, частково - 1, відмовлено – 0, чекають на відповідь – 15, надано роз’яснень – 24). Скарги відсутні.  На всі запити надана відповідна інформація в повному обсязі з дотриманням термінів виконання. Повторних – 1, колективних – 2, масові – 10. </w:t>
            </w:r>
          </w:p>
          <w:p w:rsidR="00715C8A" w:rsidRDefault="00715C8A">
            <w:pPr>
              <w:ind w:left="-108" w:right="-108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Запитів на публічну інформацію за 1 кв. 2025 року надійшло  17 (від юридичних осіб – 14, фізичних осіб - 3), за 2 кв. 2025 року надійшло  19 (від юридичних осіб – 9, фізичних осіб - 10). Всі запити розглянуті своєчасно, відповіді надані з дотриманням вимог ЗУ «Про доступ до публічної інформації»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right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Забезпечити попередження осіб, які претендують на зайняття посад у виконавчому комітеті Широківської сільської ради про спеціальні обмеження, встановлені Законами України "Про службу в органах місцевого самоврядування" та "Про запобігання корупції"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При прийомі на роботу проводиться попередження осіб, які претендують на зайняття посад у виконавчому комітеті сільської ради про спеціальні обмеження, встановлені Законом України «Про службу в органах місцевого самоврядування» та Законом України «Про запобігання корупції». Проводиться ознайомлення з «</w:t>
            </w:r>
            <w:r>
              <w:rPr>
                <w:rFonts w:ascii="Times New Roman" w:hAnsi="Times New Roman" w:cs="Times New Roman"/>
                <w:bCs/>
                <w:bdr w:val="none" w:sz="0" w:space="0" w:color="auto" w:frame="1"/>
              </w:rPr>
              <w:t>Загальними правилми етичної поведінки державних службовців та посадових осіб органів місцевого самоврядування».</w:t>
            </w:r>
            <w:r>
              <w:rPr>
                <w:rFonts w:ascii="Times New Roman" w:eastAsia="Calibri" w:hAnsi="Times New Roman" w:cs="Times New Roman"/>
              </w:rPr>
              <w:t xml:space="preserve">  Постійно вживаються заходи щодо запобігання конфлікту інтересів та попередження стосовно працевлаштування близьких осіб ч. 1 ст. 1 ЗУ «Про запобігання корупції» та ст. 36 ЗУ «Про запобігання корупції» стосовно корпоративних прав</w:t>
            </w:r>
          </w:p>
        </w:tc>
      </w:tr>
      <w:tr w:rsidR="00715C8A" w:rsidTr="00715C8A">
        <w:trPr>
          <w:trHeight w:val="692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Забезпечення своєчасного подання  посадовими особами виконавчого комітету Широківської сільської ради декларації  про майно, доходи, витрати і зобов’язання фінансового характеру за 2023 рік, шляхом її заповнення на офіційному веб-сайті Національного агентства з питань запобігання корупції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pStyle w:val="a6"/>
              <w:spacing w:line="276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 2025 році декларації посадових осіб органів місцевого самоврядування за 2024 рік подані в повному обсязі (подано 56 щорічних декларацій працівників особового складу, 1 особі відтерміновано подання декларації). Подано 16 декларацій перед звільненням,  14 декларацій після звільнення, 2 особам відтерміновано подання декларації. </w:t>
            </w:r>
          </w:p>
          <w:p w:rsidR="00715C8A" w:rsidRDefault="00715C8A">
            <w:pPr>
              <w:pStyle w:val="a6"/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 w:eastAsia="uk-UA"/>
              </w:rPr>
              <w:t xml:space="preserve">Всі працівники повідомлені про обов’язок подати декларацію  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щорічну (з будь-якою позначкою) за 2024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 xml:space="preserve"> рік: подається у період з 00 годин 00 хвилин дня,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наступного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 </w:t>
            </w:r>
            <w:r>
              <w:rPr>
                <w:rStyle w:val="a7"/>
                <w:color w:val="000000" w:themeColor="text1"/>
                <w:sz w:val="24"/>
                <w:szCs w:val="24"/>
                <w:lang w:val="uk-UA"/>
              </w:rPr>
              <w:t>за днем припинення чи скасування воєнного стану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, до 00 годин 00 хвилин відповідного числа третього місяця від такого дня. Така декларація охоплює звітний рік (період з 01 січня до 31 грудня 2024 року включно) та містить інформацію станом на 31 грудня 2024 звітного року.</w:t>
            </w:r>
          </w:p>
          <w:p w:rsidR="00715C8A" w:rsidRDefault="00715C8A">
            <w:pPr>
              <w:pStyle w:val="a6"/>
              <w:spacing w:line="276" w:lineRule="auto"/>
              <w:jc w:val="both"/>
              <w:rPr>
                <w:rFonts w:eastAsia="Calibri"/>
                <w:lang w:val="uk-UA" w:eastAsia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uk-UA"/>
              </w:rPr>
              <w:t>В 1-2 кв. 2025 р.  5 осіб подали декларацію кандидата на посаду при прийомі на роботу.</w:t>
            </w:r>
          </w:p>
        </w:tc>
      </w:tr>
      <w:tr w:rsidR="00715C8A" w:rsidTr="00715C8A">
        <w:trPr>
          <w:trHeight w:val="61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  <w:lang w:val="ru-RU"/>
              </w:rPr>
            </w:pPr>
            <w:r>
              <w:rPr>
                <w:rFonts w:ascii="Times New Roman" w:eastAsia="Calibri" w:hAnsi="Times New Roman" w:cs="Times New Roman"/>
              </w:rPr>
              <w:t xml:space="preserve">Подання посадовими особами виконавчого комітету Широківської сільської ради письмового повідомлення про суттєві зміни у майновому стані у встановленому Національним агентством з питань запобігання корупції порядку (у разі отримання ними доходу, придбання майна на суму, яка перевищує 50 мінімальних заробітних плат, встановлених на 1 січня відповідного року)  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Подання посадовими особами виконавчого комітету Широківської сільської, ради, які займають відповідальне та особо відповідальне становище та посади з підвищеним корупційним ризиком письмового повідомлення про суттєві зміни у майновому стані у встановленому Національним агентством з питань запобігання корупції порядку в 1 кв., 2 кв. 2025 року 2025 році відсутні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Подання посадовими особами виконавчого комітету Широківської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 (у разі відкриття суб’єктом декларування або членом його сім'ї валютного рахунка в установі банку-нерезидента)  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Подання посадовими особами виконавчого комітету Широківської сільської ради письмового повідомлення про відкриття валютного рахунка в установі банку-нерезидента у встановленому Національним агентством з питань запобігання корупції порядку в 1 кв., 2 кв. 2025 році відсутні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Подання посадовими особами виконавчого комітету Широківської сільської ради, які припиняють діяльність, пов’язану виконанням функцій місцевого самоврядування, шляхом заповнення на офіційному веб-сайті Національного агентства з питань запобігання корупції декларації особи, уповноваженої на виконання функцій держави або місцевого самоврядування за період, не охоплений раніше поданими деклараціями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Декларації посадових осіб органів місцевого самоврядування, які припинили діяльність, пов’язану виконанням функцій місцевого самоврядування за 2024 рік подані в повному обсязі (16 осіб звільнилось  в 2024 році, з них 14 подали декларацію після звільнення, 2 особам відтерміновано подання декларації)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P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Організація проведення  згідно ст. 56 Закону України «Про запобігання корупції» спеціальної перевірки стосовно осіб, які претендують на зайняття  посад у виконавчому комітеті Широківської сільської ради, у порядку, визначеному чинним законодавством України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Перевірка відповідно до ЗУ «Про очищення влади» в 1 кв., 2 кв.  2025 року проводилась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pStyle w:val="rvps2"/>
              <w:spacing w:line="276" w:lineRule="auto"/>
              <w:jc w:val="both"/>
              <w:rPr>
                <w:lang w:val="uk-UA"/>
              </w:rPr>
            </w:pPr>
            <w:r>
              <w:rPr>
                <w:lang w:val="uk-UA" w:eastAsia="uk-UA"/>
              </w:rPr>
              <w:t>З</w:t>
            </w:r>
            <w:r>
              <w:rPr>
                <w:rStyle w:val="rvts46"/>
                <w:lang w:val="uk-UA"/>
              </w:rPr>
              <w:t xml:space="preserve">дійснення  перевірки факту подання декларацій </w:t>
            </w:r>
            <w:r>
              <w:rPr>
                <w:rStyle w:val="rvts0"/>
                <w:lang w:val="uk-UA"/>
              </w:rPr>
              <w:t xml:space="preserve"> посадовими особами виконавчого комітету </w:t>
            </w:r>
            <w:r>
              <w:rPr>
                <w:rFonts w:eastAsia="Calibri"/>
                <w:lang w:val="uk-UA" w:eastAsia="uk-UA"/>
              </w:rPr>
              <w:t xml:space="preserve">Широківської сільської </w:t>
            </w:r>
            <w:r>
              <w:rPr>
                <w:rStyle w:val="rvts0"/>
                <w:lang w:val="uk-UA"/>
              </w:rPr>
              <w:t>ради та повідомлення Національного агентства з питань запобігання корупції про випадки неподання чи несвоєчасного подання таких декларацій у встановленому порядку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Перевіркою факту подання електронних декларацій шляхом пошуку та перегляду інформації в публічній частині Єдиного державного реєстру декларацій осіб, уповноважених на виконання функцій держави або місцевого самоврядування, на офіційному веб-сайті Національного агентства не встановлено випадків неподання чи несвоєчасного подання декларацій посадовими особами Широківської сільської ради 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Ознайомлення посадових осіб виконавчого комітету Широківської сільської ради з нормами  діючого антикорупційного законодавства 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проводиться ознайомлення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>посадових осіб виконавчого комітету Широківської сільської ради з нормами  діючого антикорупційного законодавства</w:t>
            </w:r>
          </w:p>
        </w:tc>
      </w:tr>
      <w:tr w:rsidR="00715C8A" w:rsidTr="00715C8A">
        <w:trPr>
          <w:trHeight w:val="135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Надавати суб’єктам звернення до Широківської сільської ради та її виконавчого комітету своєчасно, достовірну, в повному обсязі інформацію, яка підлягає наданню відповідно до Законів України "Про доступ до публічної інформації", "Про звернення громадян"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 всі запити, які надійшли в 1 кв., 2 кв. 2025 року році надана відповідна інформація в повному обсязі з дотриманням термінів виконання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 метою виявлення причин та умов, що сприяли вчиненню корупційного правопорушення або невиконання вимог закону України "Про запобігання корупції", за наявності відповідних підстав організовувати проведення службових розслідувань (перевірок) у порядку, визначеному чинним законодавством України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Службові розслідування в 1 кв., 2 кв. 2025 року не проводились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pStyle w:val="rvps2"/>
              <w:spacing w:after="0" w:afterAutospacing="0" w:line="276" w:lineRule="auto"/>
              <w:jc w:val="both"/>
              <w:rPr>
                <w:lang w:val="uk-UA"/>
              </w:rPr>
            </w:pPr>
            <w:r>
              <w:rPr>
                <w:lang w:val="uk-UA"/>
              </w:rPr>
              <w:t xml:space="preserve">Повідомляти у письмовій формі сільському голові  (або особі, яка виконує обов’язки сільського голови) та спеціально уповноваженим суб’єктам у сфері протидії корупції про факти, що можуть свідчити про вчинення корупційних або пов’язаних з корупцією правопорушень посадовими особами виконавчого комітету </w:t>
            </w:r>
            <w:r>
              <w:rPr>
                <w:rFonts w:eastAsia="Calibri"/>
                <w:lang w:val="uk-UA" w:eastAsia="uk-UA"/>
              </w:rPr>
              <w:t xml:space="preserve">Широківської сільської </w:t>
            </w:r>
            <w:r>
              <w:rPr>
                <w:lang w:val="uk-UA"/>
              </w:rPr>
              <w:t>ради</w:t>
            </w:r>
            <w:bookmarkStart w:id="1" w:name="n107"/>
            <w:bookmarkEnd w:id="1"/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ind w:left="-108" w:right="-108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 Правопорушення в  1 кв., 2 кв.2025 року відсутні</w:t>
            </w:r>
          </w:p>
        </w:tc>
      </w:tr>
      <w:tr w:rsidR="00715C8A" w:rsidTr="00715C8A">
        <w:trPr>
          <w:trHeight w:val="7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Висвітлювати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Постійно висвітлюється на сторінках газети, на офіційному веб-сайті антикорупційні заходи, що вживаються сільською радою з метою формування негативного ставлення громадян до проявів корупції  і залучення громадськості до участі в антикорупційній  діяльності</w:t>
            </w:r>
          </w:p>
        </w:tc>
      </w:tr>
      <w:tr w:rsidR="00715C8A" w:rsidTr="00715C8A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5C8A" w:rsidRDefault="00715C8A" w:rsidP="00715C8A">
            <w:pPr>
              <w:widowControl/>
              <w:numPr>
                <w:ilvl w:val="0"/>
                <w:numId w:val="1"/>
              </w:numPr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Забезпечувати доступ громадськості для ознайомлення з прийнятими Широківської сільської радою, виконавчим комітетом Широківської сільської нормативними актами. Проведення із залученням громадських організацій семінарів, засідань за круглим столом з метою формування негативного ставлення населення до корупції</w:t>
            </w:r>
          </w:p>
        </w:tc>
        <w:tc>
          <w:tcPr>
            <w:tcW w:w="8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715C8A" w:rsidRDefault="00715C8A">
            <w:pPr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 офіційному веб-сайті оприлюднюється інформація для ознайомлення з прийнятими рішеннями та нормативними актами Широківської сільської радою. Проводяться заходи із залученням громадських організацій, засідання за круглим столом з метою формування негативного ставлення населення до корупції та ознайомленням напрямками стратегії розвитку (https://shyroke.org.ua/)</w:t>
            </w:r>
          </w:p>
        </w:tc>
      </w:tr>
    </w:tbl>
    <w:p w:rsidR="00715C8A" w:rsidRDefault="00715C8A" w:rsidP="00715C8A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 w:eastAsia="ru-RU"/>
        </w:rPr>
      </w:pPr>
    </w:p>
    <w:p w:rsidR="00715C8A" w:rsidRDefault="00715C8A" w:rsidP="00715C8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Головний спеціаліст загального відділу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Людмила ЧЕРКАШИНА</w:t>
      </w:r>
    </w:p>
    <w:p w:rsidR="00FA19D3" w:rsidRDefault="00FA19D3">
      <w:bookmarkStart w:id="2" w:name="_GoBack"/>
      <w:bookmarkEnd w:id="2"/>
    </w:p>
    <w:sectPr w:rsidR="00FA19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1344361"/>
    <w:multiLevelType w:val="hybridMultilevel"/>
    <w:tmpl w:val="43462EC6"/>
    <w:lvl w:ilvl="0" w:tplc="2ECCC682">
      <w:start w:val="1"/>
      <w:numFmt w:val="decimal"/>
      <w:lvlText w:val="%1."/>
      <w:lvlJc w:val="right"/>
      <w:pPr>
        <w:ind w:left="502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79E"/>
    <w:rsid w:val="005B0DFF"/>
    <w:rsid w:val="00715C8A"/>
    <w:rsid w:val="0074079E"/>
    <w:rsid w:val="009C79C6"/>
    <w:rsid w:val="00FA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EE40D-E178-455E-AB48-DF92F472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79C6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B0DFF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B0DFF"/>
    <w:rPr>
      <w:rFonts w:ascii="Segoe UI" w:eastAsia="Times New Roman" w:hAnsi="Segoe UI" w:cs="Segoe UI"/>
      <w:color w:val="000000"/>
      <w:sz w:val="18"/>
      <w:szCs w:val="18"/>
      <w:lang w:val="uk-UA" w:eastAsia="uk-UA"/>
    </w:rPr>
  </w:style>
  <w:style w:type="paragraph" w:styleId="a5">
    <w:name w:val="Normal (Web)"/>
    <w:basedOn w:val="a"/>
    <w:uiPriority w:val="99"/>
    <w:semiHidden/>
    <w:unhideWhenUsed/>
    <w:rsid w:val="00715C8A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ru-RU" w:eastAsia="ru-RU"/>
    </w:rPr>
  </w:style>
  <w:style w:type="paragraph" w:styleId="a6">
    <w:name w:val="No Spacing"/>
    <w:uiPriority w:val="1"/>
    <w:qFormat/>
    <w:rsid w:val="00715C8A"/>
    <w:pPr>
      <w:spacing w:after="0" w:line="240" w:lineRule="auto"/>
    </w:pPr>
    <w:rPr>
      <w:rFonts w:eastAsiaTheme="minorEastAsia"/>
      <w:lang w:eastAsia="ru-RU"/>
    </w:rPr>
  </w:style>
  <w:style w:type="paragraph" w:customStyle="1" w:styleId="rvps2">
    <w:name w:val="rvps2"/>
    <w:basedOn w:val="a"/>
    <w:uiPriority w:val="99"/>
    <w:rsid w:val="00715C8A"/>
    <w:pPr>
      <w:widowControl/>
      <w:spacing w:before="100" w:beforeAutospacing="1" w:after="100" w:afterAutospacing="1"/>
    </w:pPr>
    <w:rPr>
      <w:rFonts w:ascii="Times New Roman" w:hAnsi="Times New Roman" w:cs="Times New Roman"/>
      <w:color w:val="auto"/>
      <w:lang w:val="ru-RU" w:eastAsia="ru-RU"/>
    </w:rPr>
  </w:style>
  <w:style w:type="character" w:customStyle="1" w:styleId="rvts46">
    <w:name w:val="rvts46"/>
    <w:basedOn w:val="a0"/>
    <w:rsid w:val="00715C8A"/>
  </w:style>
  <w:style w:type="character" w:customStyle="1" w:styleId="rvts0">
    <w:name w:val="rvts0"/>
    <w:basedOn w:val="a0"/>
    <w:rsid w:val="00715C8A"/>
  </w:style>
  <w:style w:type="character" w:styleId="a7">
    <w:name w:val="Strong"/>
    <w:basedOn w:val="a0"/>
    <w:uiPriority w:val="22"/>
    <w:qFormat/>
    <w:rsid w:val="00715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98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2608</Words>
  <Characters>14868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2025-07-03T05:31:00Z</cp:lastPrinted>
  <dcterms:created xsi:type="dcterms:W3CDTF">2025-07-02T13:17:00Z</dcterms:created>
  <dcterms:modified xsi:type="dcterms:W3CDTF">2025-07-03T05:53:00Z</dcterms:modified>
</cp:coreProperties>
</file>