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241" w:rsidRPr="00F87A2A" w:rsidRDefault="00242241" w:rsidP="00F87A2A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83776240" r:id="rId5"/>
        </w:objec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135</w:t>
      </w:r>
    </w:p>
    <w:p w:rsidR="00F87A2A" w:rsidRDefault="00F87A2A" w:rsidP="00F87A2A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закладам освіти, Комунальній установі “Центр культури та дозвілля, сім'ї, молоді, спорту та туризму” та відділу містобудування, архітектури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bookmarkEnd w:id="0"/>
    <w:p w:rsidR="00F87A2A" w:rsidRDefault="00F87A2A" w:rsidP="00F87A2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Відраднівській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26404214)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1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Затвердити акт приймання-передачі майна,  вказаного в п.1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Закріпити на праві оперативного управління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Відраднівською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гімназією  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26404214)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1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4. Передати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26405533)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2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5. Затвердити акт приймання-передачі майна,  вказаного в п.4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6. Закріпити на праві оперативного управління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гімназією  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26405533)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 2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7. Передати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26404048)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3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8. Затвердити акт приймання-передачі майна,  вказаного в п.7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9. Закріпити на праві оперативного управління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Лукашівською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гімназією  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26404048)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 3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10. Передати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ліцея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 4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11. Затвердити акт приймання-передачі майна, вказаного в п.10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12. Закріпити на праві оперативного управління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 4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13. Передати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 “Успіх”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26404054)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5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14. Затвердити акт приймання-передачі майна, вказаного в п.13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15. Закріпити на праві оперативного управління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ліцеєм “Успіх”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26405533)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5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16. Передати на баланс Комунальній установі “Центр культури та дозвілля, сім'ї, молоді, спорту та туризму”  Запорізького району Запорізької області (код ЄДРПОУ 41841069)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6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17. Затвердити акт приймання-передачі майна, вказаного в п.16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18. Закріпити на праві оперативного управління за Комунальною установою  “Центр культури та дозвілля, сім'ї, молоді, спорту та туризму” Запорізького району Запорізької області (код ЄДРПОУ 45383449)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 6 до цього.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19. Передати на баланс Відділу містобудування,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архітекутури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житлово-комунального господарства та благоустрою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45383449)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 7 до цього рішення.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20. Затвердити акт приймання-передачі майна, вказаного в п.19 цього рішення.</w:t>
      </w:r>
    </w:p>
    <w:p w:rsidR="00F87A2A" w:rsidRDefault="00F87A2A" w:rsidP="00F87A2A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21. Закріпити на праві оперативного управління за Відділом містобудування,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архітекутури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житлово-комунального господарства та благоустрою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41841069)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7 до цього.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бухгалтерам вищезазначених установ   відобразити відповідні зміни в бухгалтерському обліку майна.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Денис КОРОТЕНКО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Додаток   </w:t>
      </w:r>
      <w:r>
        <w:rPr>
          <w:rFonts w:ascii="Times New Roman" w:hAnsi="Times New Roman"/>
          <w:sz w:val="28"/>
          <w:szCs w:val="28"/>
        </w:rPr>
        <w:t>1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Ноутбук (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SL001076) – Lenovo 100e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Chrombook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Gen4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Ноутбук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(SL002247) – HP 245 G9, Wind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9380,09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93800,9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101207,69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jc w:val="both"/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Ноутбук (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SL001076) – Lenovo 100e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Chrombook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Gen4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Ноутбук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(SL002247) – HP 245 G9, Wind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9380,09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28140,27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Ємності для води 250 л.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2609,9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2609,9</w:t>
            </w:r>
          </w:p>
        </w:tc>
      </w:tr>
      <w:tr w:rsidR="00F87A2A" w:rsidTr="00F87A2A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Вогнегасники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687,49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2749,96</w:t>
            </w:r>
          </w:p>
        </w:tc>
      </w:tr>
      <w:tr w:rsidR="00F87A2A" w:rsidTr="00F87A2A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40906,92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 3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Ноутбук (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SL001076) – Lenovo 100e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Chrombook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Gen4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14813,58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Ноутбук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(SL002247) – HP 245 G9, Wind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15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9380,09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140701,35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155514,93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 4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Ноутбук (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SL001076) – Lenovo 100e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Chrombook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Gen4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14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103695,06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103695,06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 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Ноутбук (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SL001076) – Lenovo 100e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Chrombook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Gen4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7406,79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14813,58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Ноутбук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(SL002247) – HP 245 G9, Wind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17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9380,09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159461,53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174275,11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 6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бензиновий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“SIGMA”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10370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10370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Олива моторна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YUKO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POWER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SYNT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4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T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10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W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-30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API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SL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CF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JASO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MA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 каністра 1л. ПЕ/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OS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250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250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10620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Додаток 7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02.05.2024 року № 135</w:t>
      </w: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Мішки з поліпропіленової тканини (Біг-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беги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)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80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368,04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29443,2</w:t>
            </w:r>
          </w:p>
        </w:tc>
      </w:tr>
      <w:tr w:rsidR="00F87A2A" w:rsidTr="00F87A2A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7A2A" w:rsidRDefault="00F87A2A">
            <w:pPr>
              <w:pStyle w:val="a3"/>
              <w:spacing w:line="254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29443,2</w:t>
            </w:r>
          </w:p>
        </w:tc>
      </w:tr>
    </w:tbl>
    <w:p w:rsidR="00F87A2A" w:rsidRDefault="00F87A2A" w:rsidP="00F87A2A">
      <w:pPr>
        <w:pStyle w:val="a3"/>
        <w:jc w:val="center"/>
        <w:rPr>
          <w:rFonts w:ascii="Times New Roman" w:hAnsi="Times New Roman"/>
          <w:kern w:val="3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87A2A" w:rsidRDefault="00F87A2A" w:rsidP="00F87A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Лариса ГОЛОВАНЬ</w:t>
      </w:r>
    </w:p>
    <w:p w:rsidR="00F87A2A" w:rsidRDefault="00F87A2A" w:rsidP="00F87A2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F87A2A" w:rsidRDefault="00F87A2A" w:rsidP="00F87A2A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242241" w:rsidRPr="00865755" w:rsidRDefault="00F87A2A" w:rsidP="00242241">
      <w:pPr>
        <w:pStyle w:val="a3"/>
        <w:jc w:val="right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 xml:space="preserve"> </w:t>
      </w:r>
    </w:p>
    <w:p w:rsidR="00FF54C3" w:rsidRDefault="00FF54C3"/>
    <w:sectPr w:rsidR="00FF5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DB2"/>
    <w:rsid w:val="00030DB2"/>
    <w:rsid w:val="00242241"/>
    <w:rsid w:val="002769EC"/>
    <w:rsid w:val="00656BE0"/>
    <w:rsid w:val="00695A6B"/>
    <w:rsid w:val="00865755"/>
    <w:rsid w:val="0099519F"/>
    <w:rsid w:val="00B604E7"/>
    <w:rsid w:val="00E61E33"/>
    <w:rsid w:val="00F87A2A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C0DAF-4D24-4096-A7E4-BF0E06E2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241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24224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242241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1"/>
    <w:qFormat/>
    <w:rsid w:val="0024224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604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04E7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2024-05-06T13:05:00Z</cp:lastPrinted>
  <dcterms:created xsi:type="dcterms:W3CDTF">2024-05-01T11:35:00Z</dcterms:created>
  <dcterms:modified xsi:type="dcterms:W3CDTF">2024-07-29T13:38:00Z</dcterms:modified>
</cp:coreProperties>
</file>