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660" w:rsidRDefault="00276660" w:rsidP="00276660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47523271" r:id="rId6"/>
        </w:object>
      </w:r>
    </w:p>
    <w:p w:rsidR="00276660" w:rsidRDefault="00276660" w:rsidP="00276660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276660" w:rsidRDefault="00276660" w:rsidP="00276660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276660" w:rsidRDefault="00276660" w:rsidP="0027666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276660" w:rsidRDefault="00276660" w:rsidP="0027666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276660" w:rsidRDefault="00276660" w:rsidP="0027666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276660" w:rsidRDefault="00276660" w:rsidP="00276660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276660" w:rsidRDefault="00276660" w:rsidP="00276660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06.08.2026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№</w:t>
      </w:r>
      <w:r w:rsidR="00AB3626">
        <w:rPr>
          <w:rFonts w:ascii="Times New Roman" w:hAnsi="Times New Roman"/>
          <w:color w:val="000000" w:themeColor="text1"/>
          <w:sz w:val="28"/>
          <w:lang w:val="uk-UA"/>
        </w:rPr>
        <w:t xml:space="preserve"> 218</w:t>
      </w:r>
    </w:p>
    <w:p w:rsidR="00276660" w:rsidRDefault="00276660" w:rsidP="00276660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</w:p>
    <w:p w:rsidR="00276660" w:rsidRDefault="00276660" w:rsidP="00276660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Про виконання делегованих повноважень органів </w:t>
      </w:r>
    </w:p>
    <w:p w:rsidR="00276660" w:rsidRDefault="00276660" w:rsidP="00276660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виконавчої влади у сфері  земельних відносин та </w:t>
      </w:r>
    </w:p>
    <w:p w:rsidR="00276660" w:rsidRDefault="00276660" w:rsidP="00276660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охорони навколишнього  ( згідно статті 33 Закону </w:t>
      </w:r>
    </w:p>
    <w:p w:rsidR="00276660" w:rsidRDefault="00276660" w:rsidP="00276660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України «Про місцеве самоврядування в Україні»)</w:t>
      </w:r>
    </w:p>
    <w:p w:rsidR="00276660" w:rsidRDefault="00276660" w:rsidP="002766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76660" w:rsidRDefault="00276660" w:rsidP="00276660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Керуючись статтею 33  Закону України «Про місцеве самоврядування в Україні», заслухавши  інформацію   спеціаліста 2 категорії відділу земельних відносин та АПК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Ковтун І. про виконання делегованих повноважень органів виконавчої влади у сфері  </w:t>
      </w: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земельних відносин та охорони навколишнього,</w:t>
      </w:r>
    </w:p>
    <w:p w:rsidR="00276660" w:rsidRDefault="00276660" w:rsidP="00276660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276660" w:rsidRDefault="00276660" w:rsidP="00276660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 :</w:t>
      </w:r>
    </w:p>
    <w:p w:rsidR="00276660" w:rsidRDefault="00276660" w:rsidP="00276660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1.Інформацію  спеціаліста 2 категорії відділу земельних відносин та АПК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Ковтун І. про виконання делегованих повноважень органів виконавчої влади у сфері  </w:t>
      </w:r>
      <w:r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  <w:t>земельних відносин та охорони навколишнього</w:t>
      </w:r>
      <w:r>
        <w:rPr>
          <w:rFonts w:ascii="Times New Roman" w:hAnsi="Times New Roman"/>
          <w:sz w:val="28"/>
          <w:szCs w:val="28"/>
          <w:lang w:val="uk-UA"/>
        </w:rPr>
        <w:t xml:space="preserve">   взяти до уваги.</w:t>
      </w:r>
    </w:p>
    <w:p w:rsidR="00276660" w:rsidRDefault="00276660" w:rsidP="00276660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Рекомендувати відділу   земельних відносин та АПК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Запорізької:</w:t>
      </w:r>
    </w:p>
    <w:p w:rsidR="00276660" w:rsidRDefault="00276660" w:rsidP="00276660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2.1. Здійснювати контроль за додержанням земельного та законодавства, використанням і охороною земель на території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ради.</w:t>
      </w:r>
    </w:p>
    <w:p w:rsidR="00276660" w:rsidRDefault="00276660" w:rsidP="00276660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2.2. Забезпечити вирішення земельних спорів у порядку, встановленому законом, організацію і здійснення землеустрою.</w:t>
      </w:r>
    </w:p>
    <w:p w:rsidR="00276660" w:rsidRDefault="00276660" w:rsidP="00276660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2.3. Здійснювати контроль за впровадженням заходів, передбачених документацією із землеустрою.</w:t>
      </w:r>
    </w:p>
    <w:p w:rsidR="00276660" w:rsidRDefault="00276660" w:rsidP="00276660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Контроль за виконанням рішення покласти на першого заступника сільського голови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Д. </w:t>
      </w:r>
    </w:p>
    <w:p w:rsidR="00276660" w:rsidRDefault="00276660" w:rsidP="00276660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76660" w:rsidRDefault="00276660" w:rsidP="00276660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276660" w:rsidRDefault="00276660" w:rsidP="00276660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76660" w:rsidRDefault="00276660" w:rsidP="00276660"/>
    <w:p w:rsidR="00276660" w:rsidRDefault="00276660" w:rsidP="00276660"/>
    <w:p w:rsidR="00276660" w:rsidRDefault="00276660" w:rsidP="00276660"/>
    <w:p w:rsidR="004535EB" w:rsidRDefault="004535EB" w:rsidP="004535E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Інформація </w:t>
      </w:r>
      <w:r>
        <w:rPr>
          <w:rFonts w:ascii="Times New Roman" w:hAnsi="Times New Roman"/>
          <w:sz w:val="28"/>
          <w:szCs w:val="28"/>
          <w:lang w:val="uk-UA"/>
        </w:rPr>
        <w:t xml:space="preserve">про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виконання делегованих повноважень органів виконавчої влади у сфері земельних відносин у 2026 році:</w:t>
      </w:r>
    </w:p>
    <w:p w:rsidR="004535EB" w:rsidRDefault="004535EB" w:rsidP="004535E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4535EB" w:rsidRDefault="004535EB" w:rsidP="004535EB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Підготовка матеріалів на розгляд профільної комісії та проектів рішень на розгляд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ради, у тому числі щодо:</w:t>
      </w:r>
    </w:p>
    <w:p w:rsidR="004535EB" w:rsidRDefault="004535EB" w:rsidP="004535E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4535EB" w:rsidRDefault="004535EB" w:rsidP="004535EB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погодження технічної документації із землеустрою за заявами фізичних (з передачею у власність) – 44</w:t>
      </w:r>
    </w:p>
    <w:p w:rsidR="004535EB" w:rsidRDefault="004535EB" w:rsidP="004535EB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погоджено матеріалів інвентаризації земель комунальної власності – 17 земельних ділянок несільськогосподарського призначення </w:t>
      </w:r>
    </w:p>
    <w:p w:rsidR="004535EB" w:rsidRDefault="004535EB" w:rsidP="004535E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4535EB" w:rsidRDefault="004535EB" w:rsidP="004535EB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укладено договорів оренди земельних ділянок під об’єктами нерухомого майна та землями сільськогосподарського призначення – 19</w:t>
      </w:r>
    </w:p>
    <w:p w:rsidR="004535EB" w:rsidRDefault="004535EB" w:rsidP="004535EB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затверджено нормативно-грошові оцінки земель несільськогосподарського призначення – 25 </w:t>
      </w:r>
    </w:p>
    <w:p w:rsidR="004535EB" w:rsidRDefault="004535EB" w:rsidP="004535EB">
      <w:pPr>
        <w:pStyle w:val="a6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4535EB" w:rsidRDefault="004535EB" w:rsidP="004535EB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видано витягів ДЗК – 290</w:t>
      </w:r>
    </w:p>
    <w:p w:rsidR="004535EB" w:rsidRDefault="004535EB" w:rsidP="004535E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4535EB" w:rsidRDefault="004535EB" w:rsidP="004535EB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Прийом громадян та надання консультацій проводяться постійно</w:t>
      </w:r>
    </w:p>
    <w:p w:rsidR="00441B4D" w:rsidRPr="004535EB" w:rsidRDefault="00441B4D">
      <w:pPr>
        <w:rPr>
          <w:lang w:val="uk-UA"/>
        </w:rPr>
      </w:pPr>
      <w:bookmarkStart w:id="0" w:name="_GoBack"/>
      <w:bookmarkEnd w:id="0"/>
    </w:p>
    <w:sectPr w:rsidR="00441B4D" w:rsidRPr="004535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2CB37DE"/>
    <w:multiLevelType w:val="hybridMultilevel"/>
    <w:tmpl w:val="1E3EA9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FC7348"/>
    <w:multiLevelType w:val="hybridMultilevel"/>
    <w:tmpl w:val="C5CEF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C87"/>
    <w:rsid w:val="00276660"/>
    <w:rsid w:val="00441B4D"/>
    <w:rsid w:val="004535EB"/>
    <w:rsid w:val="008F2C87"/>
    <w:rsid w:val="00AB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33C0F0-6E8A-432C-82BA-9E23AAC74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6660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1"/>
    <w:semiHidden/>
    <w:locked/>
    <w:rsid w:val="00276660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semiHidden/>
    <w:unhideWhenUsed/>
    <w:qFormat/>
    <w:rsid w:val="00276660"/>
    <w:pPr>
      <w:spacing w:after="200" w:line="276" w:lineRule="auto"/>
      <w:ind w:left="720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276660"/>
    <w:pPr>
      <w:spacing w:after="0" w:line="240" w:lineRule="auto"/>
      <w:contextualSpacing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B36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B3626"/>
    <w:rPr>
      <w:rFonts w:ascii="Segoe UI" w:eastAsiaTheme="minorEastAsia" w:hAnsi="Segoe UI" w:cs="Segoe UI"/>
      <w:sz w:val="18"/>
      <w:szCs w:val="18"/>
      <w:lang w:eastAsia="ru-RU"/>
    </w:rPr>
  </w:style>
  <w:style w:type="paragraph" w:styleId="a6">
    <w:name w:val="List Paragraph"/>
    <w:basedOn w:val="a"/>
    <w:uiPriority w:val="34"/>
    <w:qFormat/>
    <w:rsid w:val="004535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2026-08-06T09:08:00Z</cp:lastPrinted>
  <dcterms:created xsi:type="dcterms:W3CDTF">2026-07-16T07:53:00Z</dcterms:created>
  <dcterms:modified xsi:type="dcterms:W3CDTF">2026-08-06T09:08:00Z</dcterms:modified>
</cp:coreProperties>
</file>