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F27" w:rsidRDefault="00D61F27" w:rsidP="00D61F27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17276164" r:id="rId5"/>
        </w:object>
      </w:r>
    </w:p>
    <w:p w:rsidR="00D61F27" w:rsidRDefault="00D61F27" w:rsidP="00D61F27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D61F27" w:rsidRDefault="00D61F27" w:rsidP="00D61F27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D61F27" w:rsidRDefault="00D61F27" w:rsidP="00D61F27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D61F27" w:rsidRDefault="00D61F27" w:rsidP="00D61F27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ПРОЄКТ </w:t>
      </w:r>
      <w:r>
        <w:rPr>
          <w:rFonts w:ascii="Times New Roman" w:hAnsi="Times New Roman"/>
          <w:sz w:val="28"/>
          <w:szCs w:val="28"/>
        </w:rPr>
        <w:t>РІШЕННЯ</w:t>
      </w:r>
    </w:p>
    <w:p w:rsidR="00D61F27" w:rsidRDefault="00D61F27" w:rsidP="00D61F27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D61F27" w:rsidRDefault="00D61F27" w:rsidP="00D61F27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20.08.2025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</w:t>
      </w:r>
      <w:r w:rsidR="009F0F72">
        <w:rPr>
          <w:rFonts w:ascii="Times New Roman" w:hAnsi="Times New Roman"/>
          <w:sz w:val="28"/>
          <w:szCs w:val="28"/>
          <w:lang w:val="uk-UA"/>
        </w:rPr>
        <w:t xml:space="preserve"> 315</w:t>
      </w:r>
    </w:p>
    <w:p w:rsidR="00D61F27" w:rsidRDefault="00D61F27" w:rsidP="00D61F27">
      <w:pPr>
        <w:rPr>
          <w:sz w:val="28"/>
          <w:szCs w:val="28"/>
          <w:lang w:val="uk-UA"/>
        </w:rPr>
      </w:pPr>
    </w:p>
    <w:p w:rsidR="00D61F27" w:rsidRDefault="00D61F27" w:rsidP="00D61F2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надання дозволу на порушення</w:t>
      </w:r>
    </w:p>
    <w:p w:rsidR="00D61F27" w:rsidRDefault="00D61F27" w:rsidP="00D61F2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об’єктів благоустрою</w:t>
      </w:r>
    </w:p>
    <w:p w:rsidR="00D61F27" w:rsidRDefault="00D61F27" w:rsidP="00D61F27">
      <w:pPr>
        <w:jc w:val="both"/>
        <w:rPr>
          <w:sz w:val="28"/>
          <w:szCs w:val="28"/>
          <w:lang w:val="uk-UA"/>
        </w:rPr>
      </w:pPr>
    </w:p>
    <w:p w:rsidR="00D61F27" w:rsidRDefault="00D61F27" w:rsidP="00D61F2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ст. 30 Закону України «Про місцеве самоврядування в Україні»,   постановою Кабінету Міністрів України «Про затвердження Типового порядку видачі дозволів на порушення об’єктів благоустрою або відмову в їх видачі, переоформлення, видачі дублікатів, анулювання дозволів» від 30 жовтня 2013 року №870, наказом Міністерства регіонального розвитку, будівництва та житлово-комунального господарства України «Про затвердження Типових правил благоустрою територій населеного пункту» від 27 листопада 2017 року №310, розглянувши заяву АТ "</w:t>
      </w:r>
      <w:proofErr w:type="spellStart"/>
      <w:r>
        <w:rPr>
          <w:sz w:val="28"/>
          <w:szCs w:val="28"/>
          <w:lang w:val="uk-UA"/>
        </w:rPr>
        <w:t>Запоріжгаз</w:t>
      </w:r>
      <w:proofErr w:type="spellEnd"/>
      <w:r>
        <w:rPr>
          <w:sz w:val="28"/>
          <w:szCs w:val="28"/>
          <w:lang w:val="uk-UA"/>
        </w:rPr>
        <w:t>",</w:t>
      </w:r>
    </w:p>
    <w:p w:rsidR="00D61F27" w:rsidRDefault="00D61F27" w:rsidP="00D61F2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D61F27" w:rsidRDefault="00D61F27" w:rsidP="00D61F2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9F0F72" w:rsidRDefault="00D61F27" w:rsidP="00D61F2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1.Надати дозвіл на порушення об’єктів благоустрою АТ «</w:t>
      </w:r>
      <w:proofErr w:type="spellStart"/>
      <w:r>
        <w:rPr>
          <w:sz w:val="28"/>
          <w:szCs w:val="28"/>
          <w:lang w:val="uk-UA"/>
        </w:rPr>
        <w:t>Запоріжгаз</w:t>
      </w:r>
      <w:proofErr w:type="spellEnd"/>
      <w:r>
        <w:rPr>
          <w:sz w:val="28"/>
          <w:szCs w:val="28"/>
          <w:lang w:val="uk-UA"/>
        </w:rPr>
        <w:t>», а саме: укладання анодів, за</w:t>
      </w:r>
      <w:r w:rsidR="009F0F72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>: Запорізька област</w:t>
      </w:r>
      <w:r w:rsidR="009F0F72">
        <w:rPr>
          <w:sz w:val="28"/>
          <w:szCs w:val="28"/>
          <w:lang w:val="uk-UA"/>
        </w:rPr>
        <w:t>ь, Запорізький район</w:t>
      </w:r>
      <w:r>
        <w:rPr>
          <w:sz w:val="28"/>
          <w:szCs w:val="28"/>
          <w:lang w:val="uk-UA"/>
        </w:rPr>
        <w:t xml:space="preserve">, </w:t>
      </w:r>
    </w:p>
    <w:p w:rsidR="00D61F27" w:rsidRDefault="00D61F27" w:rsidP="00D61F2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с. Широке, вул. Космічна 2а та </w:t>
      </w:r>
      <w:proofErr w:type="spellStart"/>
      <w:r>
        <w:rPr>
          <w:sz w:val="28"/>
          <w:szCs w:val="28"/>
          <w:lang w:val="uk-UA"/>
        </w:rPr>
        <w:t>вул.Космічна</w:t>
      </w:r>
      <w:proofErr w:type="spellEnd"/>
      <w:r>
        <w:rPr>
          <w:sz w:val="28"/>
          <w:szCs w:val="28"/>
          <w:lang w:val="uk-UA"/>
        </w:rPr>
        <w:t xml:space="preserve"> 4.</w:t>
      </w:r>
      <w:bookmarkStart w:id="0" w:name="_GoBack"/>
      <w:bookmarkEnd w:id="0"/>
    </w:p>
    <w:p w:rsidR="00D61F27" w:rsidRDefault="00D61F27" w:rsidP="00D61F2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Встановити термін дії дозволу на порушення об’єктів благоустрою до </w:t>
      </w:r>
      <w:bookmarkStart w:id="1" w:name="_Hlk181776060"/>
      <w:r>
        <w:rPr>
          <w:sz w:val="28"/>
          <w:szCs w:val="28"/>
          <w:lang w:val="uk-UA"/>
        </w:rPr>
        <w:t>19.09.2025</w:t>
      </w:r>
      <w:r w:rsidR="009F0F72">
        <w:rPr>
          <w:sz w:val="28"/>
          <w:szCs w:val="28"/>
          <w:lang w:val="uk-UA"/>
        </w:rPr>
        <w:t xml:space="preserve"> року</w:t>
      </w:r>
      <w:r>
        <w:rPr>
          <w:sz w:val="28"/>
          <w:szCs w:val="28"/>
          <w:lang w:val="uk-UA"/>
        </w:rPr>
        <w:t>.</w:t>
      </w:r>
      <w:bookmarkEnd w:id="1"/>
    </w:p>
    <w:p w:rsidR="00D61F27" w:rsidRDefault="00D61F27" w:rsidP="00D61F2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Суб’єкт господарювання, якому видано дозвіл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>на порушення об’єктів благоустрою, зобов’язаний власними силами привести об’єкти благоустрою у належний стан після закінчення проведення земляних та монтажних робіт.</w:t>
      </w:r>
    </w:p>
    <w:p w:rsidR="00D61F27" w:rsidRDefault="00D61F27" w:rsidP="00D61F2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4. Відповідальність за проведення робіт покласти на АТ «</w:t>
      </w:r>
      <w:proofErr w:type="spellStart"/>
      <w:r>
        <w:rPr>
          <w:sz w:val="28"/>
          <w:szCs w:val="28"/>
          <w:lang w:val="uk-UA"/>
        </w:rPr>
        <w:t>Запоріжгаз</w:t>
      </w:r>
      <w:proofErr w:type="spellEnd"/>
      <w:r>
        <w:rPr>
          <w:sz w:val="28"/>
          <w:szCs w:val="28"/>
          <w:lang w:val="uk-UA"/>
        </w:rPr>
        <w:t>».</w:t>
      </w:r>
    </w:p>
    <w:p w:rsidR="00D61F27" w:rsidRDefault="00D61F27" w:rsidP="00D61F2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Контроль за виконанням цього рішення покласти першого заступника сільського голови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Свіркіна</w:t>
      </w:r>
      <w:proofErr w:type="spellEnd"/>
      <w:r>
        <w:rPr>
          <w:sz w:val="28"/>
          <w:szCs w:val="28"/>
          <w:lang w:val="uk-UA"/>
        </w:rPr>
        <w:t xml:space="preserve"> Д.</w:t>
      </w:r>
    </w:p>
    <w:p w:rsidR="00D61F27" w:rsidRDefault="00D61F27" w:rsidP="00D61F27">
      <w:pPr>
        <w:jc w:val="both"/>
        <w:rPr>
          <w:sz w:val="28"/>
          <w:szCs w:val="28"/>
          <w:lang w:val="uk-UA"/>
        </w:rPr>
      </w:pPr>
    </w:p>
    <w:p w:rsidR="00D61F27" w:rsidRDefault="00D61F27" w:rsidP="00D61F2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       Денис  КОРОТЕНКО</w:t>
      </w:r>
    </w:p>
    <w:p w:rsidR="00B045AA" w:rsidRDefault="00B045AA"/>
    <w:sectPr w:rsidR="00B045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C44"/>
    <w:rsid w:val="002E6C44"/>
    <w:rsid w:val="009F0F72"/>
    <w:rsid w:val="00B045AA"/>
    <w:rsid w:val="00D6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E35940-B81F-4B20-814A-8F518A41E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1F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D61F27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D61F2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F0F7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0F7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2025-08-21T07:08:00Z</cp:lastPrinted>
  <dcterms:created xsi:type="dcterms:W3CDTF">2025-08-20T08:29:00Z</dcterms:created>
  <dcterms:modified xsi:type="dcterms:W3CDTF">2025-08-21T07:10:00Z</dcterms:modified>
</cp:coreProperties>
</file>