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7619" w:rsidRDefault="00D87619" w:rsidP="00D8761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16769698" r:id="rId6"/>
        </w:object>
      </w:r>
    </w:p>
    <w:p w:rsidR="00D87619" w:rsidRDefault="00D87619" w:rsidP="00D87619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D87619" w:rsidRDefault="00D87619" w:rsidP="00D87619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D87619" w:rsidRDefault="00D87619" w:rsidP="00D8761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D87619" w:rsidRDefault="00D87619" w:rsidP="00D8761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D87619" w:rsidRDefault="00D87619" w:rsidP="00D8761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D87619" w:rsidRDefault="00D87619" w:rsidP="00D87619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D87619" w:rsidRDefault="00D87619" w:rsidP="00D87619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07.08.2025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№ 309</w:t>
      </w:r>
    </w:p>
    <w:p w:rsidR="00D87619" w:rsidRDefault="00D87619" w:rsidP="00B860A9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860A9" w:rsidRDefault="00B860A9" w:rsidP="00B860A9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висновку про можливість </w:t>
      </w:r>
      <w:bookmarkStart w:id="0" w:name="_Hlk204782057"/>
      <w:r>
        <w:rPr>
          <w:rFonts w:ascii="Times New Roman" w:hAnsi="Times New Roman"/>
          <w:sz w:val="28"/>
          <w:szCs w:val="28"/>
          <w:lang w:val="uk-UA"/>
        </w:rPr>
        <w:t>продовження строку дії рішення Запорізького районного суду Запорізької області від 24 квітня 2023 року по справі №317/1934/22, яким продовжено строк дії рішення Запорізького районного суд Запорізького району Запорізької області від 18 серпня 2020 року по справі №317/476/20</w:t>
      </w:r>
    </w:p>
    <w:bookmarkEnd w:id="0"/>
    <w:p w:rsidR="00B860A9" w:rsidRDefault="00B860A9" w:rsidP="00B860A9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49202D" w:rsidRDefault="0049202D" w:rsidP="00B860A9">
      <w:pPr>
        <w:spacing w:after="0" w:line="240" w:lineRule="auto"/>
        <w:jc w:val="both"/>
        <w:rPr>
          <w:rStyle w:val="rvts14"/>
          <w:rFonts w:ascii="Times New Roman" w:hAnsi="Times New Roman"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</w:t>
      </w:r>
      <w:r w:rsidR="00B860A9">
        <w:rPr>
          <w:rFonts w:ascii="Times New Roman" w:hAnsi="Times New Roman"/>
          <w:sz w:val="28"/>
          <w:szCs w:val="28"/>
          <w:lang w:val="uk-UA"/>
        </w:rPr>
        <w:t xml:space="preserve">Керуючись статтями 56, 58, частиною 1 статті 60 Цивільного кодексу України, Правилами опіки та піклування затвердженими спільним наказом № 34/166/131/88 від 26.05.1999р.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України, статтями 11, 40 Закону України «Про місцеве самоврядування в Україні», на виконання ухвали Запорізького районного суду Запорізької області про прийняття клопотання до розгляду та відкриття провадження по справі №317/1533/25, враховуючи пропозиції Опікунської ради при виконавчому комітеті </w:t>
      </w:r>
      <w:proofErr w:type="spellStart"/>
      <w:r w:rsidR="00B860A9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B860A9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(витяг з протоколу засідання Опікунської ради №8 від 17.07.2025),</w:t>
      </w:r>
      <w:r w:rsidR="00B860A9">
        <w:rPr>
          <w:rStyle w:val="rvts14"/>
          <w:rFonts w:ascii="Times New Roman" w:hAnsi="Times New Roman"/>
          <w:bCs/>
          <w:color w:val="000000"/>
          <w:sz w:val="28"/>
          <w:szCs w:val="28"/>
          <w:lang w:val="uk-UA"/>
        </w:rPr>
        <w:t xml:space="preserve"> </w:t>
      </w:r>
    </w:p>
    <w:p w:rsidR="00B860A9" w:rsidRDefault="00B860A9" w:rsidP="00B860A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B860A9" w:rsidRDefault="00B860A9" w:rsidP="00B860A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B860A9" w:rsidRDefault="00B860A9" w:rsidP="00B860A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 Затвердити висновок про можливість продовження строку дії рішення Запорізького районного суду Запорізької області від 24 квітня 2023 року по справі №317/1934/22, яким продовжено строк дії рішення Запорізького районного суд Запорізького району Запорізької області від</w:t>
      </w:r>
      <w:r w:rsidR="0049202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18 серпня 2020 року по справі №317/476/20 (додається).</w:t>
      </w:r>
    </w:p>
    <w:p w:rsidR="00B860A9" w:rsidRDefault="00B860A9" w:rsidP="00B860A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Зобов’язати гр.</w:t>
      </w:r>
      <w:r w:rsidR="00AA76A2" w:rsidRPr="00AA76A2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A76A2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AA76A2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A76A2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AA76A2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A76A2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AA76A2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AA76A2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AA76A2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A76A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народження:</w:t>
      </w:r>
    </w:p>
    <w:p w:rsidR="00B860A9" w:rsidRDefault="00B860A9" w:rsidP="00B860A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2.1. Подавати до відділу соціального захисту населення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звіти про діяльність щодо забезпечення прав та інтересів дорослих недієздатних осіб/осіб цивільна дієздатність яких обмежена:</w:t>
      </w:r>
    </w:p>
    <w:p w:rsidR="00B860A9" w:rsidRDefault="00B860A9" w:rsidP="00B860A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через три місяці, після набуття рішенням суду про продовження дії рішення про визнання особи недієздатної законної сили;</w:t>
      </w:r>
    </w:p>
    <w:p w:rsidR="00B860A9" w:rsidRDefault="00B860A9" w:rsidP="00B860A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щорічно, не пізніше 01 лютого – за минулий рік.</w:t>
      </w:r>
    </w:p>
    <w:p w:rsidR="00B860A9" w:rsidRDefault="00B860A9" w:rsidP="00B860A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2.2. Повідомляти Орган опіки та піклування про зміну місця проживання або перебування підопічного протягом 10 днів з дня відповідних змін.</w:t>
      </w:r>
    </w:p>
    <w:p w:rsidR="00B860A9" w:rsidRDefault="00B860A9" w:rsidP="00B860A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2.3. Своєчасно подавати до суду заяву про продовження дії рішення про визнання недієздатною/обмежено дієздатної та призначення їй опікуна/піклувальника (за місяць до закінчення строку).</w:t>
      </w:r>
    </w:p>
    <w:p w:rsidR="00D87619" w:rsidRDefault="00B860A9" w:rsidP="00B860A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3.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D8761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B860A9" w:rsidRDefault="00B860A9" w:rsidP="00B860A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Литвиненко</w:t>
      </w:r>
      <w:r w:rsidR="00D87619">
        <w:rPr>
          <w:rFonts w:ascii="Times New Roman" w:hAnsi="Times New Roman"/>
          <w:sz w:val="28"/>
          <w:szCs w:val="28"/>
          <w:lang w:val="uk-UA"/>
        </w:rPr>
        <w:t xml:space="preserve"> Ж.</w:t>
      </w:r>
      <w:r>
        <w:rPr>
          <w:rFonts w:ascii="Times New Roman" w:hAnsi="Times New Roman"/>
          <w:sz w:val="28"/>
          <w:szCs w:val="28"/>
          <w:lang w:val="uk-UA"/>
        </w:rPr>
        <w:t xml:space="preserve"> подати висновок про можливість продовження строку дії рішення Запорізького районного суду Запорізької області від 24 квітня 2023 року по справі №317/1934/22, яким продовжено строк дії рішення Запорізького районного суд Запорізького району Запорізької області від</w:t>
      </w:r>
      <w:r w:rsidR="00D8761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18 серпня 2020 року по справі №317/476/20, до Запорізького районного суду Запорізької області до справи №317/1533/25.</w:t>
      </w:r>
    </w:p>
    <w:p w:rsidR="0049202D" w:rsidRDefault="00B860A9" w:rsidP="0049202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D87619" w:rsidRDefault="00D87619" w:rsidP="0049202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860A9" w:rsidRDefault="00B860A9" w:rsidP="0049202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</w:t>
      </w:r>
      <w:r w:rsidR="0049202D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>
        <w:rPr>
          <w:rFonts w:ascii="Times New Roman" w:hAnsi="Times New Roman"/>
          <w:sz w:val="28"/>
          <w:szCs w:val="28"/>
          <w:lang w:val="uk-UA"/>
        </w:rPr>
        <w:t>Денис КОРОТЕНКО</w:t>
      </w:r>
    </w:p>
    <w:p w:rsidR="00B860A9" w:rsidRDefault="00B860A9" w:rsidP="00B860A9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B860A9" w:rsidRDefault="00AA76A2" w:rsidP="00B860A9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1" w:name="_GoBack"/>
      <w:bookmarkEnd w:id="1"/>
    </w:p>
    <w:p w:rsidR="00481838" w:rsidRDefault="00481838"/>
    <w:sectPr w:rsidR="004818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AA5CCA"/>
    <w:multiLevelType w:val="hybridMultilevel"/>
    <w:tmpl w:val="EF5AFF7C"/>
    <w:lvl w:ilvl="0" w:tplc="3700577E">
      <w:start w:val="1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360"/>
    <w:rsid w:val="000F4824"/>
    <w:rsid w:val="00481838"/>
    <w:rsid w:val="0049202D"/>
    <w:rsid w:val="00653360"/>
    <w:rsid w:val="00AA76A2"/>
    <w:rsid w:val="00B860A9"/>
    <w:rsid w:val="00D87619"/>
    <w:rsid w:val="00F6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2DAB8E-D6B1-4941-B439-3B34E4F47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60A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860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60A9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rvts14">
    <w:name w:val="rvts14"/>
    <w:basedOn w:val="a0"/>
    <w:rsid w:val="00B860A9"/>
  </w:style>
  <w:style w:type="paragraph" w:styleId="a3">
    <w:name w:val="Balloon Text"/>
    <w:basedOn w:val="a"/>
    <w:link w:val="a4"/>
    <w:uiPriority w:val="99"/>
    <w:semiHidden/>
    <w:unhideWhenUsed/>
    <w:rsid w:val="00F62B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62BF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06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2025-08-06T11:46:00Z</cp:lastPrinted>
  <dcterms:created xsi:type="dcterms:W3CDTF">2025-08-06T10:48:00Z</dcterms:created>
  <dcterms:modified xsi:type="dcterms:W3CDTF">2025-08-15T10:29:00Z</dcterms:modified>
</cp:coreProperties>
</file>