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Spectral Entropy-Fold (SEF) Hypothesis: A Geometric Framework Connecting Discrete Ricci Curvature, Spectral Graph Theory, and NP-Complexity</w:t>
      </w:r>
    </w:p>
    <w:p>
      <w:r>
        <w:rPr>
          <w:b/>
        </w:rPr>
        <w:t>Aryan Singh Chandel</w:t>
        <w:br/>
      </w:r>
      <w:r>
        <w:t>ORCID: 0009-0007-1774-2480</w:t>
        <w:br/>
      </w:r>
      <w:r>
        <w:t>RJIT (Rustamji Institute of Technology), Gwalior, India</w:t>
        <w:br/>
      </w:r>
      <w:r>
        <w:t>aryansingh19gh@gmail.com</w:t>
      </w:r>
    </w:p>
    <w:p>
      <w:pPr>
        <w:pStyle w:val="Heading1"/>
      </w:pPr>
      <w:r>
        <w:t>Abstract</w:t>
      </w:r>
    </w:p>
    <w:p>
      <w:r>
        <w:t>We formulate the Spectral Entropy-Fold (SEF) hypothesis as a geometric research program for studying whether structural hardness in NP-complete instances can be represented through discrete curvature, spectral dispersion, and kernel embeddings. The manuscript does not claim a resolution of P versus NP. Its more limited aim is to define a testable bridge: construct a weighted problem graph, embed that graph into a reproducing-kernel Hilbert space, measure curvature and spectral regularity on the induced manifold, and determine whether a restricted instance class thereby acquires optimization-friendly geometry. We define the Entropy-Fold operator, state a conditional Ricci-Convexity Lemma preserving a spectral-gap lower bound under explicit curvature hypotheses, distinguish proved statements from conjectural implications, and specify measurable claims, falsifiers, and validation criteria.</w:t>
      </w:r>
    </w:p>
    <w:p>
      <w:pPr>
        <w:pStyle w:val="Heading1"/>
      </w:pPr>
      <w:r>
        <w:t>1. Introduction</w:t>
      </w:r>
    </w:p>
    <w:p>
      <w:r>
        <w:t>The P versus NP problem remains unresolved, and several barrier results explain why broad classes of familiar proof techniques are unlikely to suffice. The SEF program responds by isolating structural properties of instances rather than by asserting a direct class-separation argument. The guiding question is whether a useful portion of computational hardness can be represented geometrically through curvature and spectral regularity.</w:t>
      </w:r>
    </w:p>
    <w:p>
      <w:pPr>
        <w:pStyle w:val="Heading1"/>
      </w:pPr>
      <w:r>
        <w:t>2. Formal Setup</w:t>
      </w:r>
    </w:p>
    <w:p>
      <w:r>
        <w:t>For an instance x, let G_x = (V_x, E_x, w_x) denote a weighted problem graph. The normalized Laplacian is L_x = I - D_x^{-1/2} A_x D_x^{-1/2}, with spectral gap lambda_2. The spectral entropy is H(G_x) = - sum_i (lambda_i / Z_x) log(lambda_i / Z_x), where Z_x is the nonzero eigenvalue sum. The Entropy-Fold operator Phi_S maps graph descriptors into an RKHS by a Gaussian-kernel KPCA construction, yielding an embedded manifold M_x and an induced objective f_x.</w:t>
      </w:r>
    </w:p>
    <w:p>
      <w:pPr>
        <w:pStyle w:val="Heading1"/>
      </w:pPr>
      <w:r>
        <w:t>3. Assumptions and Proof Status</w:t>
      </w:r>
    </w:p>
    <w:p>
      <w:r>
        <w:t>The framework assumes embedding access, curvature estimability, and objective compatibility. The current manuscript proves a conditional regularity statement, not an optimization theorem. The optimization consequence remains conjectural, and practical verification of the relevant curvature-dimension regime for nontrivial NP-complete families remains open.</w:t>
      </w:r>
    </w:p>
    <w:p>
      <w:pPr>
        <w:pStyle w:val="Heading1"/>
      </w:pPr>
      <w:r>
        <w:t>4. Ricci-Convexity Lemma</w:t>
      </w:r>
    </w:p>
    <w:p>
      <w:r>
        <w:t>Lemma. Let M_x = Phi_S(G_x) be compact, let the induced diffusion operator satisfy a Bakry-Emery curvature-dimension condition, and let the initial Laplace-Beltrami spectral gap be bounded below by eta &gt; 0. Then every normalized Ricci-flow trajectory in this regime preserves the spectral-gap lower bound up to embedding distortion. This is a regularity statement, not a theorem of polynomial-time optimization.</w:t>
      </w:r>
    </w:p>
    <w:p>
      <w:pPr>
        <w:pStyle w:val="Heading1"/>
      </w:pPr>
      <w:r>
        <w:t>5. Conjectural Optimization Implication</w:t>
      </w:r>
    </w:p>
    <w:p>
      <w:r>
        <w:t>The conjectural SEF optimization implication states that if a polynomial-time computable embedding family exists, if the embedded manifold satisfies the required curvature regime, and if the embedded objective has no non-global critical structure capable of trapping admissible descent trajectories for superpolynomial time, then one may conjecture polynomial-time global optimization. The importance of this statement lies in exposing the missing implication precisely rather than in overstating what is known.</w:t>
      </w:r>
    </w:p>
    <w:p>
      <w:pPr>
        <w:pStyle w:val="Heading1"/>
      </w:pPr>
      <w:r>
        <w:t>6. Validation Logic</w:t>
      </w:r>
    </w:p>
    <w:p>
      <w:r>
        <w:t>A serious SEF study should examine within-family associations between estimated curvature irregularity and solver cost while controlling for size, density, and baseline spectral covariates. The framework is strengthened only if such associations remain stable under repeated estimation and are not reducible to simpler graph statistics.</w:t>
      </w:r>
    </w:p>
    <w:p>
      <w:pPr>
        <w:pStyle w:val="Heading1"/>
      </w:pPr>
      <w:r>
        <w:t>7. Falsifiers</w:t>
      </w:r>
    </w:p>
    <w:p>
      <w:r>
        <w:t>The SEF program weakens if curvature summaries are unstable, if family-level associations disappear after controls, or if hard counterexample families satisfy the geometric premises without yielding any optimization advantage. The framework is useful only if it remains computationally grounded and genuinely falsifiable.</w:t>
      </w:r>
    </w:p>
    <w:p>
      <w:pPr>
        <w:pStyle w:val="Heading1"/>
      </w:pPr>
      <w:r>
        <w:t>8. Limitations and Future Work</w:t>
      </w:r>
    </w:p>
    <w:p>
      <w:r>
        <w:t>The curvature condition is still assumed rather than demonstrated for a nontrivial NP-complete family; the bridge from spectral regularity to polynomial-time optimization remains open; and embedding distortion still requires tighter control. Immediate next steps are finite-instance curvature studies, comparative tests against simpler baselines, and barrier analysis for the geometric program itself.</w:t>
      </w:r>
    </w:p>
    <w:p>
      <w:pPr>
        <w:pStyle w:val="Heading1"/>
      </w:pPr>
      <w:r>
        <w:t>References Note</w:t>
      </w:r>
    </w:p>
    <w:p>
      <w:r>
        <w:t>The canonical Springer-style version, complete bibliography, and compile-ready source package are provided in SEF_v1/submission_package.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