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228" w:val="left" w:leader="none"/>
        </w:tabs>
        <w:spacing w:before="66"/>
        <w:ind w:left="117" w:right="0" w:firstLine="0"/>
        <w:jc w:val="left"/>
        <w:rPr>
          <w:sz w:val="20"/>
        </w:rPr>
      </w:pPr>
      <w:r>
        <w:rPr>
          <w:b/>
          <w:spacing w:val="-14"/>
          <w:sz w:val="28"/>
        </w:rPr>
        <w:t>NAVYA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BANGA</w:t>
      </w:r>
      <w:r>
        <w:rPr>
          <w:b/>
          <w:sz w:val="28"/>
        </w:rPr>
        <w:tab/>
      </w:r>
      <w:r>
        <w:rPr>
          <w:b/>
          <w:i/>
          <w:sz w:val="20"/>
        </w:rPr>
        <w:t>Contact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details</w:t>
      </w:r>
      <w:r>
        <w:rPr>
          <w:b/>
          <w:sz w:val="20"/>
        </w:rPr>
        <w:t>:</w:t>
      </w:r>
      <w:r>
        <w:rPr>
          <w:b/>
          <w:spacing w:val="2"/>
          <w:sz w:val="20"/>
        </w:rPr>
        <w:t> </w:t>
      </w:r>
      <w:hyperlink r:id="rId5">
        <w:r>
          <w:rPr>
            <w:color w:val="0D2D46"/>
            <w:sz w:val="20"/>
            <w:u w:val="single" w:color="0D2D46"/>
          </w:rPr>
          <w:t>navyabanga17@gmail.com</w:t>
        </w:r>
      </w:hyperlink>
      <w:r>
        <w:rPr>
          <w:color w:val="0D2D46"/>
          <w:spacing w:val="8"/>
          <w:sz w:val="20"/>
          <w:u w:val="single" w:color="0D2D46"/>
        </w:rPr>
        <w:t> </w:t>
      </w:r>
      <w:r>
        <w:rPr>
          <w:sz w:val="20"/>
        </w:rPr>
        <w:t>|</w:t>
      </w:r>
      <w:r>
        <w:rPr>
          <w:spacing w:val="-1"/>
          <w:sz w:val="20"/>
        </w:rPr>
        <w:t> </w:t>
      </w:r>
      <w:r>
        <w:rPr>
          <w:sz w:val="20"/>
        </w:rPr>
        <w:t>+91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9958782197</w:t>
      </w:r>
    </w:p>
    <w:p>
      <w:pPr>
        <w:spacing w:before="65"/>
        <w:ind w:left="99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(I play ukulele, travel for fun and memories, engage in adventure activities, and am committed to daily fitness goals)</w:t>
      </w:r>
    </w:p>
    <w:p>
      <w:pPr>
        <w:pStyle w:val="BodyText"/>
        <w:spacing w:before="122"/>
        <w:rPr>
          <w:i/>
        </w:rPr>
      </w:pPr>
    </w:p>
    <w:p>
      <w:pPr>
        <w:pStyle w:val="Heading1"/>
        <w:tabs>
          <w:tab w:pos="11218" w:val="left" w:leader="none"/>
        </w:tabs>
        <w:spacing w:before="1"/>
      </w:pPr>
      <w:bookmarkStart w:name="EDUCATION" w:id="1"/>
      <w:bookmarkEnd w:id="1"/>
      <w:r>
        <w:rPr>
          <w:b w:val="0"/>
        </w:rPr>
      </w:r>
      <w:r>
        <w:rPr>
          <w:color w:val="000000"/>
          <w:spacing w:val="-2"/>
          <w:shd w:fill="BDBDBD" w:color="auto" w:val="clear"/>
        </w:rPr>
        <w:t>EDUCATION</w:t>
      </w:r>
      <w:r>
        <w:rPr>
          <w:color w:val="000000"/>
          <w:shd w:fill="BDBDBD" w:color="auto" w:val="clear"/>
        </w:rPr>
        <w:tab/>
      </w:r>
    </w:p>
    <w:p>
      <w:pPr>
        <w:tabs>
          <w:tab w:pos="10067" w:val="left" w:leader="none"/>
        </w:tabs>
        <w:spacing w:line="225" w:lineRule="exact" w:before="245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NMIMS, Mumbai (MBA - CGPA: 3.5/4, Majors: Marketing Jun’18 to Jun’20)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3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NMIMS Dean’s List Holder – Recognized among the top 10% of the class for exceptional contributions to the school and student community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9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Seminars Head, part of Student Council body (230+ members) responsible for organizing corporate seminars, enhancing student-industry interaction</w:t>
      </w:r>
    </w:p>
    <w:p>
      <w:pPr>
        <w:pStyle w:val="BodyText"/>
        <w:spacing w:before="50"/>
      </w:pPr>
    </w:p>
    <w:p>
      <w:pPr>
        <w:tabs>
          <w:tab w:pos="10031" w:val="left" w:leader="none"/>
        </w:tabs>
        <w:spacing w:line="225" w:lineRule="exact"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JSS Academy of Technical Education (Honors Degree - 78%, Rank 1 in 8th Semester) Jul’11 to May’15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4" w:lineRule="exact" w:before="0" w:after="0"/>
        <w:ind w:left="326" w:right="0" w:hanging="179"/>
        <w:jc w:val="left"/>
        <w:rPr>
          <w:b/>
          <w:sz w:val="20"/>
        </w:rPr>
      </w:pPr>
      <w:r>
        <w:rPr>
          <w:rFonts w:ascii="Calibri" w:hAnsi="Calibri"/>
          <w:sz w:val="22"/>
        </w:rPr>
        <w:t>Bachelor’s in Electronics &amp; Communication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9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President of Cultural Society, led a team of 60+, organized college fests, and secured sponsorships, fostering community engagement</w:t>
      </w:r>
    </w:p>
    <w:p>
      <w:pPr>
        <w:pStyle w:val="BodyText"/>
        <w:spacing w:before="116"/>
      </w:pPr>
    </w:p>
    <w:p>
      <w:pPr>
        <w:pStyle w:val="Heading1"/>
        <w:tabs>
          <w:tab w:pos="11218" w:val="left" w:leader="none"/>
        </w:tabs>
      </w:pPr>
      <w:bookmarkStart w:name="PROFESSIONAL EXPERIENCE" w:id="3"/>
      <w:bookmarkEnd w:id="3"/>
      <w:r>
        <w:rPr>
          <w:b w:val="0"/>
        </w:rPr>
      </w:r>
      <w:r>
        <w:rPr>
          <w:color w:val="000000"/>
          <w:shd w:fill="BDBDBD" w:color="auto" w:val="clear"/>
        </w:rPr>
        <w:t>PROFESSIONAL</w:t>
      </w:r>
      <w:r>
        <w:rPr>
          <w:color w:val="000000"/>
          <w:spacing w:val="2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EXPERIENCE</w:t>
      </w:r>
      <w:r>
        <w:rPr>
          <w:color w:val="000000"/>
          <w:shd w:fill="BDBDBD" w:color="auto" w:val="clear"/>
        </w:rPr>
        <w:tab/>
      </w:r>
    </w:p>
    <w:p>
      <w:pPr>
        <w:pStyle w:val="BodyText"/>
        <w:spacing w:before="68"/>
        <w:rPr>
          <w:b/>
          <w:sz w:val="24"/>
        </w:rPr>
      </w:pPr>
    </w:p>
    <w:p>
      <w:pPr>
        <w:tabs>
          <w:tab w:pos="9992" w:val="left" w:leader="none"/>
        </w:tabs>
        <w:spacing w:before="1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ITC Ltd. Brand Manager, Fiama Oct’23 to Present</w:t>
      </w:r>
    </w:p>
    <w:p>
      <w:pPr>
        <w:spacing w:before="27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Oversee Fiama Shower gels, Handwash, and mists portfolio, achieving #1 position in ITC Personal Care Brand for Net Turnover and Contribution</w:t>
      </w:r>
    </w:p>
    <w:p>
      <w:pPr>
        <w:pStyle w:val="BodyText"/>
        <w:spacing w:before="47"/>
        <w:rPr>
          <w:i/>
        </w:rPr>
      </w:pPr>
    </w:p>
    <w:p>
      <w:pPr>
        <w:spacing w:line="250" w:lineRule="exact" w:before="1"/>
        <w:ind w:left="147" w:right="0" w:firstLine="0"/>
        <w:jc w:val="left"/>
        <w:rPr>
          <w:b/>
          <w:i/>
          <w:sz w:val="22"/>
        </w:rPr>
      </w:pPr>
      <w:r>
        <w:rPr>
          <w:b/>
          <w:i/>
          <w:sz w:val="22"/>
          <w:u w:val="single"/>
        </w:rPr>
        <w:t>Key</w:t>
      </w:r>
      <w:r>
        <w:rPr>
          <w:b/>
          <w:i/>
          <w:spacing w:val="-11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6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Promoted to Brand Manager in 2 years (average tenure - 3 years), tasked with leading Fiama liquids portfolio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3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Drove 100% revenue growth in the Ecommerce channel for Fiama Shower gels through new product launches and strategic initiatives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9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Executed three exclusive range launches, creating SKU forecasts and 360-degree marketing plans, achieving 100% sales targets</w:t>
      </w:r>
    </w:p>
    <w:p>
      <w:pPr>
        <w:pStyle w:val="BodyText"/>
        <w:spacing w:before="46"/>
      </w:pPr>
    </w:p>
    <w:p>
      <w:pPr>
        <w:tabs>
          <w:tab w:pos="10163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Key Account Manager Sep’21 to Sep’23</w:t>
      </w:r>
    </w:p>
    <w:p>
      <w:pPr>
        <w:spacing w:before="28"/>
        <w:ind w:left="149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Awarded Division CEO’s Challenge Award for business growth and PCPB Excellence Award for two consecutive years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0" w:lineRule="exact" w:before="178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Managed ITC's Personal Care business turnover of 6Cr+ on key Ecommerce platforms, achieving 10x growth in Quick Commerce within 6 months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5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Revitalized a declining top 20 Ecommerce account, achieving 30% growth over last year, outpacing category growth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Optimized discount strategy focusing on core and high-stock SKUs, introduced free product combos and cart-based incentives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286" w:val="left" w:leader="none"/>
        </w:tabs>
        <w:spacing w:line="259" w:lineRule="auto" w:before="0" w:after="0"/>
        <w:ind w:left="286" w:right="91" w:hanging="142"/>
        <w:jc w:val="left"/>
        <w:rPr>
          <w:sz w:val="20"/>
        </w:rPr>
      </w:pPr>
      <w:r>
        <w:rPr>
          <w:rFonts w:ascii="Calibri" w:hAnsi="Calibri"/>
          <w:sz w:val="22"/>
        </w:rPr>
        <w:t>Achieved 3x growth in premium portfolio and niches through execution of visibility plans, driving brand growth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31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Enhanced overall category margin by 5% and generated an additional 10% revenue by listing 20 new products</w:t>
      </w:r>
    </w:p>
    <w:p>
      <w:pPr>
        <w:pStyle w:val="BodyText"/>
        <w:spacing w:before="42"/>
      </w:pPr>
    </w:p>
    <w:p>
      <w:pPr>
        <w:tabs>
          <w:tab w:pos="10011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Management Trainee Apr’19 to May’19</w:t>
      </w:r>
    </w:p>
    <w:p>
      <w:pPr>
        <w:spacing w:line="225" w:lineRule="exact" w:before="27"/>
        <w:ind w:left="147" w:right="0" w:firstLine="0"/>
        <w:jc w:val="left"/>
        <w:rPr>
          <w:i/>
          <w:sz w:val="20"/>
        </w:rPr>
      </w:pPr>
      <w:r>
        <w:rPr>
          <w:i/>
          <w:sz w:val="20"/>
          <w:u w:val="single"/>
        </w:rPr>
        <w:t>(Received</w:t>
      </w:r>
      <w:r>
        <w:rPr>
          <w:i/>
          <w:spacing w:val="-6"/>
          <w:sz w:val="20"/>
          <w:u w:val="single"/>
        </w:rPr>
        <w:t> </w:t>
      </w:r>
      <w:r>
        <w:rPr>
          <w:i/>
          <w:spacing w:val="-4"/>
          <w:sz w:val="20"/>
          <w:u w:val="single"/>
        </w:rPr>
        <w:t>PPO)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b/>
          <w:sz w:val="20"/>
        </w:rPr>
      </w:pPr>
      <w:r>
        <w:rPr>
          <w:rFonts w:ascii="Calibri" w:hAnsi="Calibri"/>
          <w:sz w:val="22"/>
        </w:rPr>
        <w:t>Piloted a Salesman Productivity Tech Solution by BCG across 15 markets, resulting in a 3x increase in productivity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3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Implemented a 4-month Go-To-Market strategy to drive adoption and awareness of an order capturing app for salesmen and retailers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9" w:lineRule="exact" w:before="0" w:after="0"/>
        <w:ind w:left="290" w:right="0" w:hanging="143"/>
        <w:jc w:val="left"/>
        <w:rPr>
          <w:sz w:val="20"/>
        </w:rPr>
      </w:pPr>
      <w:r>
        <w:rPr>
          <w:rFonts w:ascii="Calibri" w:hAnsi="Calibri"/>
          <w:sz w:val="22"/>
        </w:rPr>
        <w:t>Expanded General Trade outlet universe by 3x through beat realignment, servicing new areas, and achieving 200% sales growth in 6 months</w:t>
      </w:r>
    </w:p>
    <w:p>
      <w:pPr>
        <w:pStyle w:val="BodyText"/>
        <w:spacing w:before="73"/>
      </w:pPr>
    </w:p>
    <w:p>
      <w:pPr>
        <w:tabs>
          <w:tab w:pos="9987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rFonts w:ascii="Calibri" w:hAnsi="Calibri"/>
          <w:sz w:val="22"/>
        </w:rPr>
        <w:t>Fiserv India Ltd, Quality Assurance Sr. Engineer Jul’15 to May’18</w:t>
      </w:r>
    </w:p>
    <w:p>
      <w:pPr>
        <w:spacing w:line="225" w:lineRule="exact" w:before="28"/>
        <w:ind w:left="147" w:right="0" w:firstLine="0"/>
        <w:jc w:val="left"/>
        <w:rPr>
          <w:b/>
          <w:i/>
          <w:sz w:val="20"/>
        </w:rPr>
      </w:pPr>
      <w:r>
        <w:rPr>
          <w:b/>
          <w:i/>
          <w:sz w:val="20"/>
          <w:u w:val="single"/>
        </w:rPr>
        <w:t>Key</w:t>
      </w:r>
      <w:r>
        <w:rPr>
          <w:b/>
          <w:i/>
          <w:spacing w:val="-13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Led a team of 5 to achieve 85%+ defect removal efficiency in project releases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Reduced costs by ensuring timely completion of User Acceptance Testing, enhancing project delivery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0" w:lineRule="exact" w:before="0" w:after="0"/>
        <w:ind w:left="284" w:right="0" w:hanging="140"/>
        <w:jc w:val="left"/>
        <w:rPr>
          <w:sz w:val="20"/>
        </w:rPr>
      </w:pPr>
      <w:r>
        <w:rPr>
          <w:rFonts w:ascii="Calibri" w:hAnsi="Calibri"/>
          <w:sz w:val="22"/>
        </w:rPr>
        <w:t>Received Shining Star and Living Proof awards for outstanding project performance</w:t>
      </w:r>
    </w:p>
    <w:p>
      <w:pPr>
        <w:pStyle w:val="BodyText"/>
        <w:spacing w:before="138"/>
      </w:pPr>
    </w:p>
    <w:p>
      <w:pPr>
        <w:pStyle w:val="Heading1"/>
        <w:tabs>
          <w:tab w:pos="11218" w:val="left" w:leader="none"/>
        </w:tabs>
        <w:spacing w:line="276" w:lineRule="exact"/>
        <w:ind w:left="117"/>
      </w:pPr>
      <w:bookmarkStart w:name="OTHER ACHIEVEMENTS AND EXTRACURRICULAR A" w:id="4"/>
      <w:bookmarkEnd w:id="4"/>
      <w:r>
        <w:rPr>
          <w:b w:val="0"/>
        </w:rPr>
      </w:r>
      <w:r>
        <w:rPr>
          <w:color w:val="000000"/>
          <w:shd w:fill="BDBDBD" w:color="auto" w:val="clear"/>
        </w:rPr>
        <w:t>OTHER</w:t>
      </w:r>
      <w:r>
        <w:rPr>
          <w:color w:val="000000"/>
          <w:spacing w:val="-19"/>
          <w:shd w:fill="BDBDBD" w:color="auto" w:val="clear"/>
        </w:rPr>
        <w:t> </w:t>
      </w:r>
      <w:r>
        <w:rPr>
          <w:color w:val="000000"/>
          <w:shd w:fill="BDBDBD" w:color="auto" w:val="clear"/>
        </w:rPr>
        <w:t>ACHIEVEMENTS</w:t>
      </w:r>
      <w:r>
        <w:rPr>
          <w:color w:val="000000"/>
          <w:spacing w:val="-16"/>
          <w:shd w:fill="BDBDBD" w:color="auto" w:val="clear"/>
        </w:rPr>
        <w:t> </w:t>
      </w:r>
      <w:r>
        <w:rPr>
          <w:color w:val="000000"/>
          <w:shd w:fill="BDBDBD" w:color="auto" w:val="clear"/>
        </w:rPr>
        <w:t>AND</w:t>
      </w:r>
      <w:r>
        <w:rPr>
          <w:color w:val="000000"/>
          <w:spacing w:val="-9"/>
          <w:shd w:fill="BDBDBD" w:color="auto" w:val="clear"/>
        </w:rPr>
        <w:t> </w:t>
      </w:r>
      <w:r>
        <w:rPr>
          <w:color w:val="000000"/>
          <w:shd w:fill="BDBDBD" w:color="auto" w:val="clear"/>
        </w:rPr>
        <w:t>EXTRACURRICULAR</w:t>
      </w:r>
      <w:r>
        <w:rPr>
          <w:color w:val="000000"/>
          <w:spacing w:val="-29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ACTIVITIES</w:t>
      </w:r>
      <w:r>
        <w:rPr>
          <w:color w:val="000000"/>
          <w:shd w:fill="BDBDBD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63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Certified in fundamentals of Generative AI tools for image and video generation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8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Certified in Fundamentals of Digital Marketing, Google Search, Display, Video Ads by Google Digital Garage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5" w:lineRule="exact" w:before="0" w:after="0"/>
        <w:ind w:left="326" w:right="0" w:hanging="179"/>
        <w:jc w:val="left"/>
        <w:rPr>
          <w:sz w:val="20"/>
        </w:rPr>
      </w:pPr>
      <w:r>
        <w:rPr>
          <w:b/>
          <w:sz w:val="20"/>
        </w:rPr>
        <w:t>National</w:t>
      </w:r>
      <w:r>
        <w:rPr>
          <w:b/>
          <w:spacing w:val="-5"/>
          <w:sz w:val="20"/>
        </w:rPr>
        <w:t> </w:t>
      </w:r>
      <w:r>
        <w:rPr>
          <w:sz w:val="20"/>
        </w:rPr>
        <w:t>Winner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4"/>
          <w:sz w:val="20"/>
        </w:rPr>
        <w:t> </w:t>
      </w:r>
      <w:r>
        <w:rPr>
          <w:sz w:val="20"/>
        </w:rPr>
        <w:t>Challenge</w:t>
      </w:r>
      <w:r>
        <w:rPr>
          <w:spacing w:val="-4"/>
          <w:sz w:val="20"/>
        </w:rPr>
        <w:t> </w:t>
      </w:r>
      <w:r>
        <w:rPr>
          <w:sz w:val="20"/>
        </w:rPr>
        <w:t>2019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Devised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GTM</w:t>
      </w:r>
      <w:r>
        <w:rPr>
          <w:spacing w:val="-5"/>
          <w:sz w:val="20"/>
        </w:rPr>
        <w:t> </w:t>
      </w:r>
      <w:r>
        <w:rPr>
          <w:sz w:val="20"/>
        </w:rPr>
        <w:t>plan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grow</w:t>
      </w:r>
      <w:r>
        <w:rPr>
          <w:spacing w:val="-4"/>
          <w:sz w:val="20"/>
        </w:rPr>
        <w:t> </w:t>
      </w:r>
      <w:r>
        <w:rPr>
          <w:sz w:val="20"/>
        </w:rPr>
        <w:t>smart</w:t>
      </w:r>
      <w:r>
        <w:rPr>
          <w:spacing w:val="-1"/>
          <w:sz w:val="20"/>
        </w:rPr>
        <w:t> </w:t>
      </w:r>
      <w:r>
        <w:rPr>
          <w:sz w:val="20"/>
        </w:rPr>
        <w:t>homes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category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60" w:lineRule="exact" w:before="0" w:after="0"/>
        <w:ind w:left="326" w:right="0" w:hanging="179"/>
        <w:jc w:val="left"/>
        <w:rPr>
          <w:sz w:val="20"/>
        </w:rPr>
      </w:pPr>
      <w:r>
        <w:rPr>
          <w:rFonts w:ascii="Calibri" w:hAnsi="Calibri"/>
          <w:sz w:val="22"/>
        </w:rPr>
        <w:t>Tapovan Vidya Mandir – Volunteered in teaching students and assisted in developing an online database management system for the school</w:t>
      </w:r>
    </w:p>
    <w:sectPr>
      <w:type w:val="continuous"/>
      <w:pgSz w:w="11920" w:h="16860"/>
      <w:pgMar w:top="48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86" w:hanging="17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5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7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3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9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4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0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6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4" w:lineRule="exact"/>
      <w:ind w:left="284" w:hanging="1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vyabanga17@gmail.com" TargetMode="Externa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Navya Banga Resume</dc:title>
  <dcterms:created xsi:type="dcterms:W3CDTF">2025-06-17T21:00:51Z</dcterms:created>
  <dcterms:modified xsi:type="dcterms:W3CDTF">2025-06-17T21:00:51Z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Pages</vt:lpwstr>
  </property>
  <property fmtid="{D5CDD505-2E9C-101B-9397-08002B2CF9AE}" pid="4" name="LastSaved">
    <vt:filetime>2025-06-17T00:00:00Z</vt:filetime>
  </property>
  <property fmtid="{D5CDD505-2E9C-101B-9397-08002B2CF9AE}" pid="5" name="Producer">
    <vt:lpwstr>iOS Version 18.0 (Build 22A3354) Quartz PDFContext</vt:lpwstr>
  </property>
</Properties>
</file>