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28" w:val="left" w:leader="none"/>
        </w:tabs>
        <w:spacing w:before="66"/>
        <w:ind w:left="117" w:right="0" w:firstLine="0"/>
        <w:jc w:val="left"/>
        <w:rPr>
          <w:sz w:val="20"/>
        </w:rPr>
      </w:pPr>
      <w:r>
        <w:rPr>
          <w:b/>
          <w:spacing w:val="-14"/>
          <w:sz w:val="28"/>
        </w:rPr>
        <w:t>NAVYA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BANGA</w:t>
      </w:r>
      <w:r>
        <w:rPr>
          <w:b/>
          <w:sz w:val="28"/>
        </w:rPr>
        <w:tab/>
      </w:r>
      <w:r>
        <w:rPr>
          <w:b/>
          <w:i/>
          <w:sz w:val="20"/>
        </w:rPr>
        <w:t>Contact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details</w:t>
      </w:r>
      <w:r>
        <w:rPr>
          <w:b/>
          <w:sz w:val="20"/>
        </w:rPr>
        <w:t>:</w:t>
      </w:r>
      <w:r>
        <w:rPr>
          <w:b/>
          <w:spacing w:val="2"/>
          <w:sz w:val="20"/>
        </w:rPr>
        <w:t> </w:t>
      </w:r>
      <w:hyperlink r:id="rId5">
        <w:r>
          <w:rPr>
            <w:color w:val="0D2D46"/>
            <w:sz w:val="20"/>
            <w:u w:val="single" w:color="0D2D46"/>
          </w:rPr>
          <w:t>navyabanga17@gmail.com</w:t>
        </w:r>
      </w:hyperlink>
      <w:r>
        <w:rPr>
          <w:color w:val="0D2D46"/>
          <w:spacing w:val="8"/>
          <w:sz w:val="20"/>
          <w:u w:val="single" w:color="0D2D46"/>
        </w:rPr>
        <w:t> </w:t>
      </w:r>
      <w:r>
        <w:rPr>
          <w:sz w:val="20"/>
        </w:rPr>
        <w:t>|</w:t>
      </w:r>
      <w:r>
        <w:rPr>
          <w:spacing w:val="-1"/>
          <w:sz w:val="20"/>
        </w:rPr>
        <w:t> </w:t>
      </w:r>
      <w:r>
        <w:rPr>
          <w:sz w:val="20"/>
        </w:rPr>
        <w:t>+91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9958782197</w:t>
      </w:r>
    </w:p>
    <w:p>
      <w:pPr>
        <w:spacing w:before="65"/>
        <w:ind w:left="99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(I play ukulele, travel for fun and memories, unwillingly do adventure activities and optimistic to daily close all the 3 fitness rings)</w:t>
      </w:r>
    </w:p>
    <w:p>
      <w:pPr>
        <w:pStyle w:val="BodyText"/>
        <w:spacing w:before="122"/>
        <w:rPr>
          <w:i/>
        </w:rPr>
      </w:pPr>
    </w:p>
    <w:p>
      <w:pPr>
        <w:pStyle w:val="Heading1"/>
        <w:tabs>
          <w:tab w:pos="11218" w:val="left" w:leader="none"/>
        </w:tabs>
        <w:spacing w:before="1"/>
      </w:pPr>
      <w:bookmarkStart w:name="EDUCATION" w:id="1"/>
      <w:bookmarkEnd w:id="1"/>
      <w:r>
        <w:rPr>
          <w:b w:val="0"/>
        </w:rPr>
      </w:r>
      <w:r>
        <w:rPr>
          <w:color w:val="000000"/>
          <w:spacing w:val="-2"/>
          <w:shd w:fill="BDBDBD" w:color="auto" w:val="clear"/>
        </w:rPr>
        <w:t>EDUCATION</w:t>
      </w:r>
      <w:r>
        <w:rPr>
          <w:color w:val="000000"/>
          <w:shd w:fill="BDBDBD" w:color="auto" w:val="clear"/>
        </w:rPr>
        <w:tab/>
      </w:r>
    </w:p>
    <w:p>
      <w:pPr>
        <w:tabs>
          <w:tab w:pos="10067" w:val="left" w:leader="none"/>
        </w:tabs>
        <w:spacing w:line="225" w:lineRule="exact" w:before="245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NMIMS, Mumbai (MBA - CGPA: 3.5/4, Majors: Marketing</w:t>
        <w:tab/>
        <w:t>Jun’18 to Jun’20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3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NMIMS Dean’s List Holder – Awarded to 10% of the class for exceptional service to the school and student community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9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Seminars Head, part of Student Council body (strength of 230+ members) responsible for organizing and optimizing all corporate seminars, collaborating with stakeholders to gather requirements, streamline event workflows, and ensure compliance with institutional policies.</w:t>
      </w:r>
    </w:p>
    <w:p>
      <w:pPr>
        <w:pStyle w:val="BodyText"/>
        <w:spacing w:before="50"/>
      </w:pPr>
    </w:p>
    <w:p>
      <w:pPr>
        <w:tabs>
          <w:tab w:pos="10031" w:val="left" w:leader="none"/>
        </w:tabs>
        <w:spacing w:line="225" w:lineRule="exact"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JSS Academy of Technical Education (Honors Degree -78%, Rank 1 in 8th Semester)</w:t>
        <w:tab/>
        <w:t>Jul’11 to May’15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4" w:lineRule="exact" w:before="0" w:after="0"/>
        <w:ind w:left="326" w:right="0" w:hanging="179"/>
        <w:jc w:val="left"/>
        <w:rPr>
          <w:b/>
          <w:sz w:val="20"/>
        </w:rPr>
      </w:pPr>
      <w:r>
        <w:rPr>
          <w:rFonts w:ascii="Calibri" w:hAnsi="Calibri"/>
          <w:sz w:val="22"/>
        </w:rPr>
        <w:t>Bachelor’s in Electronics &amp; Communication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9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President of Cultural society, leading a team of 60+, optimizing event workflows, organizing college fests, raising sponsorships, and implementing process improvements to enhance operational efficiency.</w:t>
      </w:r>
    </w:p>
    <w:p>
      <w:pPr>
        <w:pStyle w:val="BodyText"/>
        <w:spacing w:before="116"/>
      </w:pPr>
    </w:p>
    <w:p>
      <w:pPr>
        <w:pStyle w:val="Heading1"/>
        <w:tabs>
          <w:tab w:pos="11218" w:val="left" w:leader="none"/>
        </w:tabs>
      </w:pPr>
      <w:bookmarkStart w:name="PROFESSIONAL EXPERIENCE" w:id="3"/>
      <w:bookmarkEnd w:id="3"/>
      <w:r>
        <w:rPr>
          <w:b w:val="0"/>
        </w:rPr>
      </w:r>
      <w:r>
        <w:rPr>
          <w:color w:val="000000"/>
          <w:shd w:fill="BDBDBD" w:color="auto" w:val="clear"/>
        </w:rPr>
        <w:t>PROFESSIONAL</w:t>
      </w:r>
      <w:r>
        <w:rPr>
          <w:color w:val="000000"/>
          <w:spacing w:val="2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EXPERIENCE</w:t>
      </w:r>
      <w:r>
        <w:rPr>
          <w:color w:val="000000"/>
          <w:shd w:fill="BDBDBD" w:color="auto" w:val="clear"/>
        </w:rPr>
        <w:tab/>
      </w:r>
    </w:p>
    <w:p>
      <w:pPr>
        <w:pStyle w:val="BodyText"/>
        <w:spacing w:before="68"/>
        <w:rPr>
          <w:b/>
          <w:sz w:val="24"/>
        </w:rPr>
      </w:pPr>
    </w:p>
    <w:p>
      <w:pPr>
        <w:tabs>
          <w:tab w:pos="9992" w:val="left" w:leader="none"/>
        </w:tabs>
        <w:spacing w:before="1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ITC Ltd. Brand Manager, Fiama</w:t>
        <w:tab/>
        <w:t>Oct’23 to Present</w:t>
      </w:r>
    </w:p>
    <w:p>
      <w:pPr>
        <w:spacing w:before="27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Oversee Fiama Shower gels, Handwash, and mists portfolio (#1 ITC Personal Care Brand in NTO &amp; Contribution), conducting business process analysis, identifying workflow inefficiencies, and implementing data-driven solutions to optimize product performance.</w:t>
      </w:r>
    </w:p>
    <w:p>
      <w:pPr>
        <w:pStyle w:val="BodyText"/>
        <w:spacing w:before="47"/>
        <w:rPr>
          <w:i/>
        </w:rPr>
      </w:pPr>
    </w:p>
    <w:p>
      <w:pPr>
        <w:spacing w:line="250" w:lineRule="exact" w:before="1"/>
        <w:ind w:left="147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single"/>
        </w:rPr>
        <w:t>Key</w:t>
      </w:r>
      <w:r>
        <w:rPr>
          <w:b/>
          <w:i/>
          <w:spacing w:val="-11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6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Promoted to Brand Manager in 2 years (average tenure -3 yrs.) and appointed to lead Fiama liquids portfolio, recognized for driving organizational change and process improvements aligned with business objectives.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3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Spearheaded Fiama Shower gels growth in Ecommerce channel, increasing revenue by 100% through new product launches, workflow optimization, and strategic interventions based on business analytics and process evaluation.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9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Executed 3 exclusive range launches by conducting end user requirements gathering, creating SKU forecasts, developing custom 360 marketing plans, and achieving 100% of targets through process documentation and cross-functional collaboration.</w:t>
      </w:r>
    </w:p>
    <w:p>
      <w:pPr>
        <w:pStyle w:val="BodyText"/>
        <w:spacing w:before="46"/>
      </w:pPr>
    </w:p>
    <w:p>
      <w:pPr>
        <w:tabs>
          <w:tab w:pos="10163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Key Account Manager</w:t>
        <w:tab/>
        <w:t>Sep’21 to Sep’23</w:t>
      </w:r>
    </w:p>
    <w:p>
      <w:pPr>
        <w:spacing w:before="28"/>
        <w:ind w:left="149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(Received Division CEO’s challenge award for Accounts business growth &amp; Recipient of PCPB Excellence award for 2 years for outstanding performance in process improvement and business transformation initiatives)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0" w:lineRule="exact" w:before="178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Managed ITC’s Personal Care business turnover of 6Cr+ on key Ecommerce platforms, achieving 10x growth in Quick Commerce in 6 months by analyzing data trends, optimizing workflows, and implementing cost-effective solutions.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5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Rebuilt a declining (top 20) Ecommerce account in 3 months, achieving 30% GOLY faster than category growth by conducting root cause analysis, identifying process inefficiencies, and recommending actionable solutions.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Redesigned discount strategy to focus on core and high stock SKUs, introduced free product combos and cart-based incentives, resulting in improved process efficiency and increased customer engagement.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286" w:val="left" w:leader="none"/>
        </w:tabs>
        <w:spacing w:line="259" w:lineRule="auto" w:before="0" w:after="0"/>
        <w:ind w:left="286" w:right="91" w:hanging="142"/>
        <w:jc w:val="left"/>
        <w:rPr>
          <w:sz w:val="20"/>
        </w:rPr>
      </w:pPr>
      <w:r>
        <w:rPr>
          <w:rFonts w:ascii="Calibri" w:hAnsi="Calibri"/>
          <w:sz w:val="22"/>
        </w:rPr>
        <w:t>Drove 3x growth of premium portfolio &amp; niches by executing visibility plans, designing performance metrics and dashboards to monitor success, and implementing process enhancements for brand growth.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31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Improved overall category margin by 5% and generated an additional 10% revenue by listing 20 new products, conducting cost analysis, and optimizing organizational processes for enhanced profitability.</w:t>
      </w:r>
    </w:p>
    <w:p>
      <w:pPr>
        <w:pStyle w:val="BodyText"/>
        <w:spacing w:before="42"/>
      </w:pPr>
    </w:p>
    <w:p>
      <w:pPr>
        <w:tabs>
          <w:tab w:pos="10011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Management Trainee</w:t>
        <w:tab/>
        <w:t>Apr’19 to May’19</w:t>
      </w:r>
    </w:p>
    <w:p>
      <w:pPr>
        <w:spacing w:line="225" w:lineRule="exact" w:before="27"/>
        <w:ind w:left="147" w:right="0" w:firstLine="0"/>
        <w:jc w:val="left"/>
        <w:rPr>
          <w:i/>
          <w:sz w:val="20"/>
        </w:rPr>
      </w:pPr>
      <w:r>
        <w:rPr>
          <w:i/>
          <w:sz w:val="20"/>
          <w:u w:val="single"/>
        </w:rPr>
        <w:t>(Received</w:t>
      </w:r>
      <w:r>
        <w:rPr>
          <w:i/>
          <w:spacing w:val="-6"/>
          <w:sz w:val="20"/>
          <w:u w:val="single"/>
        </w:rPr>
        <w:t> </w:t>
      </w:r>
      <w:r>
        <w:rPr>
          <w:i/>
          <w:spacing w:val="-4"/>
          <w:sz w:val="20"/>
          <w:u w:val="single"/>
        </w:rPr>
        <w:t>PPO)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b/>
          <w:sz w:val="20"/>
        </w:rPr>
      </w:pPr>
      <w:r>
        <w:rPr>
          <w:rFonts w:ascii="Calibri" w:hAnsi="Calibri"/>
          <w:sz w:val="22"/>
        </w:rPr>
        <w:t>Piloted a Salesman Productivity Tech Solution by BCG across 15 markets in Delhi, Jaipur, resulting in a 3x productivity increase by conducting workflow studies, gathering user requirements, and implementing process improvements.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3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Executed a 4-month GTM Strategy to drive adoption and awareness of an order capturing app for salesmen and retailers, developing user manuals, training personnel, and ensuring smooth system adoption.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9" w:lineRule="exact" w:before="0" w:after="0"/>
        <w:ind w:left="290" w:right="0" w:hanging="143"/>
        <w:jc w:val="left"/>
        <w:rPr>
          <w:sz w:val="20"/>
        </w:rPr>
      </w:pPr>
      <w:r>
        <w:rPr>
          <w:rFonts w:ascii="Calibri" w:hAnsi="Calibri"/>
          <w:sz w:val="22"/>
        </w:rPr>
        <w:t>Expanded GT outlet universe by 3x through beat realignment and servicing 2 new areas, growing sales by 200% in 6 months by analyzing operational data, optimizing resource allocation, and recommending process changes.</w:t>
      </w:r>
    </w:p>
    <w:p>
      <w:pPr>
        <w:pStyle w:val="BodyText"/>
        <w:spacing w:before="73"/>
      </w:pPr>
    </w:p>
    <w:p>
      <w:pPr>
        <w:tabs>
          <w:tab w:pos="9987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Fiserv India Ltd, Quality Assurance Sr. Engineer</w:t>
        <w:tab/>
        <w:t>Jul’15 to May’18</w:t>
      </w:r>
    </w:p>
    <w:p>
      <w:pPr>
        <w:spacing w:line="225" w:lineRule="exact" w:before="28"/>
        <w:ind w:left="147" w:right="0" w:firstLine="0"/>
        <w:jc w:val="left"/>
        <w:rPr>
          <w:b/>
          <w:i/>
          <w:sz w:val="20"/>
        </w:rPr>
      </w:pPr>
      <w:r>
        <w:rPr>
          <w:b/>
          <w:i/>
          <w:sz w:val="20"/>
          <w:u w:val="single"/>
        </w:rPr>
        <w:t>Key</w:t>
      </w:r>
      <w:r>
        <w:rPr>
          <w:b/>
          <w:i/>
          <w:spacing w:val="-13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Led a team of 5 to release projects at 85%+ defect removal efficiency by conducting process evaluations, implementing workflow optimization, and ensuring compliance with quality standards.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Reduced operational spends by completing User Acceptance Testing on time, effectively identifying inefficiencies, and recommending alternative solutions for business processes.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0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Recipient of Shining Star and Living Proof awards for outstanding performance in projects, recognized for driving process improvements, optimizing documentation, and ensuring adherence to compliance standards.</w:t>
      </w:r>
    </w:p>
    <w:p>
      <w:pPr>
        <w:pStyle w:val="BodyText"/>
        <w:spacing w:before="138"/>
      </w:pPr>
    </w:p>
    <w:p>
      <w:pPr>
        <w:pStyle w:val="Heading1"/>
        <w:tabs>
          <w:tab w:pos="11218" w:val="left" w:leader="none"/>
        </w:tabs>
        <w:spacing w:line="276" w:lineRule="exact"/>
        <w:ind w:left="117"/>
      </w:pPr>
      <w:bookmarkStart w:name="OTHER ACHIEVEMENTS AND EXTRACURRICULAR A" w:id="4"/>
      <w:bookmarkEnd w:id="4"/>
      <w:r>
        <w:rPr>
          <w:b w:val="0"/>
        </w:rPr>
      </w:r>
      <w:r>
        <w:rPr>
          <w:color w:val="000000"/>
          <w:shd w:fill="BDBDBD" w:color="auto" w:val="clear"/>
        </w:rPr>
        <w:t>OTHER</w:t>
      </w:r>
      <w:r>
        <w:rPr>
          <w:color w:val="000000"/>
          <w:spacing w:val="-19"/>
          <w:shd w:fill="BDBDBD" w:color="auto" w:val="clear"/>
        </w:rPr>
        <w:t> </w:t>
      </w:r>
      <w:r>
        <w:rPr>
          <w:color w:val="000000"/>
          <w:shd w:fill="BDBDBD" w:color="auto" w:val="clear"/>
        </w:rPr>
        <w:t>ACHIEVEMENTS</w:t>
      </w:r>
      <w:r>
        <w:rPr>
          <w:color w:val="000000"/>
          <w:spacing w:val="-16"/>
          <w:shd w:fill="BDBDBD" w:color="auto" w:val="clear"/>
        </w:rPr>
        <w:t> </w:t>
      </w:r>
      <w:r>
        <w:rPr>
          <w:color w:val="000000"/>
          <w:shd w:fill="BDBDBD" w:color="auto" w:val="clear"/>
        </w:rPr>
        <w:t>AND</w:t>
      </w:r>
      <w:r>
        <w:rPr>
          <w:color w:val="000000"/>
          <w:spacing w:val="-9"/>
          <w:shd w:fill="BDBDBD" w:color="auto" w:val="clear"/>
        </w:rPr>
        <w:t> </w:t>
      </w:r>
      <w:r>
        <w:rPr>
          <w:color w:val="000000"/>
          <w:shd w:fill="BDBDBD" w:color="auto" w:val="clear"/>
        </w:rPr>
        <w:t>EXTRACURRICULAR</w:t>
      </w:r>
      <w:r>
        <w:rPr>
          <w:color w:val="000000"/>
          <w:spacing w:val="-29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ACTIVITIES</w:t>
      </w:r>
      <w:r>
        <w:rPr>
          <w:color w:val="000000"/>
          <w:shd w:fill="BDBDB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63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Certified in fundamentals of Generative AI tools for image and video generation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8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Certified in Fundamentals of Digital Marketing, Google Search, Display, Video Ads by Google Digital Garage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5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National</w:t>
      </w:r>
      <w:r>
        <w:rPr>
          <w:b/>
          <w:spacing w:val="-5"/>
          <w:sz w:val="20"/>
        </w:rPr>
        <w:t> </w:t>
      </w:r>
      <w:r>
        <w:rPr>
          <w:sz w:val="20"/>
        </w:rPr>
        <w:t>Winner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4"/>
          <w:sz w:val="20"/>
        </w:rPr>
        <w:t> </w:t>
      </w:r>
      <w:r>
        <w:rPr>
          <w:sz w:val="20"/>
        </w:rPr>
        <w:t>Challenge</w:t>
      </w:r>
      <w:r>
        <w:rPr>
          <w:spacing w:val="-4"/>
          <w:sz w:val="20"/>
        </w:rPr>
        <w:t> </w:t>
      </w:r>
      <w:r>
        <w:rPr>
          <w:sz w:val="20"/>
        </w:rPr>
        <w:t>2019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Devised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GTM</w:t>
      </w:r>
      <w:r>
        <w:rPr>
          <w:spacing w:val="-5"/>
          <w:sz w:val="20"/>
        </w:rPr>
        <w:t> </w:t>
      </w:r>
      <w:r>
        <w:rPr>
          <w:sz w:val="20"/>
        </w:rPr>
        <w:t>plan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grow</w:t>
      </w:r>
      <w:r>
        <w:rPr>
          <w:spacing w:val="-4"/>
          <w:sz w:val="20"/>
        </w:rPr>
        <w:t> </w:t>
      </w:r>
      <w:r>
        <w:rPr>
          <w:sz w:val="20"/>
        </w:rPr>
        <w:t>smart</w:t>
      </w:r>
      <w:r>
        <w:rPr>
          <w:spacing w:val="-1"/>
          <w:sz w:val="20"/>
        </w:rPr>
        <w:t> </w:t>
      </w:r>
      <w:r>
        <w:rPr>
          <w:sz w:val="20"/>
        </w:rPr>
        <w:t>homes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category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60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Tapovan Vidya Mandir – Volunteered in teaching students and helped create an online database management system for the school, focusing on records management, process documentation, and compliance with data protection standards.</w:t>
      </w:r>
    </w:p>
    <w:sectPr>
      <w:type w:val="continuous"/>
      <w:pgSz w:w="11920" w:h="16860"/>
      <w:pgMar w:top="48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6" w:hanging="17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7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3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9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4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0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6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4" w:lineRule="exact"/>
      <w:ind w:left="284" w:hanging="1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vyabanga17@gmail.com" TargetMode="Externa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Navya Banga Resume</dc:title>
  <dcterms:created xsi:type="dcterms:W3CDTF">2025-06-17T21:00:51Z</dcterms:created>
  <dcterms:modified xsi:type="dcterms:W3CDTF">2025-06-17T21:00:51Z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Pages</vt:lpwstr>
  </property>
  <property fmtid="{D5CDD505-2E9C-101B-9397-08002B2CF9AE}" pid="4" name="LastSaved">
    <vt:filetime>2025-06-17T00:00:00Z</vt:filetime>
  </property>
  <property fmtid="{D5CDD505-2E9C-101B-9397-08002B2CF9AE}" pid="5" name="Producer">
    <vt:lpwstr>iOS Version 18.0 (Build 22A3354) Quartz PDFContext</vt:lpwstr>
  </property>
</Properties>
</file>