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7800D" w14:textId="78150E4C" w:rsidR="00D47F32" w:rsidRDefault="00937FF1">
      <w:pPr>
        <w:rPr>
          <w:rFonts w:ascii="Segoe UI" w:hAnsi="Segoe UI" w:cs="Segoe UI"/>
          <w:b/>
          <w:bCs/>
          <w:sz w:val="32"/>
          <w:szCs w:val="32"/>
        </w:rPr>
      </w:pPr>
      <w:r w:rsidRPr="00937FF1">
        <w:rPr>
          <w:rFonts w:ascii="Segoe UI" w:hAnsi="Segoe UI" w:cs="Segoe UI"/>
          <w:b/>
          <w:bCs/>
          <w:sz w:val="32"/>
          <w:szCs w:val="32"/>
        </w:rPr>
        <w:t>Cha</w:t>
      </w:r>
      <w:r>
        <w:rPr>
          <w:rFonts w:ascii="Segoe UI" w:hAnsi="Segoe UI" w:cs="Segoe UI"/>
          <w:b/>
          <w:bCs/>
          <w:sz w:val="32"/>
          <w:szCs w:val="32"/>
        </w:rPr>
        <w:t>p</w:t>
      </w:r>
      <w:r w:rsidRPr="00937FF1">
        <w:rPr>
          <w:rFonts w:ascii="Segoe UI" w:hAnsi="Segoe UI" w:cs="Segoe UI"/>
          <w:b/>
          <w:bCs/>
          <w:sz w:val="32"/>
          <w:szCs w:val="32"/>
        </w:rPr>
        <w:t>ter 8: Dimensionality Reduction</w:t>
      </w:r>
    </w:p>
    <w:p w14:paraId="4A140133" w14:textId="5C8E7A26" w:rsidR="0071345F" w:rsidRDefault="0071345F">
      <w:pPr>
        <w:rPr>
          <w:rFonts w:ascii="Segoe UI" w:hAnsi="Segoe UI" w:cs="Segoe UI"/>
          <w:b/>
          <w:bCs/>
          <w:sz w:val="32"/>
          <w:szCs w:val="32"/>
        </w:rPr>
      </w:pPr>
      <w:r>
        <w:rPr>
          <w:rFonts w:ascii="Segoe UI" w:hAnsi="Segoe UI" w:cs="Segoe UI"/>
          <w:b/>
          <w:bCs/>
          <w:sz w:val="32"/>
          <w:szCs w:val="32"/>
        </w:rPr>
        <w:t xml:space="preserve">@ </w:t>
      </w:r>
      <w:hyperlink r:id="rId4" w:history="1">
        <w:r w:rsidRPr="005C1686">
          <w:rPr>
            <w:rStyle w:val="Hyperlink"/>
            <w:rFonts w:ascii="Segoe UI" w:hAnsi="Segoe UI" w:cs="Segoe UI"/>
            <w:b/>
            <w:bCs/>
            <w:sz w:val="32"/>
            <w:szCs w:val="32"/>
          </w:rPr>
          <w:t>https://medium.com/analytics-vidhya/a-complete-guide-on-dimensionality-reduction-62d9698013d2</w:t>
        </w:r>
      </w:hyperlink>
    </w:p>
    <w:p w14:paraId="7E0F91E2" w14:textId="47898C73" w:rsidR="0071345F" w:rsidRDefault="0071345F">
      <w:pPr>
        <w:rPr>
          <w:rFonts w:ascii="Segoe UI" w:hAnsi="Segoe UI" w:cs="Segoe UI"/>
          <w:b/>
          <w:bCs/>
          <w:sz w:val="32"/>
          <w:szCs w:val="32"/>
        </w:rPr>
      </w:pPr>
      <w:r>
        <w:rPr>
          <w:rFonts w:ascii="Segoe UI" w:hAnsi="Segoe UI" w:cs="Segoe UI"/>
          <w:b/>
          <w:bCs/>
          <w:sz w:val="32"/>
          <w:szCs w:val="32"/>
        </w:rPr>
        <w:t xml:space="preserve">@ </w:t>
      </w:r>
      <w:hyperlink r:id="rId5" w:history="1">
        <w:r w:rsidRPr="005C1686">
          <w:rPr>
            <w:rStyle w:val="Hyperlink"/>
            <w:rFonts w:ascii="Segoe UI" w:hAnsi="Segoe UI" w:cs="Segoe UI"/>
            <w:b/>
            <w:bCs/>
            <w:sz w:val="32"/>
            <w:szCs w:val="32"/>
          </w:rPr>
          <w:t>https://medium.com/@rinu.gour123/dimensionality-reduction-in-machine-learning-dad03dd46a9e</w:t>
        </w:r>
      </w:hyperlink>
    </w:p>
    <w:p w14:paraId="27D2B02D" w14:textId="6AA36079" w:rsidR="0071345F" w:rsidRDefault="0071345F">
      <w:pPr>
        <w:rPr>
          <w:rFonts w:ascii="Segoe UI" w:hAnsi="Segoe UI" w:cs="Segoe UI"/>
          <w:b/>
          <w:bCs/>
          <w:sz w:val="32"/>
          <w:szCs w:val="32"/>
        </w:rPr>
      </w:pPr>
      <w:r>
        <w:rPr>
          <w:rFonts w:ascii="Segoe UI" w:hAnsi="Segoe UI" w:cs="Segoe UI"/>
          <w:b/>
          <w:bCs/>
          <w:sz w:val="32"/>
          <w:szCs w:val="32"/>
        </w:rPr>
        <w:t xml:space="preserve">@ </w:t>
      </w:r>
      <w:r w:rsidRPr="0071345F">
        <w:rPr>
          <w:rFonts w:ascii="Segoe UI" w:hAnsi="Segoe UI" w:cs="Segoe UI"/>
          <w:b/>
          <w:bCs/>
          <w:sz w:val="32"/>
          <w:szCs w:val="32"/>
        </w:rPr>
        <w:t>https://towardsdatascience.com/11-dimensionality-reduction-techniques-you-should-know-in-2021-dcb9500d388b</w:t>
      </w:r>
    </w:p>
    <w:p w14:paraId="7F6522E8" w14:textId="41F32D99" w:rsidR="00937FF1" w:rsidRDefault="00087B79">
      <w:pPr>
        <w:rPr>
          <w:rFonts w:ascii="Segoe UI" w:hAnsi="Segoe UI" w:cs="Segoe UI"/>
          <w:sz w:val="20"/>
          <w:szCs w:val="20"/>
        </w:rPr>
      </w:pPr>
      <w:r>
        <w:rPr>
          <w:rFonts w:ascii="Segoe UI" w:hAnsi="Segoe UI" w:cs="Segoe UI"/>
          <w:b/>
          <w:bCs/>
          <w:sz w:val="20"/>
          <w:szCs w:val="20"/>
        </w:rPr>
        <w:t xml:space="preserve"># </w:t>
      </w:r>
      <w:r>
        <w:rPr>
          <w:rFonts w:ascii="Segoe UI" w:hAnsi="Segoe UI" w:cs="Segoe UI"/>
          <w:sz w:val="20"/>
          <w:szCs w:val="20"/>
        </w:rPr>
        <w:t>The more dimensions the training set has, the greater is the risk of overfitting.</w:t>
      </w:r>
      <w:r w:rsidR="008166C8">
        <w:rPr>
          <w:rFonts w:ascii="Segoe UI" w:hAnsi="Segoe UI" w:cs="Segoe UI"/>
          <w:sz w:val="20"/>
          <w:szCs w:val="20"/>
        </w:rPr>
        <w:t xml:space="preserve"> ( # average distance in any hyperplane)</w:t>
      </w:r>
    </w:p>
    <w:p w14:paraId="011A1C09" w14:textId="3E883132" w:rsidR="00087B79" w:rsidRPr="00282D76" w:rsidRDefault="00087B79">
      <w:pPr>
        <w:rPr>
          <w:rFonts w:ascii="Segoe UI" w:hAnsi="Segoe UI" w:cs="Segoe UI"/>
          <w:b/>
          <w:bCs/>
          <w:sz w:val="24"/>
          <w:szCs w:val="24"/>
        </w:rPr>
      </w:pPr>
      <w:r w:rsidRPr="00282D76">
        <w:rPr>
          <w:rFonts w:ascii="Segoe UI" w:hAnsi="Segoe UI" w:cs="Segoe UI"/>
          <w:b/>
          <w:bCs/>
          <w:sz w:val="24"/>
          <w:szCs w:val="24"/>
        </w:rPr>
        <w:t>Main Approaches for Dimensionality Reduction</w:t>
      </w:r>
    </w:p>
    <w:p w14:paraId="09D42CE0" w14:textId="5F5E302B" w:rsidR="00087B79" w:rsidRDefault="005A7201">
      <w:pPr>
        <w:rPr>
          <w:rFonts w:ascii="Segoe UI" w:hAnsi="Segoe UI" w:cs="Segoe UI"/>
          <w:sz w:val="20"/>
          <w:szCs w:val="20"/>
        </w:rPr>
      </w:pPr>
      <w:r>
        <w:rPr>
          <w:rFonts w:ascii="Segoe UI" w:hAnsi="Segoe UI" w:cs="Segoe UI"/>
          <w:sz w:val="20"/>
          <w:szCs w:val="20"/>
        </w:rPr>
        <w:t xml:space="preserve">1) </w:t>
      </w:r>
      <w:r w:rsidRPr="008166C8">
        <w:rPr>
          <w:rFonts w:ascii="Segoe UI" w:hAnsi="Segoe UI" w:cs="Segoe UI"/>
          <w:b/>
          <w:bCs/>
          <w:sz w:val="20"/>
          <w:szCs w:val="20"/>
        </w:rPr>
        <w:t>Projection</w:t>
      </w:r>
      <w:r>
        <w:rPr>
          <w:rFonts w:ascii="Segoe UI" w:hAnsi="Segoe UI" w:cs="Segoe UI"/>
          <w:sz w:val="20"/>
          <w:szCs w:val="20"/>
        </w:rPr>
        <w:t>: In this, all the training instances are projected</w:t>
      </w:r>
      <w:r w:rsidR="00CC23D4">
        <w:rPr>
          <w:rFonts w:ascii="Segoe UI" w:hAnsi="Segoe UI" w:cs="Segoe UI"/>
          <w:sz w:val="20"/>
          <w:szCs w:val="20"/>
        </w:rPr>
        <w:t xml:space="preserve"> perpendicularly</w:t>
      </w:r>
      <w:r>
        <w:rPr>
          <w:rFonts w:ascii="Segoe UI" w:hAnsi="Segoe UI" w:cs="Segoe UI"/>
          <w:sz w:val="20"/>
          <w:szCs w:val="20"/>
        </w:rPr>
        <w:t xml:space="preserve"> from higher dimensional space to </w:t>
      </w:r>
      <w:r w:rsidR="002E58A1">
        <w:rPr>
          <w:rFonts w:ascii="Segoe UI" w:hAnsi="Segoe UI" w:cs="Segoe UI"/>
          <w:sz w:val="20"/>
          <w:szCs w:val="20"/>
        </w:rPr>
        <w:t>lower-dimensional</w:t>
      </w:r>
      <w:r>
        <w:rPr>
          <w:rFonts w:ascii="Segoe UI" w:hAnsi="Segoe UI" w:cs="Segoe UI"/>
          <w:sz w:val="20"/>
          <w:szCs w:val="20"/>
        </w:rPr>
        <w:t xml:space="preserve"> space</w:t>
      </w:r>
      <w:r w:rsidR="00CC23D4">
        <w:rPr>
          <w:rFonts w:ascii="Segoe UI" w:hAnsi="Segoe UI" w:cs="Segoe UI"/>
          <w:sz w:val="20"/>
          <w:szCs w:val="20"/>
        </w:rPr>
        <w:t>(subspace).</w:t>
      </w:r>
    </w:p>
    <w:p w14:paraId="23536FBB" w14:textId="65FC6F5F" w:rsidR="009B236A" w:rsidRDefault="009B236A">
      <w:pPr>
        <w:rPr>
          <w:rFonts w:ascii="Segoe UI" w:hAnsi="Segoe UI" w:cs="Segoe UI"/>
          <w:sz w:val="20"/>
          <w:szCs w:val="20"/>
        </w:rPr>
      </w:pPr>
      <w:r>
        <w:rPr>
          <w:noProof/>
        </w:rPr>
        <w:drawing>
          <wp:inline distT="0" distB="0" distL="0" distR="0" wp14:anchorId="3C486D5E" wp14:editId="0020CD01">
            <wp:extent cx="3442045" cy="1943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5957" cy="1950954"/>
                    </a:xfrm>
                    <a:prstGeom prst="rect">
                      <a:avLst/>
                    </a:prstGeom>
                  </pic:spPr>
                </pic:pic>
              </a:graphicData>
            </a:graphic>
          </wp:inline>
        </w:drawing>
      </w:r>
      <w:r>
        <w:rPr>
          <w:noProof/>
        </w:rPr>
        <w:drawing>
          <wp:inline distT="0" distB="0" distL="0" distR="0" wp14:anchorId="20498E71" wp14:editId="31E625EC">
            <wp:extent cx="3276581" cy="1937296"/>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92262" cy="1946568"/>
                    </a:xfrm>
                    <a:prstGeom prst="rect">
                      <a:avLst/>
                    </a:prstGeom>
                  </pic:spPr>
                </pic:pic>
              </a:graphicData>
            </a:graphic>
          </wp:inline>
        </w:drawing>
      </w:r>
    </w:p>
    <w:p w14:paraId="71158856" w14:textId="77777777" w:rsidR="008166C8" w:rsidRDefault="008166C8">
      <w:pPr>
        <w:rPr>
          <w:rFonts w:ascii="Segoe UI" w:hAnsi="Segoe UI" w:cs="Segoe UI"/>
          <w:sz w:val="20"/>
          <w:szCs w:val="20"/>
        </w:rPr>
      </w:pPr>
    </w:p>
    <w:p w14:paraId="2568AEE6" w14:textId="0BD25F28" w:rsidR="002B1A85" w:rsidRDefault="00CC23D4">
      <w:pPr>
        <w:rPr>
          <w:rFonts w:ascii="Segoe UI" w:hAnsi="Segoe UI" w:cs="Segoe UI"/>
          <w:sz w:val="20"/>
          <w:szCs w:val="20"/>
        </w:rPr>
      </w:pPr>
      <w:r>
        <w:rPr>
          <w:rFonts w:ascii="Segoe UI" w:hAnsi="Segoe UI" w:cs="Segoe UI"/>
          <w:sz w:val="20"/>
          <w:szCs w:val="20"/>
        </w:rPr>
        <w:t xml:space="preserve">2) </w:t>
      </w:r>
      <w:r w:rsidRPr="008166C8">
        <w:rPr>
          <w:rFonts w:ascii="Segoe UI" w:hAnsi="Segoe UI" w:cs="Segoe UI"/>
          <w:b/>
          <w:bCs/>
          <w:sz w:val="20"/>
          <w:szCs w:val="20"/>
        </w:rPr>
        <w:t>Manifold Learning</w:t>
      </w:r>
      <w:r>
        <w:rPr>
          <w:rFonts w:ascii="Segoe UI" w:hAnsi="Segoe UI" w:cs="Segoe UI"/>
          <w:sz w:val="20"/>
          <w:szCs w:val="20"/>
        </w:rPr>
        <w:t xml:space="preserve">: A d-dimensional manifold is </w:t>
      </w:r>
      <w:r w:rsidR="002E58A1" w:rsidRPr="002E58A1">
        <w:rPr>
          <w:rFonts w:ascii="Segoe UI" w:hAnsi="Segoe UI" w:cs="Segoe UI"/>
          <w:sz w:val="20"/>
          <w:szCs w:val="20"/>
        </w:rPr>
        <w:t>part of an n-dimensional space (where d&lt;n) that resembles a d-dimensional hyperplane locally</w:t>
      </w:r>
      <w:r>
        <w:rPr>
          <w:rFonts w:ascii="Segoe UI" w:hAnsi="Segoe UI" w:cs="Segoe UI"/>
          <w:sz w:val="20"/>
          <w:szCs w:val="20"/>
        </w:rPr>
        <w:t>.</w:t>
      </w:r>
      <w:r w:rsidR="00AF63C1">
        <w:rPr>
          <w:rFonts w:ascii="Segoe UI" w:hAnsi="Segoe UI" w:cs="Segoe UI"/>
          <w:sz w:val="20"/>
          <w:szCs w:val="20"/>
        </w:rPr>
        <w:t xml:space="preserve"> </w:t>
      </w:r>
      <w:r w:rsidR="002B1A85">
        <w:rPr>
          <w:rFonts w:ascii="Segoe UI" w:hAnsi="Segoe UI" w:cs="Segoe UI"/>
          <w:sz w:val="20"/>
          <w:szCs w:val="20"/>
        </w:rPr>
        <w:t xml:space="preserve">Many dimensionality reduction </w:t>
      </w:r>
      <w:r w:rsidR="002E58A1">
        <w:rPr>
          <w:rFonts w:ascii="Segoe UI" w:hAnsi="Segoe UI" w:cs="Segoe UI"/>
          <w:sz w:val="20"/>
          <w:szCs w:val="20"/>
        </w:rPr>
        <w:t>algorithms</w:t>
      </w:r>
      <w:r w:rsidR="002B1A85">
        <w:rPr>
          <w:rFonts w:ascii="Segoe UI" w:hAnsi="Segoe UI" w:cs="Segoe UI"/>
          <w:sz w:val="20"/>
          <w:szCs w:val="20"/>
        </w:rPr>
        <w:t xml:space="preserve"> work by </w:t>
      </w:r>
      <w:proofErr w:type="spellStart"/>
      <w:r w:rsidR="002E58A1">
        <w:rPr>
          <w:rFonts w:ascii="Segoe UI" w:hAnsi="Segoe UI" w:cs="Segoe UI"/>
          <w:sz w:val="20"/>
          <w:szCs w:val="20"/>
        </w:rPr>
        <w:t>modeling</w:t>
      </w:r>
      <w:proofErr w:type="spellEnd"/>
      <w:r w:rsidR="002B1A85">
        <w:rPr>
          <w:rFonts w:ascii="Segoe UI" w:hAnsi="Segoe UI" w:cs="Segoe UI"/>
          <w:sz w:val="20"/>
          <w:szCs w:val="20"/>
        </w:rPr>
        <w:t xml:space="preserve"> the manifold on which the training instances lie</w:t>
      </w:r>
      <w:r w:rsidR="002E58A1">
        <w:rPr>
          <w:rFonts w:ascii="Segoe UI" w:hAnsi="Segoe UI" w:cs="Segoe UI"/>
          <w:sz w:val="20"/>
          <w:szCs w:val="20"/>
        </w:rPr>
        <w:t>; this</w:t>
      </w:r>
      <w:r w:rsidR="002B1A85">
        <w:rPr>
          <w:rFonts w:ascii="Segoe UI" w:hAnsi="Segoe UI" w:cs="Segoe UI"/>
          <w:sz w:val="20"/>
          <w:szCs w:val="20"/>
        </w:rPr>
        <w:t xml:space="preserve"> is called Manifold Learning. </w:t>
      </w:r>
    </w:p>
    <w:p w14:paraId="0A69F765" w14:textId="06AEFA1F" w:rsidR="002B1A85" w:rsidRDefault="002B1A85" w:rsidP="002B1A85">
      <w:pPr>
        <w:ind w:firstLine="720"/>
        <w:rPr>
          <w:rFonts w:ascii="Segoe UI" w:hAnsi="Segoe UI" w:cs="Segoe UI"/>
          <w:sz w:val="20"/>
          <w:szCs w:val="20"/>
        </w:rPr>
      </w:pPr>
      <w:r>
        <w:rPr>
          <w:rFonts w:ascii="Segoe UI" w:hAnsi="Segoe UI" w:cs="Segoe UI"/>
          <w:sz w:val="20"/>
          <w:szCs w:val="20"/>
        </w:rPr>
        <w:t xml:space="preserve">It relies on the </w:t>
      </w:r>
      <w:r w:rsidRPr="002B1A85">
        <w:rPr>
          <w:rFonts w:ascii="Segoe UI" w:hAnsi="Segoe UI" w:cs="Segoe UI"/>
          <w:b/>
          <w:bCs/>
          <w:sz w:val="20"/>
          <w:szCs w:val="20"/>
        </w:rPr>
        <w:t>manifold assumption</w:t>
      </w:r>
      <w:r>
        <w:rPr>
          <w:rFonts w:ascii="Segoe UI" w:hAnsi="Segoe UI" w:cs="Segoe UI"/>
          <w:sz w:val="20"/>
          <w:szCs w:val="20"/>
        </w:rPr>
        <w:t xml:space="preserve">, also called the </w:t>
      </w:r>
      <w:r w:rsidRPr="002B1A85">
        <w:rPr>
          <w:rFonts w:ascii="Segoe UI" w:hAnsi="Segoe UI" w:cs="Segoe UI"/>
          <w:b/>
          <w:bCs/>
          <w:sz w:val="20"/>
          <w:szCs w:val="20"/>
        </w:rPr>
        <w:t>manifold hypothesis</w:t>
      </w:r>
      <w:r>
        <w:rPr>
          <w:rFonts w:ascii="Segoe UI" w:hAnsi="Segoe UI" w:cs="Segoe UI"/>
          <w:sz w:val="20"/>
          <w:szCs w:val="20"/>
        </w:rPr>
        <w:t xml:space="preserve">, which </w:t>
      </w:r>
      <w:r w:rsidR="002E58A1">
        <w:rPr>
          <w:rFonts w:ascii="Segoe UI" w:hAnsi="Segoe UI" w:cs="Segoe UI"/>
          <w:sz w:val="20"/>
          <w:szCs w:val="20"/>
        </w:rPr>
        <w:t>holds</w:t>
      </w:r>
      <w:r>
        <w:rPr>
          <w:rFonts w:ascii="Segoe UI" w:hAnsi="Segoe UI" w:cs="Segoe UI"/>
          <w:sz w:val="20"/>
          <w:szCs w:val="20"/>
        </w:rPr>
        <w:t xml:space="preserve"> that most real-world high dimensional datasets lie close to a much lower-dimensional manifold.</w:t>
      </w:r>
    </w:p>
    <w:p w14:paraId="4C7A0C35" w14:textId="654996BD" w:rsidR="00282D76" w:rsidRDefault="00282D76" w:rsidP="002B1A85">
      <w:pPr>
        <w:ind w:firstLine="720"/>
        <w:rPr>
          <w:rFonts w:ascii="Segoe UI" w:hAnsi="Segoe UI" w:cs="Segoe UI"/>
          <w:sz w:val="20"/>
          <w:szCs w:val="20"/>
        </w:rPr>
      </w:pPr>
      <w:r>
        <w:rPr>
          <w:rFonts w:ascii="Segoe UI" w:hAnsi="Segoe UI" w:cs="Segoe UI"/>
          <w:sz w:val="20"/>
          <w:szCs w:val="20"/>
        </w:rPr>
        <w:t># Another Assumption that manifold learning takes is that the task must be simpler in lower-dimensional space.</w:t>
      </w:r>
    </w:p>
    <w:p w14:paraId="5328BFDA" w14:textId="0D6B188B" w:rsidR="009B236A" w:rsidRDefault="009B236A" w:rsidP="009B236A">
      <w:pPr>
        <w:ind w:firstLine="720"/>
        <w:jc w:val="center"/>
        <w:rPr>
          <w:rFonts w:ascii="Segoe UI" w:hAnsi="Segoe UI" w:cs="Segoe UI"/>
          <w:sz w:val="20"/>
          <w:szCs w:val="20"/>
        </w:rPr>
      </w:pPr>
      <w:r>
        <w:rPr>
          <w:noProof/>
        </w:rPr>
        <w:lastRenderedPageBreak/>
        <w:drawing>
          <wp:inline distT="0" distB="0" distL="0" distR="0" wp14:anchorId="609939FA" wp14:editId="0DE0B310">
            <wp:extent cx="4972704" cy="401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7595" cy="4027765"/>
                    </a:xfrm>
                    <a:prstGeom prst="rect">
                      <a:avLst/>
                    </a:prstGeom>
                  </pic:spPr>
                </pic:pic>
              </a:graphicData>
            </a:graphic>
          </wp:inline>
        </w:drawing>
      </w:r>
    </w:p>
    <w:p w14:paraId="659CACF5" w14:textId="0516CB0F" w:rsidR="00CC23D4" w:rsidRDefault="00282D76">
      <w:pPr>
        <w:rPr>
          <w:rFonts w:ascii="Segoe UI" w:hAnsi="Segoe UI" w:cs="Segoe UI"/>
          <w:sz w:val="20"/>
          <w:szCs w:val="20"/>
        </w:rPr>
      </w:pPr>
      <w:r w:rsidRPr="00282D76">
        <w:rPr>
          <w:rFonts w:ascii="Segoe UI" w:hAnsi="Segoe UI" w:cs="Segoe UI"/>
          <w:b/>
          <w:bCs/>
          <w:sz w:val="24"/>
          <w:szCs w:val="24"/>
        </w:rPr>
        <w:t>PCA</w:t>
      </w:r>
      <w:r>
        <w:rPr>
          <w:rFonts w:ascii="Segoe UI" w:hAnsi="Segoe UI" w:cs="Segoe UI"/>
          <w:b/>
          <w:bCs/>
          <w:sz w:val="24"/>
          <w:szCs w:val="24"/>
        </w:rPr>
        <w:t xml:space="preserve">: Principal Component Analysis </w:t>
      </w:r>
      <w:r>
        <w:rPr>
          <w:rFonts w:ascii="Segoe UI" w:hAnsi="Segoe UI" w:cs="Segoe UI"/>
          <w:sz w:val="20"/>
          <w:szCs w:val="20"/>
        </w:rPr>
        <w:t xml:space="preserve">first identifies the </w:t>
      </w:r>
      <w:r w:rsidR="002E58A1">
        <w:rPr>
          <w:rFonts w:ascii="Segoe UI" w:hAnsi="Segoe UI" w:cs="Segoe UI"/>
          <w:sz w:val="20"/>
          <w:szCs w:val="20"/>
        </w:rPr>
        <w:t>hyperplane</w:t>
      </w:r>
      <w:r>
        <w:rPr>
          <w:rFonts w:ascii="Segoe UI" w:hAnsi="Segoe UI" w:cs="Segoe UI"/>
          <w:sz w:val="20"/>
          <w:szCs w:val="20"/>
        </w:rPr>
        <w:t xml:space="preserve"> that lies closest to the data, and then it projects the data onto it.</w:t>
      </w:r>
    </w:p>
    <w:p w14:paraId="5678B0BA" w14:textId="6B8E3073" w:rsidR="0071345F" w:rsidRDefault="001B4A88">
      <w:pPr>
        <w:rPr>
          <w:rFonts w:ascii="Segoe UI" w:hAnsi="Segoe UI" w:cs="Segoe UI"/>
          <w:sz w:val="20"/>
          <w:szCs w:val="20"/>
        </w:rPr>
      </w:pPr>
      <w:r>
        <w:rPr>
          <w:rFonts w:ascii="Segoe UI" w:hAnsi="Segoe UI" w:cs="Segoe UI"/>
          <w:sz w:val="20"/>
          <w:szCs w:val="20"/>
        </w:rPr>
        <w:t xml:space="preserve">@ </w:t>
      </w:r>
      <w:hyperlink r:id="rId9" w:history="1">
        <w:r w:rsidRPr="005C1686">
          <w:rPr>
            <w:rStyle w:val="Hyperlink"/>
            <w:rFonts w:ascii="Segoe UI" w:hAnsi="Segoe UI" w:cs="Segoe UI"/>
            <w:sz w:val="20"/>
            <w:szCs w:val="20"/>
          </w:rPr>
          <w:t>https://medium.com/codex/principal-component-analysis-pca-how-it-works-mathematically-d5de4c7138e6</w:t>
        </w:r>
      </w:hyperlink>
    </w:p>
    <w:p w14:paraId="58530232" w14:textId="508AB5AE" w:rsidR="001B4A88" w:rsidRDefault="001B4A88">
      <w:pPr>
        <w:rPr>
          <w:rFonts w:ascii="Segoe UI" w:hAnsi="Segoe UI" w:cs="Segoe UI"/>
          <w:sz w:val="20"/>
          <w:szCs w:val="20"/>
        </w:rPr>
      </w:pPr>
      <w:r>
        <w:rPr>
          <w:rFonts w:ascii="Segoe UI" w:hAnsi="Segoe UI" w:cs="Segoe UI"/>
          <w:sz w:val="20"/>
          <w:szCs w:val="20"/>
        </w:rPr>
        <w:t xml:space="preserve">@ </w:t>
      </w:r>
      <w:hyperlink r:id="rId10" w:history="1">
        <w:r w:rsidRPr="005C1686">
          <w:rPr>
            <w:rStyle w:val="Hyperlink"/>
            <w:rFonts w:ascii="Segoe UI" w:hAnsi="Segoe UI" w:cs="Segoe UI"/>
            <w:sz w:val="20"/>
            <w:szCs w:val="20"/>
          </w:rPr>
          <w:t>https://towardsdatascience.com/a-one-stop-shop-for-principal-component-analysis-5582fb7e0a9c</w:t>
        </w:r>
      </w:hyperlink>
    </w:p>
    <w:p w14:paraId="6325D7B5" w14:textId="7F230104" w:rsidR="001B4A88" w:rsidRDefault="001B4A88">
      <w:pPr>
        <w:rPr>
          <w:rFonts w:ascii="Segoe UI" w:hAnsi="Segoe UI" w:cs="Segoe UI"/>
          <w:sz w:val="20"/>
          <w:szCs w:val="20"/>
        </w:rPr>
      </w:pPr>
      <w:r>
        <w:rPr>
          <w:rFonts w:ascii="Segoe UI" w:hAnsi="Segoe UI" w:cs="Segoe UI"/>
          <w:sz w:val="20"/>
          <w:szCs w:val="20"/>
        </w:rPr>
        <w:t xml:space="preserve">@ </w:t>
      </w:r>
      <w:hyperlink r:id="rId11" w:history="1">
        <w:r w:rsidR="003C2CB5" w:rsidRPr="005C1686">
          <w:rPr>
            <w:rStyle w:val="Hyperlink"/>
            <w:rFonts w:ascii="Segoe UI" w:hAnsi="Segoe UI" w:cs="Segoe UI"/>
            <w:sz w:val="20"/>
            <w:szCs w:val="20"/>
          </w:rPr>
          <w:t>https://medium.com/analytics-vidhya/principal-component-analysis-pca-558969e63613</w:t>
        </w:r>
      </w:hyperlink>
    </w:p>
    <w:p w14:paraId="61AAFAD7" w14:textId="77777777" w:rsidR="003C2CB5" w:rsidRDefault="003C2CB5">
      <w:pPr>
        <w:rPr>
          <w:rFonts w:ascii="Segoe UI" w:hAnsi="Segoe UI" w:cs="Segoe UI"/>
          <w:sz w:val="20"/>
          <w:szCs w:val="20"/>
        </w:rPr>
      </w:pPr>
    </w:p>
    <w:p w14:paraId="2A2E9080" w14:textId="5E50ECD6" w:rsidR="009B236A" w:rsidRDefault="009B236A">
      <w:pPr>
        <w:rPr>
          <w:rFonts w:ascii="Segoe UI" w:hAnsi="Segoe UI" w:cs="Segoe UI"/>
          <w:sz w:val="20"/>
          <w:szCs w:val="20"/>
        </w:rPr>
      </w:pPr>
      <w:r w:rsidRPr="009B236A">
        <w:rPr>
          <w:rFonts w:ascii="Segoe UI" w:hAnsi="Segoe UI" w:cs="Segoe UI"/>
          <w:b/>
          <w:bCs/>
          <w:sz w:val="20"/>
          <w:szCs w:val="20"/>
        </w:rPr>
        <w:t>Preserving the Variance</w:t>
      </w:r>
      <w:r w:rsidR="008166C8">
        <w:rPr>
          <w:rFonts w:ascii="Segoe UI" w:hAnsi="Segoe UI" w:cs="Segoe UI"/>
          <w:b/>
          <w:bCs/>
          <w:sz w:val="20"/>
          <w:szCs w:val="20"/>
        </w:rPr>
        <w:t xml:space="preserve">: </w:t>
      </w:r>
      <w:r w:rsidR="008166C8">
        <w:rPr>
          <w:rFonts w:ascii="Segoe UI" w:hAnsi="Segoe UI" w:cs="Segoe UI"/>
          <w:sz w:val="20"/>
          <w:szCs w:val="20"/>
        </w:rPr>
        <w:t xml:space="preserve">The ”right” hyperplane for projection dimensionality reduction is the plane </w:t>
      </w:r>
      <w:r w:rsidR="002E58A1">
        <w:rPr>
          <w:rFonts w:ascii="Segoe UI" w:hAnsi="Segoe UI" w:cs="Segoe UI"/>
          <w:sz w:val="20"/>
          <w:szCs w:val="20"/>
        </w:rPr>
        <w:t>where</w:t>
      </w:r>
      <w:r w:rsidR="008166C8">
        <w:rPr>
          <w:rFonts w:ascii="Segoe UI" w:hAnsi="Segoe UI" w:cs="Segoe UI"/>
          <w:sz w:val="20"/>
          <w:szCs w:val="20"/>
        </w:rPr>
        <w:t xml:space="preserve"> the training data have </w:t>
      </w:r>
      <w:r w:rsidR="008166C8" w:rsidRPr="008166C8">
        <w:rPr>
          <w:rFonts w:ascii="Segoe UI" w:hAnsi="Segoe UI" w:cs="Segoe UI"/>
          <w:b/>
          <w:bCs/>
          <w:sz w:val="20"/>
          <w:szCs w:val="20"/>
        </w:rPr>
        <w:t>maximum variance.</w:t>
      </w:r>
      <w:r w:rsidR="008166C8">
        <w:rPr>
          <w:rFonts w:ascii="Segoe UI" w:hAnsi="Segoe UI" w:cs="Segoe UI"/>
          <w:b/>
          <w:bCs/>
          <w:sz w:val="20"/>
          <w:szCs w:val="20"/>
        </w:rPr>
        <w:t xml:space="preserve"> </w:t>
      </w:r>
    </w:p>
    <w:p w14:paraId="2F819DB8" w14:textId="44AD10A6" w:rsidR="008166C8" w:rsidRDefault="008166C8">
      <w:pPr>
        <w:rPr>
          <w:rFonts w:ascii="Segoe UI" w:hAnsi="Segoe UI" w:cs="Segoe UI"/>
          <w:sz w:val="20"/>
          <w:szCs w:val="20"/>
        </w:rPr>
      </w:pPr>
      <w:r w:rsidRPr="008166C8">
        <w:rPr>
          <w:rFonts w:ascii="Segoe UI" w:hAnsi="Segoe UI" w:cs="Segoe UI"/>
          <w:sz w:val="20"/>
          <w:szCs w:val="20"/>
        </w:rPr>
        <w:tab/>
        <w:t xml:space="preserve">Or, The axis that </w:t>
      </w:r>
      <w:r w:rsidRPr="008166C8">
        <w:rPr>
          <w:rFonts w:ascii="Segoe UI" w:hAnsi="Segoe UI" w:cs="Segoe UI"/>
          <w:b/>
          <w:bCs/>
          <w:sz w:val="20"/>
          <w:szCs w:val="20"/>
        </w:rPr>
        <w:t>minimizes the mean squared distance</w:t>
      </w:r>
      <w:r w:rsidRPr="008166C8">
        <w:rPr>
          <w:rFonts w:ascii="Segoe UI" w:hAnsi="Segoe UI" w:cs="Segoe UI"/>
          <w:sz w:val="20"/>
          <w:szCs w:val="20"/>
        </w:rPr>
        <w:t xml:space="preserve"> between the original dataset and its projection onto that axis.</w:t>
      </w:r>
    </w:p>
    <w:p w14:paraId="3E647D55" w14:textId="7943BAB0" w:rsidR="008166C8" w:rsidRDefault="008166C8">
      <w:pPr>
        <w:rPr>
          <w:rFonts w:ascii="Segoe UI" w:hAnsi="Segoe UI" w:cs="Segoe UI"/>
          <w:b/>
          <w:bCs/>
          <w:sz w:val="20"/>
          <w:szCs w:val="20"/>
        </w:rPr>
      </w:pPr>
      <w:r w:rsidRPr="008166C8">
        <w:rPr>
          <w:rFonts w:ascii="Segoe UI" w:hAnsi="Segoe UI" w:cs="Segoe UI"/>
          <w:b/>
          <w:bCs/>
          <w:sz w:val="20"/>
          <w:szCs w:val="20"/>
        </w:rPr>
        <w:t>Principal Components</w:t>
      </w:r>
      <w:r>
        <w:rPr>
          <w:rFonts w:ascii="Segoe UI" w:hAnsi="Segoe UI" w:cs="Segoe UI"/>
          <w:b/>
          <w:bCs/>
          <w:sz w:val="20"/>
          <w:szCs w:val="20"/>
        </w:rPr>
        <w:t xml:space="preserve">: </w:t>
      </w:r>
    </w:p>
    <w:p w14:paraId="365DF6C9" w14:textId="364346B2" w:rsidR="0066553E" w:rsidRDefault="0066553E">
      <w:pPr>
        <w:rPr>
          <w:rFonts w:ascii="Segoe UI" w:hAnsi="Segoe UI" w:cs="Segoe UI"/>
          <w:sz w:val="20"/>
          <w:szCs w:val="20"/>
        </w:rPr>
      </w:pPr>
      <w:r>
        <w:rPr>
          <w:rFonts w:ascii="Segoe UI" w:hAnsi="Segoe UI" w:cs="Segoe UI"/>
          <w:b/>
          <w:bCs/>
          <w:sz w:val="20"/>
          <w:szCs w:val="20"/>
        </w:rPr>
        <w:t xml:space="preserve"># </w:t>
      </w:r>
      <w:r>
        <w:rPr>
          <w:rFonts w:ascii="Segoe UI" w:hAnsi="Segoe UI" w:cs="Segoe UI"/>
          <w:sz w:val="20"/>
          <w:szCs w:val="20"/>
        </w:rPr>
        <w:t xml:space="preserve">The unit vector that defines the </w:t>
      </w:r>
      <w:proofErr w:type="spellStart"/>
      <w:r>
        <w:rPr>
          <w:rFonts w:ascii="Segoe UI" w:hAnsi="Segoe UI" w:cs="Segoe UI"/>
          <w:sz w:val="20"/>
          <w:szCs w:val="20"/>
        </w:rPr>
        <w:t>i</w:t>
      </w:r>
      <w:r>
        <w:rPr>
          <w:rFonts w:ascii="Segoe UI" w:hAnsi="Segoe UI" w:cs="Segoe UI"/>
          <w:sz w:val="20"/>
          <w:szCs w:val="20"/>
          <w:vertAlign w:val="superscript"/>
        </w:rPr>
        <w:t>th</w:t>
      </w:r>
      <w:proofErr w:type="spellEnd"/>
      <w:r>
        <w:rPr>
          <w:rFonts w:ascii="Segoe UI" w:hAnsi="Segoe UI" w:cs="Segoe UI"/>
          <w:sz w:val="20"/>
          <w:szCs w:val="20"/>
        </w:rPr>
        <w:t xml:space="preserve"> axis is called the </w:t>
      </w:r>
      <w:proofErr w:type="spellStart"/>
      <w:r>
        <w:rPr>
          <w:rFonts w:ascii="Segoe UI" w:hAnsi="Segoe UI" w:cs="Segoe UI"/>
          <w:sz w:val="20"/>
          <w:szCs w:val="20"/>
        </w:rPr>
        <w:t>i</w:t>
      </w:r>
      <w:r>
        <w:rPr>
          <w:rFonts w:ascii="Segoe UI" w:hAnsi="Segoe UI" w:cs="Segoe UI"/>
          <w:sz w:val="20"/>
          <w:szCs w:val="20"/>
          <w:vertAlign w:val="superscript"/>
        </w:rPr>
        <w:t>th</w:t>
      </w:r>
      <w:proofErr w:type="spellEnd"/>
      <w:r>
        <w:rPr>
          <w:rFonts w:ascii="Segoe UI" w:hAnsi="Segoe UI" w:cs="Segoe UI"/>
          <w:sz w:val="20"/>
          <w:szCs w:val="20"/>
        </w:rPr>
        <w:t xml:space="preserve"> principal component (PC). All the principal components are mutually perpendicular.</w:t>
      </w:r>
    </w:p>
    <w:p w14:paraId="4DFBFD6B" w14:textId="0C11CB35" w:rsidR="0066553E" w:rsidRDefault="00E927CA" w:rsidP="00E927CA">
      <w:pPr>
        <w:tabs>
          <w:tab w:val="left" w:pos="5616"/>
        </w:tabs>
        <w:rPr>
          <w:rFonts w:ascii="Segoe UI" w:hAnsi="Segoe UI" w:cs="Segoe UI"/>
          <w:sz w:val="20"/>
          <w:szCs w:val="20"/>
        </w:rPr>
      </w:pPr>
      <w:r>
        <w:rPr>
          <w:rFonts w:ascii="Segoe UI" w:hAnsi="Segoe UI" w:cs="Segoe UI"/>
          <w:sz w:val="20"/>
          <w:szCs w:val="20"/>
        </w:rPr>
        <w:t xml:space="preserve"># </w:t>
      </w:r>
      <w:r w:rsidRPr="00E927CA">
        <w:rPr>
          <w:rFonts w:ascii="Segoe UI" w:hAnsi="Segoe UI" w:cs="Segoe UI"/>
          <w:sz w:val="20"/>
          <w:szCs w:val="20"/>
        </w:rPr>
        <w:t xml:space="preserve">The direction of the principal components is </w:t>
      </w:r>
      <w:r w:rsidR="002E58A1">
        <w:rPr>
          <w:rFonts w:ascii="Segoe UI" w:hAnsi="Segoe UI" w:cs="Segoe UI"/>
          <w:sz w:val="20"/>
          <w:szCs w:val="20"/>
        </w:rPr>
        <w:t>unstable</w:t>
      </w:r>
      <w:r w:rsidRPr="00E927CA">
        <w:rPr>
          <w:rFonts w:ascii="Segoe UI" w:hAnsi="Segoe UI" w:cs="Segoe UI"/>
          <w:sz w:val="20"/>
          <w:szCs w:val="20"/>
        </w:rPr>
        <w:t>: if you perturb the training set slightly and run PCA again, some of the new PCs may point in the opposite direction of the original PCs. However, they will generally still lie on the same axes. In some cases, a pair of PCs may even rotate or swap, but the plane they define will generally remain the same.</w:t>
      </w:r>
    </w:p>
    <w:p w14:paraId="1F5362A8" w14:textId="1C294622" w:rsidR="00F23FFD" w:rsidRDefault="00F23FFD" w:rsidP="00E927CA">
      <w:pPr>
        <w:tabs>
          <w:tab w:val="left" w:pos="5616"/>
        </w:tabs>
        <w:rPr>
          <w:rFonts w:ascii="Segoe UI" w:hAnsi="Segoe UI" w:cs="Segoe UI"/>
          <w:sz w:val="20"/>
          <w:szCs w:val="20"/>
        </w:rPr>
      </w:pPr>
      <w:r>
        <w:rPr>
          <w:rFonts w:ascii="Segoe UI" w:hAnsi="Segoe UI" w:cs="Segoe UI"/>
          <w:b/>
          <w:bCs/>
          <w:sz w:val="20"/>
          <w:szCs w:val="20"/>
        </w:rPr>
        <w:t xml:space="preserve"># </w:t>
      </w:r>
      <w:r>
        <w:rPr>
          <w:rFonts w:ascii="Segoe UI" w:hAnsi="Segoe UI" w:cs="Segoe UI"/>
          <w:sz w:val="20"/>
          <w:szCs w:val="20"/>
        </w:rPr>
        <w:t>The standard factorization technique for finding Principal Components is</w:t>
      </w:r>
      <w:r>
        <w:rPr>
          <w:rFonts w:ascii="Segoe UI" w:hAnsi="Segoe UI" w:cs="Segoe UI"/>
          <w:b/>
          <w:bCs/>
          <w:sz w:val="20"/>
          <w:szCs w:val="20"/>
        </w:rPr>
        <w:t xml:space="preserve"> Singular Value Decomposition (SVD) </w:t>
      </w:r>
      <w:r>
        <w:rPr>
          <w:rFonts w:ascii="Segoe UI" w:hAnsi="Segoe UI" w:cs="Segoe UI"/>
          <w:sz w:val="20"/>
          <w:szCs w:val="20"/>
        </w:rPr>
        <w:t xml:space="preserve">that can decompose the training set matrix X into the matrix multiplication of three matrices </w:t>
      </w:r>
      <w:r w:rsidRPr="00F23FFD">
        <w:rPr>
          <w:rFonts w:ascii="Segoe UI" w:hAnsi="Segoe UI" w:cs="Segoe UI"/>
          <w:sz w:val="20"/>
          <w:szCs w:val="20"/>
        </w:rPr>
        <w:t>U Σ V</w:t>
      </w:r>
      <w:r w:rsidRPr="00F23FFD">
        <w:rPr>
          <w:rFonts w:ascii="Segoe UI" w:hAnsi="Segoe UI" w:cs="Segoe UI"/>
          <w:sz w:val="20"/>
          <w:szCs w:val="20"/>
          <w:vertAlign w:val="superscript"/>
        </w:rPr>
        <w:t>T</w:t>
      </w:r>
      <w:r>
        <w:rPr>
          <w:rFonts w:ascii="Segoe UI" w:hAnsi="Segoe UI" w:cs="Segoe UI"/>
          <w:sz w:val="20"/>
          <w:szCs w:val="20"/>
        </w:rPr>
        <w:t>, where V contains all the principal components.</w:t>
      </w:r>
    </w:p>
    <w:p w14:paraId="76745613" w14:textId="02A862EB" w:rsidR="00F23FFD" w:rsidRDefault="00C04E1E" w:rsidP="00C04E1E">
      <w:pPr>
        <w:tabs>
          <w:tab w:val="left" w:pos="5616"/>
        </w:tabs>
        <w:jc w:val="center"/>
        <w:rPr>
          <w:rFonts w:ascii="Segoe UI" w:hAnsi="Segoe UI" w:cs="Segoe UI"/>
          <w:sz w:val="20"/>
          <w:szCs w:val="20"/>
        </w:rPr>
      </w:pPr>
      <w:r>
        <w:rPr>
          <w:noProof/>
        </w:rPr>
        <w:drawing>
          <wp:inline distT="0" distB="0" distL="0" distR="0" wp14:anchorId="71E413B4" wp14:editId="3FE300F4">
            <wp:extent cx="2781300" cy="101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2808" cy="1033350"/>
                    </a:xfrm>
                    <a:prstGeom prst="rect">
                      <a:avLst/>
                    </a:prstGeom>
                  </pic:spPr>
                </pic:pic>
              </a:graphicData>
            </a:graphic>
          </wp:inline>
        </w:drawing>
      </w:r>
    </w:p>
    <w:p w14:paraId="10E77AE2" w14:textId="5E721CF3" w:rsidR="00C04E1E" w:rsidRDefault="00C04E1E" w:rsidP="00C04E1E">
      <w:pPr>
        <w:tabs>
          <w:tab w:val="left" w:pos="5616"/>
        </w:tabs>
        <w:rPr>
          <w:rFonts w:ascii="Segoe UI" w:hAnsi="Segoe UI" w:cs="Segoe UI"/>
          <w:sz w:val="20"/>
          <w:szCs w:val="20"/>
        </w:rPr>
      </w:pPr>
      <w:r>
        <w:rPr>
          <w:rFonts w:ascii="Segoe UI" w:hAnsi="Segoe UI" w:cs="Segoe UI"/>
          <w:sz w:val="20"/>
          <w:szCs w:val="20"/>
        </w:rPr>
        <w:lastRenderedPageBreak/>
        <w:t xml:space="preserve"># NumPy’s </w:t>
      </w:r>
      <w:proofErr w:type="spellStart"/>
      <w:r>
        <w:rPr>
          <w:rFonts w:ascii="Segoe UI" w:hAnsi="Segoe UI" w:cs="Segoe UI"/>
          <w:sz w:val="20"/>
          <w:szCs w:val="20"/>
        </w:rPr>
        <w:t>svd</w:t>
      </w:r>
      <w:proofErr w:type="spellEnd"/>
      <w:r>
        <w:rPr>
          <w:rFonts w:ascii="Segoe UI" w:hAnsi="Segoe UI" w:cs="Segoe UI"/>
          <w:sz w:val="20"/>
          <w:szCs w:val="20"/>
        </w:rPr>
        <w:t>() function is used to obtain all the PC’s</w:t>
      </w:r>
    </w:p>
    <w:p w14:paraId="5ACD72E3" w14:textId="0853A52F" w:rsidR="00C04E1E" w:rsidRDefault="00C04E1E" w:rsidP="00C04E1E">
      <w:pPr>
        <w:tabs>
          <w:tab w:val="left" w:pos="5616"/>
        </w:tabs>
        <w:rPr>
          <w:rFonts w:ascii="Segoe UI" w:hAnsi="Segoe UI" w:cs="Segoe UI"/>
          <w:sz w:val="20"/>
          <w:szCs w:val="20"/>
        </w:rPr>
      </w:pPr>
      <w:r>
        <w:rPr>
          <w:noProof/>
        </w:rPr>
        <w:drawing>
          <wp:inline distT="0" distB="0" distL="0" distR="0" wp14:anchorId="0BF4B3E6" wp14:editId="667BA897">
            <wp:extent cx="2727960" cy="8377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107" cy="847592"/>
                    </a:xfrm>
                    <a:prstGeom prst="rect">
                      <a:avLst/>
                    </a:prstGeom>
                  </pic:spPr>
                </pic:pic>
              </a:graphicData>
            </a:graphic>
          </wp:inline>
        </w:drawing>
      </w:r>
    </w:p>
    <w:p w14:paraId="7C4A9957" w14:textId="5CC8BB09" w:rsidR="00F23FFD" w:rsidRDefault="00C04E1E" w:rsidP="00E927CA">
      <w:pPr>
        <w:tabs>
          <w:tab w:val="left" w:pos="5616"/>
        </w:tabs>
        <w:rPr>
          <w:rFonts w:ascii="Segoe UI" w:hAnsi="Segoe UI" w:cs="Segoe UI"/>
          <w:sz w:val="20"/>
          <w:szCs w:val="20"/>
        </w:rPr>
      </w:pPr>
      <w:r>
        <w:rPr>
          <w:rFonts w:ascii="Segoe UI" w:hAnsi="Segoe UI" w:cs="Segoe UI"/>
          <w:sz w:val="20"/>
          <w:szCs w:val="20"/>
        </w:rPr>
        <w:t xml:space="preserve"># PCA </w:t>
      </w:r>
      <w:r w:rsidR="00A70455">
        <w:rPr>
          <w:rFonts w:ascii="Segoe UI" w:hAnsi="Segoe UI" w:cs="Segoe UI"/>
          <w:sz w:val="20"/>
          <w:szCs w:val="20"/>
        </w:rPr>
        <w:t xml:space="preserve">assumes that the dataset is </w:t>
      </w:r>
      <w:proofErr w:type="spellStart"/>
      <w:r w:rsidR="00A70455">
        <w:rPr>
          <w:rFonts w:ascii="Segoe UI" w:hAnsi="Segoe UI" w:cs="Segoe UI"/>
          <w:sz w:val="20"/>
          <w:szCs w:val="20"/>
        </w:rPr>
        <w:t>centered</w:t>
      </w:r>
      <w:proofErr w:type="spellEnd"/>
      <w:r w:rsidR="00A70455">
        <w:rPr>
          <w:rFonts w:ascii="Segoe UI" w:hAnsi="Segoe UI" w:cs="Segoe UI"/>
          <w:sz w:val="20"/>
          <w:szCs w:val="20"/>
        </w:rPr>
        <w:t xml:space="preserve"> around the origin. Scikit-</w:t>
      </w:r>
      <w:proofErr w:type="spellStart"/>
      <w:r w:rsidR="00A70455">
        <w:rPr>
          <w:rFonts w:ascii="Segoe UI" w:hAnsi="Segoe UI" w:cs="Segoe UI"/>
          <w:sz w:val="20"/>
          <w:szCs w:val="20"/>
        </w:rPr>
        <w:t>Learn’s</w:t>
      </w:r>
      <w:proofErr w:type="spellEnd"/>
      <w:r w:rsidR="00A70455">
        <w:rPr>
          <w:rFonts w:ascii="Segoe UI" w:hAnsi="Segoe UI" w:cs="Segoe UI"/>
          <w:sz w:val="20"/>
          <w:szCs w:val="20"/>
        </w:rPr>
        <w:t xml:space="preserve"> PCA class automatically </w:t>
      </w:r>
      <w:proofErr w:type="spellStart"/>
      <w:r w:rsidR="00A70455">
        <w:rPr>
          <w:rFonts w:ascii="Segoe UI" w:hAnsi="Segoe UI" w:cs="Segoe UI"/>
          <w:sz w:val="20"/>
          <w:szCs w:val="20"/>
        </w:rPr>
        <w:t>centers</w:t>
      </w:r>
      <w:proofErr w:type="spellEnd"/>
      <w:r w:rsidR="00A70455">
        <w:rPr>
          <w:rFonts w:ascii="Segoe UI" w:hAnsi="Segoe UI" w:cs="Segoe UI"/>
          <w:sz w:val="20"/>
          <w:szCs w:val="20"/>
        </w:rPr>
        <w:t xml:space="preserve"> the dataset but for the other libraries</w:t>
      </w:r>
      <w:r w:rsidR="00D97800">
        <w:rPr>
          <w:rFonts w:ascii="Segoe UI" w:hAnsi="Segoe UI" w:cs="Segoe UI"/>
          <w:sz w:val="20"/>
          <w:szCs w:val="20"/>
        </w:rPr>
        <w:t>,</w:t>
      </w:r>
      <w:r w:rsidR="00A70455">
        <w:rPr>
          <w:rFonts w:ascii="Segoe UI" w:hAnsi="Segoe UI" w:cs="Segoe UI"/>
          <w:sz w:val="20"/>
          <w:szCs w:val="20"/>
        </w:rPr>
        <w:t xml:space="preserve"> we need to do it separately</w:t>
      </w:r>
      <w:r w:rsidR="00C17F96">
        <w:rPr>
          <w:rFonts w:ascii="Segoe UI" w:hAnsi="Segoe UI" w:cs="Segoe UI"/>
          <w:sz w:val="20"/>
          <w:szCs w:val="20"/>
        </w:rPr>
        <w:t>.</w:t>
      </w:r>
    </w:p>
    <w:p w14:paraId="044759CE" w14:textId="0AA8417F" w:rsidR="00C17F96" w:rsidRDefault="00C17F96" w:rsidP="00E927CA">
      <w:pPr>
        <w:tabs>
          <w:tab w:val="left" w:pos="5616"/>
        </w:tabs>
        <w:rPr>
          <w:rFonts w:ascii="Segoe UI" w:hAnsi="Segoe UI" w:cs="Segoe UI"/>
          <w:b/>
          <w:bCs/>
          <w:sz w:val="20"/>
          <w:szCs w:val="20"/>
        </w:rPr>
      </w:pPr>
      <w:r w:rsidRPr="00C17F96">
        <w:rPr>
          <w:rFonts w:ascii="Segoe UI" w:hAnsi="Segoe UI" w:cs="Segoe UI"/>
          <w:b/>
          <w:bCs/>
          <w:sz w:val="20"/>
          <w:szCs w:val="20"/>
        </w:rPr>
        <w:t xml:space="preserve">Projecting Down to d </w:t>
      </w:r>
      <w:r>
        <w:rPr>
          <w:rFonts w:ascii="Segoe UI" w:hAnsi="Segoe UI" w:cs="Segoe UI"/>
          <w:b/>
          <w:bCs/>
          <w:sz w:val="20"/>
          <w:szCs w:val="20"/>
        </w:rPr>
        <w:t>D</w:t>
      </w:r>
      <w:r w:rsidRPr="00C17F96">
        <w:rPr>
          <w:rFonts w:ascii="Segoe UI" w:hAnsi="Segoe UI" w:cs="Segoe UI"/>
          <w:b/>
          <w:bCs/>
          <w:sz w:val="20"/>
          <w:szCs w:val="20"/>
        </w:rPr>
        <w:t>imensions</w:t>
      </w:r>
    </w:p>
    <w:p w14:paraId="06311328" w14:textId="618A9F4A" w:rsidR="00863775" w:rsidRDefault="00863775" w:rsidP="00E927CA">
      <w:pPr>
        <w:tabs>
          <w:tab w:val="left" w:pos="5616"/>
        </w:tabs>
        <w:rPr>
          <w:rFonts w:ascii="Segoe UI" w:hAnsi="Segoe UI" w:cs="Segoe UI"/>
          <w:sz w:val="20"/>
          <w:szCs w:val="20"/>
        </w:rPr>
      </w:pPr>
      <w:r>
        <w:rPr>
          <w:rFonts w:ascii="Segoe UI" w:hAnsi="Segoe UI" w:cs="Segoe UI"/>
          <w:sz w:val="20"/>
          <w:szCs w:val="20"/>
        </w:rPr>
        <w:t xml:space="preserve"># The dimensions of the dataset </w:t>
      </w:r>
      <w:r w:rsidR="00D97800">
        <w:rPr>
          <w:rFonts w:ascii="Segoe UI" w:hAnsi="Segoe UI" w:cs="Segoe UI"/>
          <w:sz w:val="20"/>
          <w:szCs w:val="20"/>
        </w:rPr>
        <w:t>are</w:t>
      </w:r>
      <w:r>
        <w:rPr>
          <w:rFonts w:ascii="Segoe UI" w:hAnsi="Segoe UI" w:cs="Segoe UI"/>
          <w:sz w:val="20"/>
          <w:szCs w:val="20"/>
        </w:rPr>
        <w:t xml:space="preserve"> reduced to d dimensions by projecting onto the hyperplane defined by the </w:t>
      </w:r>
      <w:r w:rsidRPr="00863775">
        <w:rPr>
          <w:rFonts w:ascii="Segoe UI" w:hAnsi="Segoe UI" w:cs="Segoe UI"/>
          <w:b/>
          <w:bCs/>
          <w:sz w:val="20"/>
          <w:szCs w:val="20"/>
        </w:rPr>
        <w:t>first d principal components</w:t>
      </w:r>
      <w:r>
        <w:rPr>
          <w:rFonts w:ascii="Segoe UI" w:hAnsi="Segoe UI" w:cs="Segoe UI"/>
          <w:sz w:val="20"/>
          <w:szCs w:val="20"/>
        </w:rPr>
        <w:t>.</w:t>
      </w:r>
    </w:p>
    <w:p w14:paraId="250EA3BB" w14:textId="4D1981A3" w:rsidR="00C17F96" w:rsidRDefault="00863775" w:rsidP="00E927CA">
      <w:pPr>
        <w:tabs>
          <w:tab w:val="left" w:pos="5616"/>
        </w:tabs>
        <w:rPr>
          <w:rFonts w:ascii="Segoe UI" w:hAnsi="Segoe UI" w:cs="Segoe UI"/>
          <w:sz w:val="20"/>
          <w:szCs w:val="20"/>
        </w:rPr>
      </w:pPr>
      <w:r>
        <w:rPr>
          <w:rFonts w:ascii="Segoe UI" w:hAnsi="Segoe UI" w:cs="Segoe UI"/>
          <w:sz w:val="20"/>
          <w:szCs w:val="20"/>
        </w:rPr>
        <w:t xml:space="preserve">#  </w:t>
      </w:r>
      <w:r w:rsidR="00834E3B">
        <w:rPr>
          <w:rFonts w:ascii="Segoe UI" w:hAnsi="Segoe UI" w:cs="Segoe UI"/>
          <w:sz w:val="20"/>
          <w:szCs w:val="20"/>
        </w:rPr>
        <w:t xml:space="preserve">The training set is projected onto the hyperplane by computing the matrix multiplication of the training set matrix X by the matrix </w:t>
      </w:r>
      <w:proofErr w:type="spellStart"/>
      <w:r w:rsidR="00834E3B">
        <w:rPr>
          <w:rFonts w:ascii="Segoe UI" w:hAnsi="Segoe UI" w:cs="Segoe UI"/>
          <w:sz w:val="20"/>
          <w:szCs w:val="20"/>
        </w:rPr>
        <w:t>W</w:t>
      </w:r>
      <w:r w:rsidR="00834E3B">
        <w:rPr>
          <w:rFonts w:ascii="Segoe UI" w:hAnsi="Segoe UI" w:cs="Segoe UI"/>
          <w:sz w:val="20"/>
          <w:szCs w:val="20"/>
          <w:vertAlign w:val="subscript"/>
        </w:rPr>
        <w:t>d</w:t>
      </w:r>
      <w:proofErr w:type="spellEnd"/>
      <w:r w:rsidR="00834E3B">
        <w:rPr>
          <w:rFonts w:ascii="Segoe UI" w:hAnsi="Segoe UI" w:cs="Segoe UI"/>
          <w:sz w:val="20"/>
          <w:szCs w:val="20"/>
        </w:rPr>
        <w:t>, defined as the matrix containing the first d principal components (i.e., the matrix composed of the first d columns of V).</w:t>
      </w:r>
    </w:p>
    <w:p w14:paraId="668F3B21" w14:textId="0B0E26B8" w:rsidR="00834E3B" w:rsidRDefault="00834E3B" w:rsidP="00834E3B">
      <w:pPr>
        <w:tabs>
          <w:tab w:val="left" w:pos="5616"/>
        </w:tabs>
        <w:jc w:val="center"/>
        <w:rPr>
          <w:rFonts w:ascii="Segoe UI" w:hAnsi="Segoe UI" w:cs="Segoe UI"/>
          <w:sz w:val="20"/>
          <w:szCs w:val="20"/>
        </w:rPr>
      </w:pPr>
      <w:r>
        <w:rPr>
          <w:noProof/>
        </w:rPr>
        <w:drawing>
          <wp:inline distT="0" distB="0" distL="0" distR="0" wp14:anchorId="0D7E5010" wp14:editId="24772D36">
            <wp:extent cx="3901440" cy="640995"/>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0546" cy="645777"/>
                    </a:xfrm>
                    <a:prstGeom prst="rect">
                      <a:avLst/>
                    </a:prstGeom>
                  </pic:spPr>
                </pic:pic>
              </a:graphicData>
            </a:graphic>
          </wp:inline>
        </w:drawing>
      </w:r>
    </w:p>
    <w:p w14:paraId="38F019DD" w14:textId="7B76CFD7" w:rsidR="00834E3B" w:rsidRDefault="009B6986" w:rsidP="009B6986">
      <w:pPr>
        <w:tabs>
          <w:tab w:val="left" w:pos="5616"/>
        </w:tabs>
        <w:jc w:val="center"/>
        <w:rPr>
          <w:rFonts w:ascii="Segoe UI" w:hAnsi="Segoe UI" w:cs="Segoe UI"/>
          <w:sz w:val="20"/>
          <w:szCs w:val="20"/>
        </w:rPr>
      </w:pPr>
      <w:r>
        <w:rPr>
          <w:noProof/>
        </w:rPr>
        <w:drawing>
          <wp:inline distT="0" distB="0" distL="0" distR="0" wp14:anchorId="5C597710" wp14:editId="7CB9B58D">
            <wp:extent cx="2286000" cy="56584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9661" cy="571699"/>
                    </a:xfrm>
                    <a:prstGeom prst="rect">
                      <a:avLst/>
                    </a:prstGeom>
                  </pic:spPr>
                </pic:pic>
              </a:graphicData>
            </a:graphic>
          </wp:inline>
        </w:drawing>
      </w:r>
    </w:p>
    <w:p w14:paraId="1810616C" w14:textId="1E0DBD51" w:rsidR="009B6986" w:rsidRDefault="009B6986" w:rsidP="009B6986">
      <w:pPr>
        <w:tabs>
          <w:tab w:val="left" w:pos="5616"/>
        </w:tabs>
        <w:rPr>
          <w:rFonts w:ascii="Segoe UI" w:hAnsi="Segoe UI" w:cs="Segoe UI"/>
          <w:sz w:val="20"/>
          <w:szCs w:val="20"/>
        </w:rPr>
      </w:pPr>
      <w:r>
        <w:rPr>
          <w:rFonts w:ascii="Segoe UI" w:hAnsi="Segoe UI" w:cs="Segoe UI"/>
          <w:sz w:val="20"/>
          <w:szCs w:val="20"/>
        </w:rPr>
        <w:t xml:space="preserve"># Using Scikit-Learn: </w:t>
      </w:r>
      <w:r w:rsidRPr="009B6986">
        <w:rPr>
          <w:rFonts w:ascii="Segoe UI" w:hAnsi="Segoe UI" w:cs="Segoe UI"/>
          <w:sz w:val="20"/>
          <w:szCs w:val="20"/>
        </w:rPr>
        <w:t>Scikit-</w:t>
      </w:r>
      <w:proofErr w:type="spellStart"/>
      <w:r w:rsidRPr="009B6986">
        <w:rPr>
          <w:rFonts w:ascii="Segoe UI" w:hAnsi="Segoe UI" w:cs="Segoe UI"/>
          <w:sz w:val="20"/>
          <w:szCs w:val="20"/>
        </w:rPr>
        <w:t>Learn’s</w:t>
      </w:r>
      <w:proofErr w:type="spellEnd"/>
      <w:r w:rsidRPr="009B6986">
        <w:rPr>
          <w:rFonts w:ascii="Segoe UI" w:hAnsi="Segoe UI" w:cs="Segoe UI"/>
          <w:sz w:val="20"/>
          <w:szCs w:val="20"/>
        </w:rPr>
        <w:t xml:space="preserve"> PCA class implements PCA using SVD decomposition</w:t>
      </w:r>
      <w:r>
        <w:rPr>
          <w:rFonts w:ascii="Segoe UI" w:hAnsi="Segoe UI" w:cs="Segoe UI"/>
          <w:sz w:val="20"/>
          <w:szCs w:val="20"/>
        </w:rPr>
        <w:t xml:space="preserve"> (</w:t>
      </w:r>
      <w:r w:rsidRPr="009B6986">
        <w:rPr>
          <w:rFonts w:ascii="Segoe UI" w:hAnsi="Segoe UI" w:cs="Segoe UI"/>
          <w:sz w:val="20"/>
          <w:szCs w:val="20"/>
        </w:rPr>
        <w:t xml:space="preserve">note that it automatically takes care of </w:t>
      </w:r>
      <w:proofErr w:type="spellStart"/>
      <w:r w:rsidRPr="009B6986">
        <w:rPr>
          <w:rFonts w:ascii="Segoe UI" w:hAnsi="Segoe UI" w:cs="Segoe UI"/>
          <w:sz w:val="20"/>
          <w:szCs w:val="20"/>
        </w:rPr>
        <w:t>centering</w:t>
      </w:r>
      <w:proofErr w:type="spellEnd"/>
      <w:r w:rsidRPr="009B6986">
        <w:rPr>
          <w:rFonts w:ascii="Segoe UI" w:hAnsi="Segoe UI" w:cs="Segoe UI"/>
          <w:sz w:val="20"/>
          <w:szCs w:val="20"/>
        </w:rPr>
        <w:t xml:space="preserve"> the data</w:t>
      </w:r>
      <w:r>
        <w:rPr>
          <w:rFonts w:ascii="Segoe UI" w:hAnsi="Segoe UI" w:cs="Segoe UI"/>
          <w:sz w:val="20"/>
          <w:szCs w:val="20"/>
        </w:rPr>
        <w:t>)</w:t>
      </w:r>
    </w:p>
    <w:p w14:paraId="3AC5E22F" w14:textId="5DE957B2" w:rsidR="009B6986" w:rsidRDefault="009B6986" w:rsidP="009B6986">
      <w:pPr>
        <w:tabs>
          <w:tab w:val="left" w:pos="5616"/>
        </w:tabs>
        <w:jc w:val="center"/>
        <w:rPr>
          <w:rFonts w:ascii="Segoe UI" w:hAnsi="Segoe UI" w:cs="Segoe UI"/>
          <w:sz w:val="20"/>
          <w:szCs w:val="20"/>
        </w:rPr>
      </w:pPr>
      <w:r>
        <w:rPr>
          <w:noProof/>
        </w:rPr>
        <w:drawing>
          <wp:inline distT="0" distB="0" distL="0" distR="0" wp14:anchorId="3F4F6BB6" wp14:editId="56678F17">
            <wp:extent cx="2679722" cy="8229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470" cy="829332"/>
                    </a:xfrm>
                    <a:prstGeom prst="rect">
                      <a:avLst/>
                    </a:prstGeom>
                  </pic:spPr>
                </pic:pic>
              </a:graphicData>
            </a:graphic>
          </wp:inline>
        </w:drawing>
      </w:r>
    </w:p>
    <w:p w14:paraId="5BD6288C" w14:textId="0229C5EE" w:rsidR="009B6986" w:rsidRDefault="00987018" w:rsidP="009B6986">
      <w:pPr>
        <w:tabs>
          <w:tab w:val="left" w:pos="5616"/>
        </w:tabs>
        <w:rPr>
          <w:rFonts w:ascii="Segoe UI" w:hAnsi="Segoe UI" w:cs="Segoe UI"/>
          <w:sz w:val="20"/>
          <w:szCs w:val="20"/>
        </w:rPr>
      </w:pPr>
      <w:r w:rsidRPr="00987018">
        <w:rPr>
          <w:rFonts w:ascii="Segoe UI" w:hAnsi="Segoe UI" w:cs="Segoe UI"/>
          <w:b/>
          <w:bCs/>
          <w:sz w:val="20"/>
          <w:szCs w:val="20"/>
        </w:rPr>
        <w:t>Explained Variance Ratio</w:t>
      </w:r>
      <w:r>
        <w:rPr>
          <w:rFonts w:ascii="Segoe UI" w:hAnsi="Segoe UI" w:cs="Segoe UI"/>
          <w:b/>
          <w:bCs/>
          <w:sz w:val="20"/>
          <w:szCs w:val="20"/>
        </w:rPr>
        <w:t xml:space="preserve">: </w:t>
      </w:r>
      <w:r>
        <w:rPr>
          <w:rFonts w:ascii="Segoe UI" w:hAnsi="Segoe UI" w:cs="Segoe UI"/>
          <w:sz w:val="20"/>
          <w:szCs w:val="20"/>
        </w:rPr>
        <w:t xml:space="preserve"> It indicates the proportional of the dataset’s variance that lies along the axis of each principal component</w:t>
      </w:r>
    </w:p>
    <w:p w14:paraId="57F9EB0B" w14:textId="12ACF916" w:rsidR="00987018" w:rsidRDefault="00987018" w:rsidP="009B6986">
      <w:pPr>
        <w:tabs>
          <w:tab w:val="left" w:pos="5616"/>
        </w:tabs>
        <w:rPr>
          <w:rFonts w:ascii="Segoe UI" w:hAnsi="Segoe UI" w:cs="Segoe UI"/>
          <w:sz w:val="20"/>
          <w:szCs w:val="20"/>
        </w:rPr>
      </w:pPr>
      <w:r>
        <w:rPr>
          <w:noProof/>
        </w:rPr>
        <w:drawing>
          <wp:anchor distT="0" distB="0" distL="114300" distR="114300" simplePos="0" relativeHeight="251658240" behindDoc="1" locked="0" layoutInCell="1" allowOverlap="1" wp14:anchorId="2D01F294" wp14:editId="6FEAEC45">
            <wp:simplePos x="0" y="0"/>
            <wp:positionH relativeFrom="column">
              <wp:posOffset>-1905</wp:posOffset>
            </wp:positionH>
            <wp:positionV relativeFrom="paragraph">
              <wp:posOffset>-3175</wp:posOffset>
            </wp:positionV>
            <wp:extent cx="2438400" cy="397111"/>
            <wp:effectExtent l="0" t="0" r="0" b="3175"/>
            <wp:wrapTight wrapText="bothSides">
              <wp:wrapPolygon edited="0">
                <wp:start x="0" y="0"/>
                <wp:lineTo x="0" y="20736"/>
                <wp:lineTo x="21431" y="20736"/>
                <wp:lineTo x="214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38400" cy="397111"/>
                    </a:xfrm>
                    <a:prstGeom prst="rect">
                      <a:avLst/>
                    </a:prstGeom>
                  </pic:spPr>
                </pic:pic>
              </a:graphicData>
            </a:graphic>
          </wp:anchor>
        </w:drawing>
      </w:r>
      <w:r>
        <w:rPr>
          <w:rFonts w:ascii="Segoe UI" w:hAnsi="Segoe UI" w:cs="Segoe UI"/>
          <w:sz w:val="20"/>
          <w:szCs w:val="20"/>
        </w:rPr>
        <w:t>This tell</w:t>
      </w:r>
      <w:r w:rsidR="00CC18B3">
        <w:rPr>
          <w:rFonts w:ascii="Segoe UI" w:hAnsi="Segoe UI" w:cs="Segoe UI"/>
          <w:sz w:val="20"/>
          <w:szCs w:val="20"/>
        </w:rPr>
        <w:t>s</w:t>
      </w:r>
      <w:r>
        <w:rPr>
          <w:rFonts w:ascii="Segoe UI" w:hAnsi="Segoe UI" w:cs="Segoe UI"/>
          <w:sz w:val="20"/>
          <w:szCs w:val="20"/>
        </w:rPr>
        <w:t xml:space="preserve"> that 84.2% of the data lies along</w:t>
      </w:r>
      <w:r w:rsidR="00D97800">
        <w:rPr>
          <w:rFonts w:ascii="Segoe UI" w:hAnsi="Segoe UI" w:cs="Segoe UI"/>
          <w:sz w:val="20"/>
          <w:szCs w:val="20"/>
        </w:rPr>
        <w:t xml:space="preserve"> with</w:t>
      </w:r>
      <w:r>
        <w:rPr>
          <w:rFonts w:ascii="Segoe UI" w:hAnsi="Segoe UI" w:cs="Segoe UI"/>
          <w:sz w:val="20"/>
          <w:szCs w:val="20"/>
        </w:rPr>
        <w:t xml:space="preserve"> the first principal component and 14.6% along the 2</w:t>
      </w:r>
      <w:r w:rsidRPr="00987018">
        <w:rPr>
          <w:rFonts w:ascii="Segoe UI" w:hAnsi="Segoe UI" w:cs="Segoe UI"/>
          <w:sz w:val="20"/>
          <w:szCs w:val="20"/>
          <w:vertAlign w:val="superscript"/>
        </w:rPr>
        <w:t>nd</w:t>
      </w:r>
      <w:r>
        <w:rPr>
          <w:rFonts w:ascii="Segoe UI" w:hAnsi="Segoe UI" w:cs="Segoe UI"/>
          <w:sz w:val="20"/>
          <w:szCs w:val="20"/>
        </w:rPr>
        <w:t xml:space="preserve"> PC.</w:t>
      </w:r>
    </w:p>
    <w:p w14:paraId="7B8E2C29" w14:textId="7BE1EE7D" w:rsidR="007039C3" w:rsidRDefault="007039C3" w:rsidP="009B6986">
      <w:pPr>
        <w:tabs>
          <w:tab w:val="left" w:pos="5616"/>
        </w:tabs>
        <w:rPr>
          <w:rFonts w:ascii="Segoe UI" w:hAnsi="Segoe UI" w:cs="Segoe UI"/>
          <w:b/>
          <w:bCs/>
          <w:sz w:val="20"/>
          <w:szCs w:val="20"/>
        </w:rPr>
      </w:pPr>
    </w:p>
    <w:p w14:paraId="5B5ECFB6" w14:textId="77777777" w:rsidR="003C2CB5" w:rsidRDefault="00197B57" w:rsidP="009B6986">
      <w:pPr>
        <w:tabs>
          <w:tab w:val="left" w:pos="5616"/>
        </w:tabs>
        <w:rPr>
          <w:noProof/>
        </w:rPr>
      </w:pPr>
      <w:r>
        <w:rPr>
          <w:noProof/>
        </w:rPr>
        <w:lastRenderedPageBreak/>
        <w:drawing>
          <wp:inline distT="0" distB="0" distL="0" distR="0" wp14:anchorId="4963202B" wp14:editId="56265B61">
            <wp:extent cx="6309360" cy="5419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019" cy="5436812"/>
                    </a:xfrm>
                    <a:prstGeom prst="rect">
                      <a:avLst/>
                    </a:prstGeom>
                  </pic:spPr>
                </pic:pic>
              </a:graphicData>
            </a:graphic>
          </wp:inline>
        </w:drawing>
      </w:r>
      <w:r w:rsidRPr="00197B57">
        <w:rPr>
          <w:noProof/>
        </w:rPr>
        <w:t xml:space="preserve"> </w:t>
      </w:r>
    </w:p>
    <w:p w14:paraId="1F201EF3" w14:textId="29993D1B" w:rsidR="003C2CB5" w:rsidRDefault="003C2CB5" w:rsidP="009B6986">
      <w:pPr>
        <w:tabs>
          <w:tab w:val="left" w:pos="5616"/>
        </w:tabs>
        <w:rPr>
          <w:noProof/>
        </w:rPr>
      </w:pPr>
      <w:r>
        <w:rPr>
          <w:noProof/>
        </w:rPr>
        <w:t xml:space="preserve">@ </w:t>
      </w:r>
      <w:hyperlink r:id="rId19" w:history="1">
        <w:r w:rsidRPr="005C1686">
          <w:rPr>
            <w:rStyle w:val="Hyperlink"/>
            <w:noProof/>
          </w:rPr>
          <w:t>https://towardsdatascience.com/how-to-select-the-best-number-of-principal-components-for-the-dataset-287e64b14c6d</w:t>
        </w:r>
      </w:hyperlink>
    </w:p>
    <w:p w14:paraId="2664E159" w14:textId="5F5370ED" w:rsidR="00987018" w:rsidRDefault="00197B57" w:rsidP="009B6986">
      <w:pPr>
        <w:tabs>
          <w:tab w:val="left" w:pos="5616"/>
        </w:tabs>
        <w:rPr>
          <w:noProof/>
        </w:rPr>
      </w:pPr>
      <w:r>
        <w:rPr>
          <w:noProof/>
        </w:rPr>
        <w:drawing>
          <wp:inline distT="0" distB="0" distL="0" distR="0" wp14:anchorId="2C22EFB1" wp14:editId="7CCE32F1">
            <wp:extent cx="6309360" cy="3320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3702" cy="3322700"/>
                    </a:xfrm>
                    <a:prstGeom prst="rect">
                      <a:avLst/>
                    </a:prstGeom>
                  </pic:spPr>
                </pic:pic>
              </a:graphicData>
            </a:graphic>
          </wp:inline>
        </w:drawing>
      </w:r>
    </w:p>
    <w:p w14:paraId="3F2B18CA" w14:textId="77777777" w:rsidR="003C2CB5" w:rsidRDefault="003C2CB5" w:rsidP="009B6986">
      <w:pPr>
        <w:tabs>
          <w:tab w:val="left" w:pos="5616"/>
        </w:tabs>
        <w:rPr>
          <w:b/>
          <w:bCs/>
          <w:noProof/>
        </w:rPr>
      </w:pPr>
    </w:p>
    <w:p w14:paraId="31A27A7C" w14:textId="77777777" w:rsidR="003C2CB5" w:rsidRDefault="003C2CB5" w:rsidP="009B6986">
      <w:pPr>
        <w:tabs>
          <w:tab w:val="left" w:pos="5616"/>
        </w:tabs>
        <w:rPr>
          <w:b/>
          <w:bCs/>
          <w:noProof/>
        </w:rPr>
      </w:pPr>
    </w:p>
    <w:p w14:paraId="0AA083BF" w14:textId="7362D56C" w:rsidR="00197B57" w:rsidRDefault="00197B57" w:rsidP="009B6986">
      <w:pPr>
        <w:tabs>
          <w:tab w:val="left" w:pos="5616"/>
        </w:tabs>
        <w:rPr>
          <w:b/>
          <w:bCs/>
          <w:noProof/>
        </w:rPr>
      </w:pPr>
      <w:r w:rsidRPr="00197B57">
        <w:rPr>
          <w:b/>
          <w:bCs/>
          <w:noProof/>
        </w:rPr>
        <w:lastRenderedPageBreak/>
        <w:t>PCA for Compression</w:t>
      </w:r>
      <w:r>
        <w:rPr>
          <w:b/>
          <w:bCs/>
          <w:noProof/>
        </w:rPr>
        <w:t>:</w:t>
      </w:r>
    </w:p>
    <w:p w14:paraId="4CB0AFC9" w14:textId="405F1DA7" w:rsidR="00197B57" w:rsidRDefault="0011015E" w:rsidP="009B6986">
      <w:pPr>
        <w:tabs>
          <w:tab w:val="left" w:pos="5616"/>
        </w:tabs>
        <w:rPr>
          <w:noProof/>
        </w:rPr>
      </w:pPr>
      <w:r>
        <w:rPr>
          <w:noProof/>
        </w:rPr>
        <w:t># PCA Projections not only compresses the data,</w:t>
      </w:r>
      <w:r w:rsidR="00D97800">
        <w:rPr>
          <w:noProof/>
        </w:rPr>
        <w:t xml:space="preserve"> but</w:t>
      </w:r>
      <w:r>
        <w:rPr>
          <w:noProof/>
        </w:rPr>
        <w:t xml:space="preserve"> </w:t>
      </w:r>
      <w:r w:rsidR="00905EDC">
        <w:rPr>
          <w:noProof/>
        </w:rPr>
        <w:t xml:space="preserve">it </w:t>
      </w:r>
      <w:r>
        <w:rPr>
          <w:noProof/>
        </w:rPr>
        <w:t xml:space="preserve">can also decompress the data by applying inverse transformation of PCA. </w:t>
      </w:r>
    </w:p>
    <w:p w14:paraId="628FFFDC" w14:textId="46E7A5BA" w:rsidR="0011015E" w:rsidRDefault="0011015E" w:rsidP="0011015E">
      <w:r>
        <w:tab/>
        <w:t>The mean</w:t>
      </w:r>
      <w:r w:rsidR="00905EDC">
        <w:t xml:space="preserve"> squared</w:t>
      </w:r>
      <w:r>
        <w:t xml:space="preserve"> distance </w:t>
      </w:r>
      <w:r w:rsidR="00905EDC">
        <w:t>between the original data and the reconstructed data(compressed and decompressed) is called the reconstruction error.</w:t>
      </w:r>
    </w:p>
    <w:p w14:paraId="3FCDB9EB" w14:textId="30586D85" w:rsidR="00905EDC" w:rsidRDefault="00922C7A" w:rsidP="00922C7A">
      <w:pPr>
        <w:jc w:val="center"/>
      </w:pPr>
      <w:r>
        <w:rPr>
          <w:noProof/>
        </w:rPr>
        <w:drawing>
          <wp:inline distT="0" distB="0" distL="0" distR="0" wp14:anchorId="6B228E00" wp14:editId="43BCDC92">
            <wp:extent cx="4536355" cy="217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996" cy="2182991"/>
                    </a:xfrm>
                    <a:prstGeom prst="rect">
                      <a:avLst/>
                    </a:prstGeom>
                  </pic:spPr>
                </pic:pic>
              </a:graphicData>
            </a:graphic>
          </wp:inline>
        </w:drawing>
      </w:r>
    </w:p>
    <w:p w14:paraId="4B6E50AC" w14:textId="49E831AF" w:rsidR="00922C7A" w:rsidRDefault="00922C7A" w:rsidP="00922C7A">
      <w:pPr>
        <w:jc w:val="center"/>
        <w:rPr>
          <w:b/>
          <w:bCs/>
        </w:rPr>
      </w:pPr>
      <w:r>
        <w:rPr>
          <w:noProof/>
        </w:rPr>
        <w:drawing>
          <wp:inline distT="0" distB="0" distL="0" distR="0" wp14:anchorId="2E87CC9E" wp14:editId="371A4CE6">
            <wp:extent cx="4786930" cy="1242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088" cy="1247809"/>
                    </a:xfrm>
                    <a:prstGeom prst="rect">
                      <a:avLst/>
                    </a:prstGeom>
                  </pic:spPr>
                </pic:pic>
              </a:graphicData>
            </a:graphic>
          </wp:inline>
        </w:drawing>
      </w:r>
    </w:p>
    <w:p w14:paraId="339C1254" w14:textId="1CA23C08" w:rsidR="004A4C10" w:rsidRDefault="004A4C10" w:rsidP="004A4C10">
      <w:pPr>
        <w:rPr>
          <w:b/>
          <w:bCs/>
        </w:rPr>
      </w:pPr>
      <w:r>
        <w:rPr>
          <w:b/>
          <w:bCs/>
        </w:rPr>
        <w:t>Curse of Dimensionality:</w:t>
      </w:r>
    </w:p>
    <w:p w14:paraId="16E5AE57" w14:textId="08C2033F" w:rsidR="004A4C10" w:rsidRDefault="004A4C10" w:rsidP="004A4C10">
      <w:pPr>
        <w:rPr>
          <w:b/>
          <w:bCs/>
        </w:rPr>
      </w:pPr>
      <w:r>
        <w:rPr>
          <w:b/>
          <w:bCs/>
        </w:rPr>
        <w:t xml:space="preserve">@ </w:t>
      </w:r>
      <w:hyperlink r:id="rId23" w:history="1">
        <w:r w:rsidRPr="005C1686">
          <w:rPr>
            <w:rStyle w:val="Hyperlink"/>
            <w:b/>
            <w:bCs/>
          </w:rPr>
          <w:t>https://towardsdatascience.com/the-curse-of-dimensionality-50dc6e49aa1e</w:t>
        </w:r>
      </w:hyperlink>
    </w:p>
    <w:p w14:paraId="2A859399" w14:textId="360EEA13" w:rsidR="004A4C10" w:rsidRDefault="004A4C10" w:rsidP="004A4C10">
      <w:pPr>
        <w:rPr>
          <w:b/>
          <w:bCs/>
        </w:rPr>
      </w:pPr>
      <w:r>
        <w:rPr>
          <w:b/>
          <w:bCs/>
        </w:rPr>
        <w:t xml:space="preserve">@ </w:t>
      </w:r>
      <w:hyperlink r:id="rId24" w:history="1">
        <w:r w:rsidRPr="005C1686">
          <w:rPr>
            <w:rStyle w:val="Hyperlink"/>
            <w:b/>
            <w:bCs/>
          </w:rPr>
          <w:t>https://medium.com/@paritosh_30025/curse-of-dimensionality-f4edb3efa6ec</w:t>
        </w:r>
      </w:hyperlink>
    </w:p>
    <w:p w14:paraId="6FE5780B" w14:textId="1116EA91" w:rsidR="004A4C10" w:rsidRDefault="004A4C10" w:rsidP="004A4C10">
      <w:pPr>
        <w:rPr>
          <w:b/>
          <w:bCs/>
        </w:rPr>
      </w:pPr>
      <w:r>
        <w:rPr>
          <w:b/>
          <w:bCs/>
        </w:rPr>
        <w:t xml:space="preserve">@ </w:t>
      </w:r>
      <w:hyperlink r:id="rId25" w:history="1">
        <w:r w:rsidRPr="005C1686">
          <w:rPr>
            <w:rStyle w:val="Hyperlink"/>
            <w:b/>
            <w:bCs/>
          </w:rPr>
          <w:t>https://medium.com/analytics-vidhya/how-to-break-the-curse-of-dimensionality-b366d5d23c86</w:t>
        </w:r>
      </w:hyperlink>
    </w:p>
    <w:p w14:paraId="4ADF633E" w14:textId="45BDD592" w:rsidR="004A4C10" w:rsidRDefault="004A4C10" w:rsidP="004A4C10">
      <w:pPr>
        <w:rPr>
          <w:b/>
          <w:bCs/>
        </w:rPr>
      </w:pPr>
      <w:r>
        <w:rPr>
          <w:b/>
          <w:bCs/>
        </w:rPr>
        <w:t xml:space="preserve">@ </w:t>
      </w:r>
      <w:hyperlink r:id="rId26" w:history="1">
        <w:r w:rsidRPr="005C1686">
          <w:rPr>
            <w:rStyle w:val="Hyperlink"/>
            <w:b/>
            <w:bCs/>
          </w:rPr>
          <w:t>https://adityaroc.medium.com/curse-of-dimensionality-and-pca-f90f1258a7f2</w:t>
        </w:r>
      </w:hyperlink>
    </w:p>
    <w:p w14:paraId="72143424" w14:textId="77777777" w:rsidR="004A4C10" w:rsidRDefault="004A4C10" w:rsidP="00473129">
      <w:pPr>
        <w:rPr>
          <w:b/>
          <w:bCs/>
          <w:noProof/>
        </w:rPr>
      </w:pPr>
    </w:p>
    <w:p w14:paraId="2F5829BC" w14:textId="1EB71E5A" w:rsidR="000A66C5" w:rsidRDefault="002E58A1" w:rsidP="00473129">
      <w:pPr>
        <w:rPr>
          <w:noProof/>
        </w:rPr>
      </w:pPr>
      <w:r w:rsidRPr="002E58A1">
        <w:rPr>
          <w:b/>
          <w:bCs/>
          <w:noProof/>
        </w:rPr>
        <w:t>Randomized PCA and Incremental PCA:</w:t>
      </w:r>
      <w:r>
        <w:rPr>
          <w:b/>
          <w:bCs/>
          <w:noProof/>
        </w:rPr>
        <w:t xml:space="preserve"> READ FROM THE BOOK</w:t>
      </w:r>
      <w:r w:rsidR="00D97800">
        <w:rPr>
          <w:b/>
          <w:bCs/>
          <w:noProof/>
        </w:rPr>
        <w:t xml:space="preserve"> (Page 227)</w:t>
      </w:r>
    </w:p>
    <w:p w14:paraId="4C13B869" w14:textId="0C2133EE" w:rsidR="000A66C5" w:rsidRDefault="00D97800" w:rsidP="000A66C5">
      <w:pPr>
        <w:rPr>
          <w:b/>
          <w:bCs/>
          <w:sz w:val="24"/>
          <w:szCs w:val="24"/>
        </w:rPr>
      </w:pPr>
      <w:r w:rsidRPr="00D97800">
        <w:rPr>
          <w:b/>
          <w:bCs/>
          <w:sz w:val="24"/>
          <w:szCs w:val="24"/>
        </w:rPr>
        <w:t>Kernel PCA</w:t>
      </w:r>
    </w:p>
    <w:p w14:paraId="70D1E5D5" w14:textId="13C8C660" w:rsidR="004A4C10" w:rsidRDefault="004A4C10" w:rsidP="000A66C5">
      <w:pPr>
        <w:rPr>
          <w:b/>
          <w:bCs/>
          <w:sz w:val="24"/>
          <w:szCs w:val="24"/>
        </w:rPr>
      </w:pPr>
      <w:r>
        <w:rPr>
          <w:b/>
          <w:bCs/>
          <w:sz w:val="24"/>
          <w:szCs w:val="24"/>
        </w:rPr>
        <w:t xml:space="preserve">@ </w:t>
      </w:r>
      <w:hyperlink r:id="rId27" w:history="1">
        <w:r w:rsidRPr="005C1686">
          <w:rPr>
            <w:rStyle w:val="Hyperlink"/>
            <w:b/>
            <w:bCs/>
            <w:sz w:val="24"/>
            <w:szCs w:val="24"/>
          </w:rPr>
          <w:t>https://medium.com/@phsamuel.work/kernel-pca-f7a40f0b4265</w:t>
        </w:r>
      </w:hyperlink>
    </w:p>
    <w:p w14:paraId="5E56A5FB" w14:textId="327DC0D1" w:rsidR="004A4C10" w:rsidRDefault="004A4C10" w:rsidP="000A66C5">
      <w:pPr>
        <w:rPr>
          <w:b/>
          <w:bCs/>
          <w:sz w:val="24"/>
          <w:szCs w:val="24"/>
        </w:rPr>
      </w:pPr>
      <w:r>
        <w:rPr>
          <w:b/>
          <w:bCs/>
          <w:sz w:val="24"/>
          <w:szCs w:val="24"/>
        </w:rPr>
        <w:t xml:space="preserve">@ </w:t>
      </w:r>
      <w:hyperlink r:id="rId28" w:history="1">
        <w:r w:rsidRPr="005C1686">
          <w:rPr>
            <w:rStyle w:val="Hyperlink"/>
            <w:b/>
            <w:bCs/>
            <w:sz w:val="24"/>
            <w:szCs w:val="24"/>
          </w:rPr>
          <w:t>https://medium.com/pursuitnotes/day-47-kernel-pca-edfcedae3b64</w:t>
        </w:r>
      </w:hyperlink>
    </w:p>
    <w:p w14:paraId="76CF6888" w14:textId="77AB2E92" w:rsidR="00D97800" w:rsidRDefault="00370DA4" w:rsidP="000A66C5">
      <w:r>
        <w:t xml:space="preserve">Kernel </w:t>
      </w:r>
      <w:r w:rsidR="003448B4">
        <w:t xml:space="preserve">Method: The </w:t>
      </w:r>
      <w:r w:rsidR="003448B4" w:rsidRPr="003448B4">
        <w:t>mathematical technique that implicitly maps instances into a very high-dimensional space (called the feature space), enabling nonlinear classification and regression with Support Vector Machines. Recall that a linear decision boundary in the high-dimensional feature space corresponds to a complex nonlinear decision boundary in the original space.</w:t>
      </w:r>
    </w:p>
    <w:p w14:paraId="7D268016" w14:textId="70632A6A" w:rsidR="003448B4" w:rsidRDefault="003448B4" w:rsidP="000A66C5">
      <w:r w:rsidRPr="003448B4">
        <w:rPr>
          <w:b/>
          <w:bCs/>
        </w:rPr>
        <w:t>It turns out that the same trick can be applied to PCA, making it possible to perform complex nonlinear projections for dimensionality reduction. This is called Kernel</w:t>
      </w:r>
      <w:r>
        <w:rPr>
          <w:b/>
          <w:bCs/>
        </w:rPr>
        <w:t xml:space="preserve"> PCA (</w:t>
      </w:r>
      <w:proofErr w:type="spellStart"/>
      <w:r>
        <w:rPr>
          <w:b/>
          <w:bCs/>
        </w:rPr>
        <w:t>kPCA</w:t>
      </w:r>
      <w:proofErr w:type="spellEnd"/>
      <w:r>
        <w:rPr>
          <w:b/>
          <w:bCs/>
        </w:rPr>
        <w:t xml:space="preserve">). </w:t>
      </w:r>
    </w:p>
    <w:p w14:paraId="275F1B32" w14:textId="4CB1941C" w:rsidR="003448B4" w:rsidRDefault="003448B4" w:rsidP="000A66C5">
      <w:r>
        <w:t xml:space="preserve"># </w:t>
      </w:r>
      <w:r w:rsidRPr="003448B4">
        <w:t>It is often good at preserving clusters of instances after projection, or sometimes even unrolling datasets that lie close to a twisted manifold.</w:t>
      </w:r>
    </w:p>
    <w:p w14:paraId="538BDB19" w14:textId="0D8D9517" w:rsidR="003448B4" w:rsidRDefault="003448B4" w:rsidP="003448B4">
      <w:pPr>
        <w:jc w:val="center"/>
      </w:pPr>
      <w:r>
        <w:rPr>
          <w:noProof/>
        </w:rPr>
        <w:lastRenderedPageBreak/>
        <w:drawing>
          <wp:inline distT="0" distB="0" distL="0" distR="0" wp14:anchorId="27E5E9FA" wp14:editId="31F29D57">
            <wp:extent cx="6492240" cy="269103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26295" cy="2705153"/>
                    </a:xfrm>
                    <a:prstGeom prst="rect">
                      <a:avLst/>
                    </a:prstGeom>
                  </pic:spPr>
                </pic:pic>
              </a:graphicData>
            </a:graphic>
          </wp:inline>
        </w:drawing>
      </w:r>
    </w:p>
    <w:p w14:paraId="70DD8DF1" w14:textId="0A7DE6B4" w:rsidR="003448B4" w:rsidRDefault="00EA28D5" w:rsidP="003448B4">
      <w:pPr>
        <w:rPr>
          <w:b/>
          <w:bCs/>
        </w:rPr>
      </w:pPr>
      <w:r w:rsidRPr="00EA28D5">
        <w:rPr>
          <w:b/>
          <w:bCs/>
        </w:rPr>
        <w:t>Selecting a Kernel and Tuning Hyperparameters: READ THE BOOK (Pg. 229)</w:t>
      </w:r>
      <w:r w:rsidR="00D4465E">
        <w:rPr>
          <w:b/>
          <w:bCs/>
        </w:rPr>
        <w:t xml:space="preserve"> </w:t>
      </w:r>
    </w:p>
    <w:p w14:paraId="1B084DFA" w14:textId="43CFBD5C" w:rsidR="00636049" w:rsidRDefault="00636049" w:rsidP="003448B4">
      <w:pPr>
        <w:rPr>
          <w:b/>
          <w:bCs/>
        </w:rPr>
      </w:pPr>
      <w:r>
        <w:rPr>
          <w:b/>
          <w:bCs/>
        </w:rPr>
        <w:t xml:space="preserve">@ </w:t>
      </w:r>
      <w:hyperlink r:id="rId30" w:history="1">
        <w:r w:rsidRPr="005C1686">
          <w:rPr>
            <w:rStyle w:val="Hyperlink"/>
            <w:b/>
            <w:bCs/>
          </w:rPr>
          <w:t>https://www.analyticsvidhya.com/blog/2022/02/a-comprehensive-guide-on-hyperparameter-tuning-and-its-techniques/</w:t>
        </w:r>
      </w:hyperlink>
    </w:p>
    <w:p w14:paraId="5F1C8F4B" w14:textId="36AF9596" w:rsidR="00636049" w:rsidRDefault="00636049" w:rsidP="003448B4">
      <w:pPr>
        <w:rPr>
          <w:b/>
          <w:bCs/>
        </w:rPr>
      </w:pPr>
      <w:r>
        <w:rPr>
          <w:b/>
          <w:bCs/>
        </w:rPr>
        <w:t xml:space="preserve">@ </w:t>
      </w:r>
      <w:hyperlink r:id="rId31" w:history="1">
        <w:r w:rsidRPr="005C1686">
          <w:rPr>
            <w:rStyle w:val="Hyperlink"/>
            <w:b/>
            <w:bCs/>
          </w:rPr>
          <w:t>https://sinashariati.medium.com/tune-the-feature-reductions-pca-and-mca-to-build-a-model-on-a-categorical-and-numerical-data-7c27310607b8</w:t>
        </w:r>
      </w:hyperlink>
    </w:p>
    <w:p w14:paraId="794F5480" w14:textId="171D5759" w:rsidR="00636049" w:rsidRDefault="00636049" w:rsidP="003448B4">
      <w:pPr>
        <w:rPr>
          <w:b/>
          <w:bCs/>
        </w:rPr>
      </w:pPr>
      <w:r>
        <w:rPr>
          <w:b/>
          <w:bCs/>
        </w:rPr>
        <w:t xml:space="preserve">@ </w:t>
      </w:r>
      <w:hyperlink r:id="rId32" w:history="1">
        <w:r w:rsidRPr="005C1686">
          <w:rPr>
            <w:rStyle w:val="Hyperlink"/>
            <w:b/>
            <w:bCs/>
          </w:rPr>
          <w:t>https://towardsdatascience.com/machine-learning-step-by-step-6fbde95c455a</w:t>
        </w:r>
      </w:hyperlink>
    </w:p>
    <w:p w14:paraId="1B79BE91" w14:textId="77777777" w:rsidR="00636049" w:rsidRDefault="00636049" w:rsidP="003448B4">
      <w:pPr>
        <w:rPr>
          <w:b/>
          <w:bCs/>
        </w:rPr>
      </w:pPr>
    </w:p>
    <w:p w14:paraId="686331F5" w14:textId="1F832665" w:rsidR="00D4465E" w:rsidRDefault="0093404E" w:rsidP="003448B4">
      <w:pPr>
        <w:rPr>
          <w:b/>
          <w:bCs/>
        </w:rPr>
      </w:pPr>
      <w:r>
        <w:rPr>
          <w:b/>
          <w:bCs/>
        </w:rPr>
        <w:t xml:space="preserve">LLE (Locally Linear Embedding): </w:t>
      </w:r>
      <w:r w:rsidR="0056637F" w:rsidRPr="00EA28D5">
        <w:rPr>
          <w:b/>
          <w:bCs/>
        </w:rPr>
        <w:t>READ THE BOOK</w:t>
      </w:r>
    </w:p>
    <w:p w14:paraId="28B95CB6" w14:textId="77777777" w:rsidR="00EA28D5" w:rsidRPr="00EA28D5" w:rsidRDefault="00EA28D5" w:rsidP="003448B4"/>
    <w:sectPr w:rsidR="00EA28D5" w:rsidRPr="00EA28D5" w:rsidSect="00937FF1">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FF1"/>
    <w:rsid w:val="00087B79"/>
    <w:rsid w:val="000A66C5"/>
    <w:rsid w:val="0011015E"/>
    <w:rsid w:val="00197B57"/>
    <w:rsid w:val="001B4A88"/>
    <w:rsid w:val="00232F0E"/>
    <w:rsid w:val="00282D76"/>
    <w:rsid w:val="002B1A85"/>
    <w:rsid w:val="002E58A1"/>
    <w:rsid w:val="003448B4"/>
    <w:rsid w:val="00370DA4"/>
    <w:rsid w:val="003C2CB5"/>
    <w:rsid w:val="0047246F"/>
    <w:rsid w:val="00473129"/>
    <w:rsid w:val="004A4C10"/>
    <w:rsid w:val="0056637F"/>
    <w:rsid w:val="005A7201"/>
    <w:rsid w:val="00636049"/>
    <w:rsid w:val="0066553E"/>
    <w:rsid w:val="007039C3"/>
    <w:rsid w:val="0071345F"/>
    <w:rsid w:val="008166C8"/>
    <w:rsid w:val="00834E3B"/>
    <w:rsid w:val="00863775"/>
    <w:rsid w:val="00905EDC"/>
    <w:rsid w:val="00922C7A"/>
    <w:rsid w:val="0093404E"/>
    <w:rsid w:val="00937FF1"/>
    <w:rsid w:val="00987018"/>
    <w:rsid w:val="009B236A"/>
    <w:rsid w:val="009B6986"/>
    <w:rsid w:val="00A70455"/>
    <w:rsid w:val="00AF63C1"/>
    <w:rsid w:val="00B00090"/>
    <w:rsid w:val="00C04E1E"/>
    <w:rsid w:val="00C17F96"/>
    <w:rsid w:val="00CC090B"/>
    <w:rsid w:val="00CC18B3"/>
    <w:rsid w:val="00CC23D4"/>
    <w:rsid w:val="00D4465E"/>
    <w:rsid w:val="00D47F32"/>
    <w:rsid w:val="00D97800"/>
    <w:rsid w:val="00E927CA"/>
    <w:rsid w:val="00EA28D5"/>
    <w:rsid w:val="00F23F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9DCD0"/>
  <w15:chartTrackingRefBased/>
  <w15:docId w15:val="{57D03F2F-A836-45CA-AE50-829840DC3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10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015E"/>
    <w:pPr>
      <w:spacing w:after="0" w:line="240" w:lineRule="auto"/>
    </w:pPr>
  </w:style>
  <w:style w:type="character" w:customStyle="1" w:styleId="Heading2Char">
    <w:name w:val="Heading 2 Char"/>
    <w:basedOn w:val="DefaultParagraphFont"/>
    <w:link w:val="Heading2"/>
    <w:uiPriority w:val="9"/>
    <w:rsid w:val="0011015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1345F"/>
    <w:rPr>
      <w:color w:val="0563C1" w:themeColor="hyperlink"/>
      <w:u w:val="single"/>
    </w:rPr>
  </w:style>
  <w:style w:type="character" w:styleId="UnresolvedMention">
    <w:name w:val="Unresolved Mention"/>
    <w:basedOn w:val="DefaultParagraphFont"/>
    <w:uiPriority w:val="99"/>
    <w:semiHidden/>
    <w:unhideWhenUsed/>
    <w:rsid w:val="00713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dityaroc.medium.com/curse-of-dimensionality-and-pca-f90f1258a7f2" TargetMode="External"/><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edium.com/analytics-vidhya/how-to-break-the-curse-of-dimensionality-b366d5d23c86"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medium.com/analytics-vidhya/principal-component-analysis-pca-558969e63613" TargetMode="External"/><Relationship Id="rId24" Type="http://schemas.openxmlformats.org/officeDocument/2006/relationships/hyperlink" Target="https://medium.com/@paritosh_30025/curse-of-dimensionality-f4edb3efa6ec" TargetMode="External"/><Relationship Id="rId32" Type="http://schemas.openxmlformats.org/officeDocument/2006/relationships/hyperlink" Target="https://towardsdatascience.com/machine-learning-step-by-step-6fbde95c455a" TargetMode="External"/><Relationship Id="rId5" Type="http://schemas.openxmlformats.org/officeDocument/2006/relationships/hyperlink" Target="https://medium.com/@rinu.gour123/dimensionality-reduction-in-machine-learning-dad03dd46a9e" TargetMode="External"/><Relationship Id="rId15" Type="http://schemas.openxmlformats.org/officeDocument/2006/relationships/image" Target="media/image7.png"/><Relationship Id="rId23" Type="http://schemas.openxmlformats.org/officeDocument/2006/relationships/hyperlink" Target="https://towardsdatascience.com/the-curse-of-dimensionality-50dc6e49aa1e" TargetMode="External"/><Relationship Id="rId28" Type="http://schemas.openxmlformats.org/officeDocument/2006/relationships/hyperlink" Target="https://medium.com/pursuitnotes/day-47-kernel-pca-edfcedae3b64" TargetMode="External"/><Relationship Id="rId10" Type="http://schemas.openxmlformats.org/officeDocument/2006/relationships/hyperlink" Target="https://towardsdatascience.com/a-one-stop-shop-for-principal-component-analysis-5582fb7e0a9c" TargetMode="External"/><Relationship Id="rId19" Type="http://schemas.openxmlformats.org/officeDocument/2006/relationships/hyperlink" Target="https://towardsdatascience.com/how-to-select-the-best-number-of-principal-components-for-the-dataset-287e64b14c6d" TargetMode="External"/><Relationship Id="rId31" Type="http://schemas.openxmlformats.org/officeDocument/2006/relationships/hyperlink" Target="https://sinashariati.medium.com/tune-the-feature-reductions-pca-and-mca-to-build-a-model-on-a-categorical-and-numerical-data-7c27310607b8" TargetMode="External"/><Relationship Id="rId4" Type="http://schemas.openxmlformats.org/officeDocument/2006/relationships/hyperlink" Target="https://medium.com/analytics-vidhya/a-complete-guide-on-dimensionality-reduction-62d9698013d2" TargetMode="External"/><Relationship Id="rId9" Type="http://schemas.openxmlformats.org/officeDocument/2006/relationships/hyperlink" Target="https://medium.com/codex/principal-component-analysis-pca-how-it-works-mathematically-d5de4c7138e6"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medium.com/@phsamuel.work/kernel-pca-f7a40f0b4265" TargetMode="External"/><Relationship Id="rId30" Type="http://schemas.openxmlformats.org/officeDocument/2006/relationships/hyperlink" Target="https://www.analyticsvidhya.com/blog/2022/02/a-comprehensive-guide-on-hyperparameter-tuning-and-its-techniques/"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TotalTime>
  <Pages>6</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Shirsh Mall</dc:creator>
  <cp:keywords/>
  <dc:description/>
  <cp:lastModifiedBy>Shirsh</cp:lastModifiedBy>
  <cp:revision>3</cp:revision>
  <dcterms:created xsi:type="dcterms:W3CDTF">2021-12-07T07:06:00Z</dcterms:created>
  <dcterms:modified xsi:type="dcterms:W3CDTF">2022-06-06T18:05:00Z</dcterms:modified>
</cp:coreProperties>
</file>